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val="en-US" w:eastAsia="ru-RU"/>
        </w:rPr>
      </w:pP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  <w:t>Все</w:t>
      </w:r>
      <w:proofErr w:type="spellEnd"/>
      <w:r w:rsidRPr="000E6A6E"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  <w:t>про</w:t>
      </w:r>
      <w:proofErr w:type="spellEnd"/>
      <w:r w:rsidRPr="000E6A6E"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  <w:t>вступ</w:t>
      </w:r>
      <w:proofErr w:type="spellEnd"/>
      <w:r w:rsidRPr="000E6A6E"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  <w:t xml:space="preserve"> 2021: </w:t>
      </w:r>
      <w:proofErr w:type="spellStart"/>
      <w:r w:rsidRPr="000E6A6E"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  <w:t>календар</w:t>
      </w:r>
      <w:proofErr w:type="spellEnd"/>
      <w:r w:rsidRPr="000E6A6E"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  <w:t>абітурієнта</w:t>
      </w:r>
      <w:proofErr w:type="spellEnd"/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C0504D" w:themeColor="accent2"/>
          <w:sz w:val="44"/>
          <w:szCs w:val="24"/>
          <w:lang w:val="en-US" w:eastAsia="ru-RU"/>
        </w:rPr>
      </w:pPr>
      <w:bookmarkStart w:id="0" w:name="_GoBack"/>
      <w:bookmarkEnd w:id="0"/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ДО 19</w:t>
      </w:r>
      <w:proofErr w:type="gramStart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 xml:space="preserve"> С</w:t>
      </w:r>
      <w:proofErr w:type="gramEnd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ІЧНЯ</w:t>
      </w:r>
    </w:p>
    <w:p w:rsidR="000E6A6E" w:rsidRPr="000E6A6E" w:rsidRDefault="000E6A6E" w:rsidP="000E6A6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Триває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реєстрація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на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пробне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 з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усіх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предметів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. Для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цього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слід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перейти на сайт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відповідного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регіонального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 </w:t>
      </w:r>
      <w:hyperlink r:id="rId5" w:tgtFrame="_blank" w:history="1">
        <w:r w:rsidRPr="000E6A6E">
          <w:rPr>
            <w:rFonts w:ascii="Times New Roman" w:eastAsia="Times New Roman" w:hAnsi="Times New Roman" w:cs="Times New Roman"/>
            <w:color w:val="000000" w:themeColor="text1"/>
            <w:sz w:val="32"/>
            <w:szCs w:val="24"/>
            <w:u w:val="single"/>
            <w:bdr w:val="none" w:sz="0" w:space="0" w:color="auto" w:frame="1"/>
            <w:lang w:eastAsia="ru-RU"/>
          </w:rPr>
          <w:t xml:space="preserve">центру </w:t>
        </w:r>
        <w:proofErr w:type="spellStart"/>
        <w:r w:rsidRPr="000E6A6E">
          <w:rPr>
            <w:rFonts w:ascii="Times New Roman" w:eastAsia="Times New Roman" w:hAnsi="Times New Roman" w:cs="Times New Roman"/>
            <w:color w:val="000000" w:themeColor="text1"/>
            <w:sz w:val="32"/>
            <w:szCs w:val="24"/>
            <w:u w:val="single"/>
            <w:bdr w:val="none" w:sz="0" w:space="0" w:color="auto" w:frame="1"/>
            <w:lang w:eastAsia="ru-RU"/>
          </w:rPr>
          <w:t>оцінювання</w:t>
        </w:r>
        <w:proofErr w:type="spellEnd"/>
        <w:r w:rsidRPr="000E6A6E">
          <w:rPr>
            <w:rFonts w:ascii="Times New Roman" w:eastAsia="Times New Roman" w:hAnsi="Times New Roman" w:cs="Times New Roman"/>
            <w:color w:val="000000" w:themeColor="text1"/>
            <w:sz w:val="32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E6A6E">
          <w:rPr>
            <w:rFonts w:ascii="Times New Roman" w:eastAsia="Times New Roman" w:hAnsi="Times New Roman" w:cs="Times New Roman"/>
            <w:color w:val="000000" w:themeColor="text1"/>
            <w:sz w:val="32"/>
            <w:szCs w:val="24"/>
            <w:u w:val="single"/>
            <w:bdr w:val="none" w:sz="0" w:space="0" w:color="auto" w:frame="1"/>
            <w:lang w:eastAsia="ru-RU"/>
          </w:rPr>
          <w:t>якості</w:t>
        </w:r>
        <w:proofErr w:type="spellEnd"/>
        <w:r w:rsidRPr="000E6A6E">
          <w:rPr>
            <w:rFonts w:ascii="Times New Roman" w:eastAsia="Times New Roman" w:hAnsi="Times New Roman" w:cs="Times New Roman"/>
            <w:color w:val="000000" w:themeColor="text1"/>
            <w:sz w:val="32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0E6A6E">
          <w:rPr>
            <w:rFonts w:ascii="Times New Roman" w:eastAsia="Times New Roman" w:hAnsi="Times New Roman" w:cs="Times New Roman"/>
            <w:color w:val="000000" w:themeColor="text1"/>
            <w:sz w:val="32"/>
            <w:szCs w:val="24"/>
            <w:u w:val="single"/>
            <w:bdr w:val="none" w:sz="0" w:space="0" w:color="auto" w:frame="1"/>
            <w:lang w:eastAsia="ru-RU"/>
          </w:rPr>
          <w:t>освіти</w:t>
        </w:r>
        <w:proofErr w:type="spellEnd"/>
        <w:r w:rsidRPr="000E6A6E">
          <w:rPr>
            <w:rFonts w:ascii="Times New Roman" w:eastAsia="Times New Roman" w:hAnsi="Times New Roman" w:cs="Times New Roman"/>
            <w:color w:val="000000" w:themeColor="text1"/>
            <w:sz w:val="32"/>
            <w:szCs w:val="24"/>
            <w:u w:val="single"/>
            <w:bdr w:val="none" w:sz="0" w:space="0" w:color="auto" w:frame="1"/>
            <w:lang w:eastAsia="ru-RU"/>
          </w:rPr>
          <w:t>.</w:t>
        </w:r>
      </w:hyperlink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>Що</w:t>
      </w:r>
      <w:proofErr w:type="spellEnd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 xml:space="preserve"> нового? 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Цього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року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вступник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може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обрати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списку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предметів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лише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один для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складання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пробного</w:t>
      </w:r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ЗНО.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Проте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зареєстровані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учасники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зможуть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завантажити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тестові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зошити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решти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предметів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і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виконати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завдання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вдома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10 КВІТНЯ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Відбудеться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тестування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пробного ЗНО.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10-14 КВІТНЯ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Усі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зареєстровані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учасники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зможуть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внести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свої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відповіді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на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тестові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завдання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решти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предметів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до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спеціального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сервісу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  <w:proofErr w:type="gramEnd"/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16 КВІТНЯ</w:t>
      </w:r>
    </w:p>
    <w:p w:rsidR="000E6A6E" w:rsidRPr="000E6A6E" w:rsidRDefault="000E6A6E" w:rsidP="000E6A6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Абітурієнти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отримають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у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своїх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особистих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кабінетах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результати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пробного</w:t>
      </w:r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тестування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яке вони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складали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самостійно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вдома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>Увага</w:t>
      </w:r>
      <w:proofErr w:type="spellEnd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>: 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Реєстрація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на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пробне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 не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означає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автоматичної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реєстрації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на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основну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сесію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1 ЛЮТОГО — 5 БЕРЕЗНЯ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Триватиме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реєстрація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для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участі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у ЗНО 2021.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21 ТРАВНЯ — 15 ЧЕРВНЯ</w:t>
      </w:r>
    </w:p>
    <w:p w:rsidR="000E6A6E" w:rsidRPr="000E6A6E" w:rsidRDefault="000E6A6E" w:rsidP="000E6A6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Відбудуться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тестування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усіх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предметів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.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Детальний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графік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вже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є на</w:t>
      </w:r>
      <w:hyperlink r:id="rId6" w:tgtFrame="_blank" w:history="1">
        <w:r w:rsidRPr="000E6A6E">
          <w:rPr>
            <w:rFonts w:ascii="Times New Roman" w:eastAsia="Times New Roman" w:hAnsi="Times New Roman" w:cs="Times New Roman"/>
            <w:color w:val="000000" w:themeColor="text1"/>
            <w:sz w:val="32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0E6A6E">
          <w:rPr>
            <w:rFonts w:ascii="Times New Roman" w:eastAsia="Times New Roman" w:hAnsi="Times New Roman" w:cs="Times New Roman"/>
            <w:color w:val="000000" w:themeColor="text1"/>
            <w:sz w:val="32"/>
            <w:szCs w:val="24"/>
            <w:u w:val="single"/>
            <w:bdr w:val="none" w:sz="0" w:space="0" w:color="auto" w:frame="1"/>
            <w:lang w:eastAsia="ru-RU"/>
          </w:rPr>
          <w:t>сайті</w:t>
        </w:r>
        <w:proofErr w:type="spellEnd"/>
      </w:hyperlink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 Центру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оцінювання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якості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освіти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Кожен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вступник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зможе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скласти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 не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більш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ніж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 5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предметів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.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Учні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які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закінчують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школу, 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отже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здобувають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повну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середню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освіту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повинні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скласти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ДПА (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Державну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</w:t>
      </w:r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ідсумкову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атестацію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) у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формі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ЗНО. Для них є 4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обов’язкові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предмети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: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українська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мова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математика,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іноземна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мова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або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історія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України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на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вибі</w:t>
      </w:r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</w:t>
      </w:r>
      <w:proofErr w:type="spellEnd"/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та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ще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один предмет на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вибір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випускника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Для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у 2021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році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будуть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зараховувати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і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результати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 за 2018–2021 роки.</w:t>
      </w:r>
    </w:p>
    <w:p w:rsidR="000E6A6E" w:rsidRPr="000E6A6E" w:rsidRDefault="000E6A6E" w:rsidP="000E6A6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>Що</w:t>
      </w:r>
      <w:proofErr w:type="spellEnd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 xml:space="preserve"> нового? 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Цього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року є два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варіанти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складання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 з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української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мови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: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випускники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які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планують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на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lastRenderedPageBreak/>
        <w:t>спеціальності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гумані</w:t>
      </w:r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тарного</w:t>
      </w:r>
      <w:proofErr w:type="spellEnd"/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напрямку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повинні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виконати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завдання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української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мови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та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літератури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.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хто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бачать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себе у </w:t>
      </w:r>
      <w:proofErr w:type="spellStart"/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техн</w:t>
      </w:r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ічних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спеціальностях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можуть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складати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лише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українську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мову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.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Цей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тест,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однак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включатиме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компетентнісні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завдання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шкільної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програми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української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літератури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На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сайті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УЦОЯО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вже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є 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fldChar w:fldCharType="begin"/>
      </w:r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instrText xml:space="preserve"> HYPERLINK "https://testportal.gov.ua/ukrmovalit/" \t "_blank" </w:instrText>
      </w:r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fldChar w:fldCharType="separate"/>
      </w:r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  <w:bdr w:val="none" w:sz="0" w:space="0" w:color="auto" w:frame="1"/>
          <w:lang w:eastAsia="ru-RU"/>
        </w:rPr>
        <w:t>демонстраційний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u w:val="single"/>
          <w:bdr w:val="none" w:sz="0" w:space="0" w:color="auto" w:frame="1"/>
          <w:lang w:eastAsia="ru-RU"/>
        </w:rPr>
        <w:t>варіант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fldChar w:fldCharType="end"/>
      </w:r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 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сертифікаційної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роботи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української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мови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і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літератури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та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розбі</w:t>
      </w:r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</w:t>
      </w:r>
      <w:proofErr w:type="spellEnd"/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завдань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Вступники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2021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зможуть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завантажити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мобільний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додаток</w:t>
      </w:r>
      <w:proofErr w:type="spellEnd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> «</w:t>
      </w:r>
      <w:proofErr w:type="spellStart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>Моє</w:t>
      </w:r>
      <w:proofErr w:type="spellEnd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 xml:space="preserve"> ЗНО»</w:t>
      </w:r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щоб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стежити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графіком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та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місцем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проведення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тестувань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, 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також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отримати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свої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результати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іспиті</w:t>
      </w:r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</w:t>
      </w:r>
      <w:proofErr w:type="spellEnd"/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ДО 22 ЧЕРВНЯ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Оголосять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результати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 з математики.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ДО 25 ЧЕРВНЯ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Абітурієнти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знатимуть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свої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результати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 з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української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мови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proofErr w:type="gramStart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З</w:t>
      </w:r>
      <w:proofErr w:type="gramEnd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 xml:space="preserve"> 1 ЛИПНЯ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Абітурієнти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зможуть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створити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свої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особисті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електронні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кабінети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вступника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і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завантажити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туди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свої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сертифікати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ЗНО.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1-13 ЛИПНЯ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Планують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проводити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іспити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та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творчі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конкурси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14-23 ЛИПНЯ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Вступники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повинні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подати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свої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документи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до</w:t>
      </w:r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закладів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вищої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освіти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ДО 28 ЛИПНЯ</w:t>
      </w:r>
    </w:p>
    <w:p w:rsidR="000E6A6E" w:rsidRPr="000E6A6E" w:rsidRDefault="000E6A6E" w:rsidP="000E6A6E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Заклади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вищої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освіти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повинні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оприлюднити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рейтингові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списки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абітурієнті</w:t>
      </w:r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</w:t>
      </w:r>
      <w:proofErr w:type="spellEnd"/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.</w:t>
      </w:r>
    </w:p>
    <w:p w:rsidR="000E6A6E" w:rsidRPr="000E6A6E" w:rsidRDefault="000E6A6E" w:rsidP="000E6A6E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>Що</w:t>
      </w:r>
      <w:proofErr w:type="spellEnd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 xml:space="preserve"> нового?</w:t>
      </w:r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 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Цього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року,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щоб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уникнути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черг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</w:t>
      </w:r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ід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приймальними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комісіями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, в онлайн-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форматі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можна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буде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виконати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пункти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процедури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вступу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. Для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цього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абітурієнт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повинен буде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отримати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електронний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п</w:t>
      </w:r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ідпис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вступника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.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Також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обмежать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кількість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заяв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на контракт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від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одного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абітурієнта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.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Цього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року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їх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може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бути максимум 30.</w:t>
      </w:r>
    </w:p>
    <w:p w:rsidR="000E6A6E" w:rsidRPr="000E6A6E" w:rsidRDefault="000E6A6E" w:rsidP="000E6A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proofErr w:type="spellStart"/>
      <w:r w:rsidRPr="000E6A6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  <w:lang w:eastAsia="ru-RU"/>
        </w:rPr>
        <w:t>Увага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: </w:t>
      </w:r>
      <w:proofErr w:type="spellStart"/>
      <w:proofErr w:type="gram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еп</w:t>
      </w:r>
      <w:proofErr w:type="gram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ідеміологічна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ситуація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може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вплинути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на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заплановані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дати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вступної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</w:t>
      </w:r>
      <w:proofErr w:type="spellStart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>кампанії</w:t>
      </w:r>
      <w:proofErr w:type="spellEnd"/>
      <w:r w:rsidRPr="000E6A6E"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  <w:t xml:space="preserve"> 2021.</w:t>
      </w:r>
    </w:p>
    <w:p w:rsidR="000105DB" w:rsidRPr="000E6A6E" w:rsidRDefault="000105DB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0105DB" w:rsidRPr="000E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6E"/>
    <w:rsid w:val="000105DB"/>
    <w:rsid w:val="000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7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307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3754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5383">
                                  <w:marLeft w:val="0"/>
                                  <w:marRight w:val="4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8318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1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ADADA"/>
                                <w:left w:val="single" w:sz="6" w:space="31" w:color="DADADA"/>
                                <w:bottom w:val="single" w:sz="6" w:space="31" w:color="DADADA"/>
                                <w:right w:val="single" w:sz="6" w:space="31" w:color="DADADA"/>
                              </w:divBdr>
                              <w:divsChild>
                                <w:div w:id="1321736699">
                                  <w:marLeft w:val="0"/>
                                  <w:marRight w:val="45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24129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25482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5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33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57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75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15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78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28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9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27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6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34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65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1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12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5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9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0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90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06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9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31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9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32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1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1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portal.gov.ua/novatsiyi-grafik-predmety/" TargetMode="External"/><Relationship Id="rId5" Type="http://schemas.openxmlformats.org/officeDocument/2006/relationships/hyperlink" Target="https://testportal.gov.ua/probz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2021-01-19T09:31:00Z</dcterms:created>
  <dcterms:modified xsi:type="dcterms:W3CDTF">2021-01-19T09:32:00Z</dcterms:modified>
</cp:coreProperties>
</file>