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241EC7" w:rsidRPr="00241EC7" w:rsidTr="00241EC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41EC7" w:rsidRPr="00241EC7" w:rsidTr="00241EC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300" w:after="0" w:line="240" w:lineRule="auto"/>
              <w:ind w:left="450" w:right="450"/>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32"/>
                <w:szCs w:val="32"/>
                <w:lang w:eastAsia="ru-RU"/>
              </w:rPr>
              <w:t>КАБІНЕТ МІНІ</w:t>
            </w:r>
            <w:proofErr w:type="gramStart"/>
            <w:r w:rsidRPr="00241EC7">
              <w:rPr>
                <w:rFonts w:ascii="Times New Roman" w:eastAsia="Times New Roman" w:hAnsi="Times New Roman" w:cs="Times New Roman"/>
                <w:b/>
                <w:bCs/>
                <w:color w:val="000000"/>
                <w:sz w:val="32"/>
                <w:szCs w:val="32"/>
                <w:lang w:eastAsia="ru-RU"/>
              </w:rPr>
              <w:t>СТР</w:t>
            </w:r>
            <w:proofErr w:type="gramEnd"/>
            <w:r w:rsidRPr="00241EC7">
              <w:rPr>
                <w:rFonts w:ascii="Times New Roman" w:eastAsia="Times New Roman" w:hAnsi="Times New Roman" w:cs="Times New Roman"/>
                <w:b/>
                <w:bCs/>
                <w:color w:val="000000"/>
                <w:sz w:val="32"/>
                <w:szCs w:val="32"/>
                <w:lang w:eastAsia="ru-RU"/>
              </w:rPr>
              <w:t>ІВ УКРАЇНИ</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36"/>
                <w:szCs w:val="36"/>
                <w:lang w:eastAsia="ru-RU"/>
              </w:rPr>
              <w:t>ПОСТАНОВА</w:t>
            </w:r>
          </w:p>
        </w:tc>
      </w:tr>
      <w:tr w:rsidR="00241EC7" w:rsidRPr="00241EC7" w:rsidTr="00241EC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ind w:left="450" w:right="450"/>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t>від 22 серпня 2018 р. № 658</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24"/>
                <w:szCs w:val="24"/>
                <w:lang w:eastAsia="ru-RU"/>
              </w:rPr>
              <w:t>Киї</w:t>
            </w:r>
            <w:proofErr w:type="gramStart"/>
            <w:r w:rsidRPr="00241EC7">
              <w:rPr>
                <w:rFonts w:ascii="Times New Roman" w:eastAsia="Times New Roman" w:hAnsi="Times New Roman" w:cs="Times New Roman"/>
                <w:b/>
                <w:bCs/>
                <w:color w:val="000000"/>
                <w:sz w:val="24"/>
                <w:szCs w:val="24"/>
                <w:lang w:eastAsia="ru-RU"/>
              </w:rPr>
              <w:t>в</w:t>
            </w:r>
            <w:proofErr w:type="gramEnd"/>
          </w:p>
        </w:tc>
      </w:tr>
    </w:tbl>
    <w:p w:rsidR="00241EC7" w:rsidRPr="00241EC7" w:rsidRDefault="00241EC7" w:rsidP="00241EC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241EC7">
        <w:rPr>
          <w:rFonts w:ascii="Times New Roman" w:eastAsia="Times New Roman" w:hAnsi="Times New Roman" w:cs="Times New Roman"/>
          <w:b/>
          <w:bCs/>
          <w:color w:val="000000"/>
          <w:sz w:val="32"/>
          <w:szCs w:val="32"/>
          <w:lang w:eastAsia="ru-RU"/>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b/>
          <w:bCs/>
          <w:color w:val="000000"/>
          <w:sz w:val="32"/>
          <w:szCs w:val="32"/>
          <w:lang w:eastAsia="ru-RU"/>
        </w:rPr>
        <w:t>стат</w:t>
      </w:r>
      <w:proofErr w:type="gramEnd"/>
      <w:r w:rsidRPr="00241EC7">
        <w:rPr>
          <w:rFonts w:ascii="Times New Roman" w:eastAsia="Times New Roman" w:hAnsi="Times New Roman" w:cs="Times New Roman"/>
          <w:b/>
          <w:bCs/>
          <w:color w:val="000000"/>
          <w:sz w:val="32"/>
          <w:szCs w:val="32"/>
          <w:lang w:eastAsia="ru-RU"/>
        </w:rPr>
        <w:t>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241EC7">
        <w:rPr>
          <w:rFonts w:ascii="Times New Roman" w:eastAsia="Times New Roman" w:hAnsi="Times New Roman" w:cs="Times New Roman"/>
          <w:color w:val="000000"/>
          <w:sz w:val="24"/>
          <w:szCs w:val="24"/>
          <w:lang w:eastAsia="ru-RU"/>
        </w:rPr>
        <w:t>Відповідно до </w:t>
      </w:r>
      <w:hyperlink r:id="rId6" w:anchor="n141" w:tgtFrame="_blank" w:history="1">
        <w:r w:rsidRPr="00241EC7">
          <w:rPr>
            <w:rFonts w:ascii="Times New Roman" w:eastAsia="Times New Roman" w:hAnsi="Times New Roman" w:cs="Times New Roman"/>
            <w:color w:val="0000FF"/>
            <w:sz w:val="24"/>
            <w:szCs w:val="24"/>
            <w:u w:val="single"/>
            <w:lang w:eastAsia="ru-RU"/>
          </w:rPr>
          <w:t>частини третьої статті 8</w:t>
        </w:r>
      </w:hyperlink>
      <w:r w:rsidRPr="00241EC7">
        <w:rPr>
          <w:rFonts w:ascii="Times New Roman" w:eastAsia="Times New Roman" w:hAnsi="Times New Roman" w:cs="Times New Roman"/>
          <w:color w:val="000000"/>
          <w:sz w:val="24"/>
          <w:szCs w:val="24"/>
          <w:lang w:eastAsia="ru-RU"/>
        </w:rPr>
        <w:t>, </w:t>
      </w:r>
      <w:hyperlink r:id="rId7" w:anchor="n247" w:tgtFrame="_blank" w:history="1">
        <w:r w:rsidRPr="00241EC7">
          <w:rPr>
            <w:rFonts w:ascii="Times New Roman" w:eastAsia="Times New Roman" w:hAnsi="Times New Roman" w:cs="Times New Roman"/>
            <w:color w:val="0000FF"/>
            <w:sz w:val="24"/>
            <w:szCs w:val="24"/>
            <w:u w:val="single"/>
            <w:lang w:eastAsia="ru-RU"/>
          </w:rPr>
          <w:t>частини третьої статті 15</w:t>
        </w:r>
      </w:hyperlink>
      <w:r w:rsidRPr="00241EC7">
        <w:rPr>
          <w:rFonts w:ascii="Times New Roman" w:eastAsia="Times New Roman" w:hAnsi="Times New Roman" w:cs="Times New Roman"/>
          <w:color w:val="000000"/>
          <w:sz w:val="24"/>
          <w:szCs w:val="24"/>
          <w:lang w:eastAsia="ru-RU"/>
        </w:rPr>
        <w:t> Закону України “Про запобігання та протидію домашньому насильству” та </w:t>
      </w:r>
      <w:hyperlink r:id="rId8" w:tgtFrame="_blank" w:history="1">
        <w:r w:rsidRPr="00241EC7">
          <w:rPr>
            <w:rFonts w:ascii="Times New Roman" w:eastAsia="Times New Roman" w:hAnsi="Times New Roman" w:cs="Times New Roman"/>
            <w:color w:val="0000FF"/>
            <w:sz w:val="24"/>
            <w:szCs w:val="24"/>
            <w:u w:val="single"/>
            <w:lang w:eastAsia="ru-RU"/>
          </w:rPr>
          <w:t>частини другої</w:t>
        </w:r>
      </w:hyperlink>
      <w:r w:rsidRPr="00241EC7">
        <w:rPr>
          <w:rFonts w:ascii="Times New Roman" w:eastAsia="Times New Roman" w:hAnsi="Times New Roman" w:cs="Times New Roman"/>
          <w:color w:val="000000"/>
          <w:sz w:val="24"/>
          <w:szCs w:val="24"/>
          <w:lang w:eastAsia="ru-RU"/>
        </w:rPr>
        <w:t> статті 21</w:t>
      </w:r>
      <w:r w:rsidRPr="00241EC7">
        <w:rPr>
          <w:rFonts w:ascii="Times New Roman" w:eastAsia="Times New Roman" w:hAnsi="Times New Roman" w:cs="Times New Roman"/>
          <w:b/>
          <w:bCs/>
          <w:color w:val="000000"/>
          <w:sz w:val="2"/>
          <w:szCs w:val="2"/>
          <w:vertAlign w:val="superscript"/>
          <w:lang w:eastAsia="ru-RU"/>
        </w:rPr>
        <w:t>-</w:t>
      </w:r>
      <w:r w:rsidRPr="00241EC7">
        <w:rPr>
          <w:rFonts w:ascii="Times New Roman" w:eastAsia="Times New Roman" w:hAnsi="Times New Roman" w:cs="Times New Roman"/>
          <w:b/>
          <w:bCs/>
          <w:color w:val="000000"/>
          <w:sz w:val="16"/>
          <w:szCs w:val="16"/>
          <w:vertAlign w:val="superscript"/>
          <w:lang w:eastAsia="ru-RU"/>
        </w:rPr>
        <w:t>7</w:t>
      </w:r>
      <w:r w:rsidRPr="00241EC7">
        <w:rPr>
          <w:rFonts w:ascii="Times New Roman" w:eastAsia="Times New Roman" w:hAnsi="Times New Roman" w:cs="Times New Roman"/>
          <w:color w:val="000000"/>
          <w:sz w:val="24"/>
          <w:szCs w:val="24"/>
          <w:lang w:eastAsia="ru-RU"/>
        </w:rPr>
        <w:t xml:space="preserve"> Закону України “Про забезпечення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івних прав та можливостей жінок і чоловіків” Кабінет Міністрів України</w:t>
      </w:r>
      <w:r w:rsidRPr="00241EC7">
        <w:rPr>
          <w:rFonts w:ascii="Times New Roman" w:eastAsia="Times New Roman" w:hAnsi="Times New Roman" w:cs="Times New Roman"/>
          <w:b/>
          <w:bCs/>
          <w:color w:val="000000"/>
          <w:spacing w:val="30"/>
          <w:sz w:val="24"/>
          <w:szCs w:val="24"/>
          <w:lang w:eastAsia="ru-RU"/>
        </w:rPr>
        <w:t> постановляє</w:t>
      </w:r>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241EC7">
        <w:rPr>
          <w:rFonts w:ascii="Times New Roman" w:eastAsia="Times New Roman" w:hAnsi="Times New Roman" w:cs="Times New Roman"/>
          <w:color w:val="000000"/>
          <w:sz w:val="24"/>
          <w:szCs w:val="24"/>
          <w:lang w:eastAsia="ru-RU"/>
        </w:rPr>
        <w:t>1. Затвердити </w:t>
      </w:r>
      <w:hyperlink r:id="rId9" w:anchor="n12" w:history="1">
        <w:r w:rsidRPr="00241EC7">
          <w:rPr>
            <w:rFonts w:ascii="Times New Roman" w:eastAsia="Times New Roman" w:hAnsi="Times New Roman" w:cs="Times New Roman"/>
            <w:color w:val="0000FF"/>
            <w:sz w:val="24"/>
            <w:szCs w:val="24"/>
            <w:u w:val="single"/>
            <w:lang w:eastAsia="ru-RU"/>
          </w:rPr>
          <w:t xml:space="preserve">Порядок взаємодії суб’єктів, що здійснюють заходи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FF"/>
            <w:sz w:val="24"/>
            <w:szCs w:val="24"/>
            <w:u w:val="single"/>
            <w:lang w:eastAsia="ru-RU"/>
          </w:rPr>
          <w:t>стат</w:t>
        </w:r>
        <w:proofErr w:type="gramEnd"/>
        <w:r w:rsidRPr="00241EC7">
          <w:rPr>
            <w:rFonts w:ascii="Times New Roman" w:eastAsia="Times New Roman" w:hAnsi="Times New Roman" w:cs="Times New Roman"/>
            <w:color w:val="0000FF"/>
            <w:sz w:val="24"/>
            <w:szCs w:val="24"/>
            <w:u w:val="single"/>
            <w:lang w:eastAsia="ru-RU"/>
          </w:rPr>
          <w:t>і</w:t>
        </w:r>
      </w:hyperlink>
      <w:r w:rsidRPr="00241EC7">
        <w:rPr>
          <w:rFonts w:ascii="Times New Roman" w:eastAsia="Times New Roman" w:hAnsi="Times New Roman" w:cs="Times New Roman"/>
          <w:color w:val="000000"/>
          <w:sz w:val="24"/>
          <w:szCs w:val="24"/>
          <w:lang w:eastAsia="ru-RU"/>
        </w:rPr>
        <w:t>, що додається.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241EC7">
        <w:rPr>
          <w:rFonts w:ascii="Times New Roman" w:eastAsia="Times New Roman" w:hAnsi="Times New Roman" w:cs="Times New Roman"/>
          <w:color w:val="000000"/>
          <w:sz w:val="24"/>
          <w:szCs w:val="24"/>
          <w:lang w:eastAsia="ru-RU"/>
        </w:rPr>
        <w:t>2. Визнати такими, що втратили чинність, постанови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згідно з </w:t>
      </w:r>
      <w:hyperlink r:id="rId10" w:anchor="n252" w:history="1">
        <w:r w:rsidRPr="00241EC7">
          <w:rPr>
            <w:rFonts w:ascii="Times New Roman" w:eastAsia="Times New Roman" w:hAnsi="Times New Roman" w:cs="Times New Roman"/>
            <w:color w:val="0000FF"/>
            <w:sz w:val="24"/>
            <w:szCs w:val="24"/>
            <w:u w:val="single"/>
            <w:lang w:eastAsia="ru-RU"/>
          </w:rPr>
          <w:t>переліком</w:t>
        </w:r>
      </w:hyperlink>
      <w:r w:rsidRPr="00241EC7">
        <w:rPr>
          <w:rFonts w:ascii="Times New Roman" w:eastAsia="Times New Roman" w:hAnsi="Times New Roman" w:cs="Times New Roman"/>
          <w:color w:val="000000"/>
          <w:sz w:val="24"/>
          <w:szCs w:val="24"/>
          <w:lang w:eastAsia="ru-RU"/>
        </w:rPr>
        <w:t>, що додається.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241EC7">
        <w:rPr>
          <w:rFonts w:ascii="Times New Roman" w:eastAsia="Times New Roman" w:hAnsi="Times New Roman" w:cs="Times New Roman"/>
          <w:color w:val="000000"/>
          <w:sz w:val="24"/>
          <w:szCs w:val="24"/>
          <w:lang w:eastAsia="ru-RU"/>
        </w:rPr>
        <w:t xml:space="preserve">3. Міністерствам, іншим центральним та місцевим органам виконавчої влади привести у тримісячний строк власні нормативно-правові акти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відповідність з цією постановою.</w:t>
      </w:r>
    </w:p>
    <w:tbl>
      <w:tblPr>
        <w:tblW w:w="5000" w:type="pct"/>
        <w:tblCellMar>
          <w:left w:w="0" w:type="dxa"/>
          <w:right w:w="0" w:type="dxa"/>
        </w:tblCellMar>
        <w:tblLook w:val="04A0" w:firstRow="1" w:lastRow="0" w:firstColumn="1" w:lastColumn="0" w:noHBand="0" w:noVBand="1"/>
      </w:tblPr>
      <w:tblGrid>
        <w:gridCol w:w="2808"/>
        <w:gridCol w:w="6553"/>
      </w:tblGrid>
      <w:tr w:rsidR="00241EC7" w:rsidRPr="00241EC7" w:rsidTr="00241EC7">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300" w:after="150" w:line="240" w:lineRule="auto"/>
              <w:jc w:val="center"/>
              <w:rPr>
                <w:rFonts w:ascii="Times New Roman" w:eastAsia="Times New Roman" w:hAnsi="Times New Roman" w:cs="Times New Roman"/>
                <w:sz w:val="24"/>
                <w:szCs w:val="24"/>
                <w:lang w:eastAsia="ru-RU"/>
              </w:rPr>
            </w:pPr>
            <w:bookmarkStart w:id="5" w:name="n8"/>
            <w:bookmarkEnd w:id="5"/>
            <w:r w:rsidRPr="00241EC7">
              <w:rPr>
                <w:rFonts w:ascii="Times New Roman" w:eastAsia="Times New Roman" w:hAnsi="Times New Roman" w:cs="Times New Roman"/>
                <w:b/>
                <w:bCs/>
                <w:color w:val="000000"/>
                <w:sz w:val="24"/>
                <w:szCs w:val="24"/>
                <w:lang w:eastAsia="ru-RU"/>
              </w:rPr>
              <w:t>Прем'єр-міні</w:t>
            </w:r>
            <w:proofErr w:type="gramStart"/>
            <w:r w:rsidRPr="00241EC7">
              <w:rPr>
                <w:rFonts w:ascii="Times New Roman" w:eastAsia="Times New Roman" w:hAnsi="Times New Roman" w:cs="Times New Roman"/>
                <w:b/>
                <w:bCs/>
                <w:color w:val="000000"/>
                <w:sz w:val="24"/>
                <w:szCs w:val="24"/>
                <w:lang w:eastAsia="ru-RU"/>
              </w:rPr>
              <w:t>стр</w:t>
            </w:r>
            <w:proofErr w:type="gramEnd"/>
            <w:r w:rsidRPr="00241EC7">
              <w:rPr>
                <w:rFonts w:ascii="Times New Roman" w:eastAsia="Times New Roman" w:hAnsi="Times New Roman" w:cs="Times New Roman"/>
                <w:b/>
                <w:bCs/>
                <w:color w:val="000000"/>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300" w:after="0" w:line="240" w:lineRule="auto"/>
              <w:jc w:val="right"/>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t>В.ГРОЙСМАН</w:t>
            </w:r>
          </w:p>
        </w:tc>
      </w:tr>
      <w:tr w:rsidR="00241EC7" w:rsidRPr="00241EC7" w:rsidTr="00241EC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30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300" w:after="0" w:line="240" w:lineRule="auto"/>
              <w:jc w:val="right"/>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br/>
            </w:r>
          </w:p>
        </w:tc>
      </w:tr>
    </w:tbl>
    <w:p w:rsidR="00241EC7" w:rsidRPr="00241EC7" w:rsidRDefault="00241EC7" w:rsidP="00241EC7">
      <w:pPr>
        <w:spacing w:after="0" w:line="240" w:lineRule="auto"/>
        <w:rPr>
          <w:rFonts w:ascii="Times New Roman" w:eastAsia="Times New Roman" w:hAnsi="Times New Roman" w:cs="Times New Roman"/>
          <w:sz w:val="24"/>
          <w:szCs w:val="24"/>
          <w:lang w:eastAsia="ru-RU"/>
        </w:rPr>
      </w:pPr>
      <w:bookmarkStart w:id="6" w:name="n261"/>
      <w:bookmarkEnd w:id="6"/>
      <w:r w:rsidRPr="00241EC7">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7" w:name="n10"/>
            <w:bookmarkEnd w:id="7"/>
            <w:r w:rsidRPr="00241EC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t>ЗАТВЕРДЖЕНО</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24"/>
                <w:szCs w:val="24"/>
                <w:lang w:eastAsia="ru-RU"/>
              </w:rPr>
              <w:t>постановою Кабінету Міні</w:t>
            </w:r>
            <w:proofErr w:type="gramStart"/>
            <w:r w:rsidRPr="00241EC7">
              <w:rPr>
                <w:rFonts w:ascii="Times New Roman" w:eastAsia="Times New Roman" w:hAnsi="Times New Roman" w:cs="Times New Roman"/>
                <w:b/>
                <w:bCs/>
                <w:color w:val="000000"/>
                <w:sz w:val="24"/>
                <w:szCs w:val="24"/>
                <w:lang w:eastAsia="ru-RU"/>
              </w:rPr>
              <w:t>стр</w:t>
            </w:r>
            <w:proofErr w:type="gramEnd"/>
            <w:r w:rsidRPr="00241EC7">
              <w:rPr>
                <w:rFonts w:ascii="Times New Roman" w:eastAsia="Times New Roman" w:hAnsi="Times New Roman" w:cs="Times New Roman"/>
                <w:b/>
                <w:bCs/>
                <w:color w:val="000000"/>
                <w:sz w:val="24"/>
                <w:szCs w:val="24"/>
                <w:lang w:eastAsia="ru-RU"/>
              </w:rPr>
              <w:t>ів України</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24"/>
                <w:szCs w:val="24"/>
                <w:lang w:eastAsia="ru-RU"/>
              </w:rPr>
              <w:t>від 22 серпня 2018 р. № 658</w:t>
            </w:r>
          </w:p>
        </w:tc>
      </w:tr>
    </w:tbl>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1"/>
      <w:bookmarkEnd w:id="8"/>
    </w:p>
    <w:p w:rsidR="00241EC7" w:rsidRPr="00241EC7" w:rsidRDefault="00241EC7" w:rsidP="00241EC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9" w:name="n12"/>
      <w:bookmarkEnd w:id="9"/>
      <w:r w:rsidRPr="00241EC7">
        <w:rPr>
          <w:rFonts w:ascii="Times New Roman" w:eastAsia="Times New Roman" w:hAnsi="Times New Roman" w:cs="Times New Roman"/>
          <w:b/>
          <w:bCs/>
          <w:color w:val="000000"/>
          <w:sz w:val="32"/>
          <w:szCs w:val="32"/>
          <w:lang w:eastAsia="ru-RU"/>
        </w:rPr>
        <w:t>ПОРЯДОК</w:t>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32"/>
          <w:szCs w:val="32"/>
          <w:lang w:eastAsia="ru-RU"/>
        </w:rPr>
        <w:t xml:space="preserve">взаємодії суб’єктів, що здійснюють заходи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b/>
          <w:bCs/>
          <w:color w:val="000000"/>
          <w:sz w:val="32"/>
          <w:szCs w:val="32"/>
          <w:lang w:eastAsia="ru-RU"/>
        </w:rPr>
        <w:t>стат</w:t>
      </w:r>
      <w:proofErr w:type="gramEnd"/>
      <w:r w:rsidRPr="00241EC7">
        <w:rPr>
          <w:rFonts w:ascii="Times New Roman" w:eastAsia="Times New Roman" w:hAnsi="Times New Roman" w:cs="Times New Roman"/>
          <w:b/>
          <w:bCs/>
          <w:color w:val="000000"/>
          <w:sz w:val="32"/>
          <w:szCs w:val="32"/>
          <w:lang w:eastAsia="ru-RU"/>
        </w:rPr>
        <w:t>і</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 w:name="n13"/>
      <w:bookmarkEnd w:id="10"/>
      <w:r w:rsidRPr="00241EC7">
        <w:rPr>
          <w:rFonts w:ascii="Times New Roman" w:eastAsia="Times New Roman" w:hAnsi="Times New Roman" w:cs="Times New Roman"/>
          <w:b/>
          <w:bCs/>
          <w:color w:val="000000"/>
          <w:sz w:val="28"/>
          <w:szCs w:val="28"/>
          <w:lang w:eastAsia="ru-RU"/>
        </w:rPr>
        <w:lastRenderedPageBreak/>
        <w:t>Загальна частина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4"/>
      <w:bookmarkEnd w:id="11"/>
      <w:r w:rsidRPr="00241EC7">
        <w:rPr>
          <w:rFonts w:ascii="Times New Roman" w:eastAsia="Times New Roman" w:hAnsi="Times New Roman" w:cs="Times New Roman"/>
          <w:color w:val="000000"/>
          <w:sz w:val="24"/>
          <w:szCs w:val="24"/>
          <w:lang w:eastAsia="ru-RU"/>
        </w:rPr>
        <w:t xml:space="preserve">1. Цим Порядком визначається механізм взаємодії суб’єктів, що здійснюють заходи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(далі - суб’єкти),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до передбаченої законом відповідальності.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5"/>
      <w:bookmarkEnd w:id="12"/>
      <w:r w:rsidRPr="00241EC7">
        <w:rPr>
          <w:rFonts w:ascii="Times New Roman" w:eastAsia="Times New Roman" w:hAnsi="Times New Roman" w:cs="Times New Roman"/>
          <w:color w:val="000000"/>
          <w:sz w:val="24"/>
          <w:szCs w:val="24"/>
          <w:lang w:eastAsia="ru-RU"/>
        </w:rPr>
        <w:t>2. У цьому Порядку терміни вживаються у значенні, наведеному в Законах України </w:t>
      </w:r>
      <w:hyperlink r:id="rId11"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12"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і </w:t>
      </w:r>
      <w:hyperlink r:id="rId13" w:tgtFrame="_blank" w:history="1">
        <w:r w:rsidRPr="00241EC7">
          <w:rPr>
            <w:rFonts w:ascii="Times New Roman" w:eastAsia="Times New Roman" w:hAnsi="Times New Roman" w:cs="Times New Roman"/>
            <w:color w:val="0000FF"/>
            <w:sz w:val="24"/>
            <w:szCs w:val="24"/>
            <w:u w:val="single"/>
            <w:lang w:eastAsia="ru-RU"/>
          </w:rPr>
          <w:t>“Про соціальні послуги”</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6"/>
      <w:bookmarkEnd w:id="13"/>
      <w:r w:rsidRPr="00241EC7">
        <w:rPr>
          <w:rFonts w:ascii="Times New Roman" w:eastAsia="Times New Roman" w:hAnsi="Times New Roman" w:cs="Times New Roman"/>
          <w:color w:val="000000"/>
          <w:sz w:val="24"/>
          <w:szCs w:val="24"/>
          <w:lang w:eastAsia="ru-RU"/>
        </w:rPr>
        <w:t>3. Діяльність суб’єктів спрямована на запобігання та протидію насильству і ґрунтується на таких засадах:</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7"/>
      <w:bookmarkEnd w:id="14"/>
      <w:proofErr w:type="gramStart"/>
      <w:r w:rsidRPr="00241EC7">
        <w:rPr>
          <w:rFonts w:ascii="Times New Roman" w:eastAsia="Times New Roman" w:hAnsi="Times New Roman" w:cs="Times New Roman"/>
          <w:color w:val="000000"/>
          <w:sz w:val="24"/>
          <w:szCs w:val="24"/>
          <w:lang w:eastAsia="ru-RU"/>
        </w:rPr>
        <w:t>гарантування постраждалим особам безпеки та основоположних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 на правову допомогу, з урахуванням практики Європейського суду з прав людини;</w:t>
      </w:r>
      <w:proofErr w:type="gramEnd"/>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8"/>
      <w:bookmarkEnd w:id="15"/>
      <w:r w:rsidRPr="00241EC7">
        <w:rPr>
          <w:rFonts w:ascii="Times New Roman" w:eastAsia="Times New Roman" w:hAnsi="Times New Roman" w:cs="Times New Roman"/>
          <w:color w:val="000000"/>
          <w:sz w:val="24"/>
          <w:szCs w:val="24"/>
          <w:lang w:eastAsia="ru-RU"/>
        </w:rPr>
        <w:t xml:space="preserve">належної уваги до факту насильства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здійснення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9"/>
      <w:bookmarkEnd w:id="16"/>
      <w:r w:rsidRPr="00241EC7">
        <w:rPr>
          <w:rFonts w:ascii="Times New Roman" w:eastAsia="Times New Roman" w:hAnsi="Times New Roman" w:cs="Times New Roman"/>
          <w:color w:val="000000"/>
          <w:sz w:val="24"/>
          <w:szCs w:val="24"/>
          <w:lang w:eastAsia="ru-RU"/>
        </w:rPr>
        <w:t xml:space="preserve">врахування непропорційного впливу насильства на жінок і чоловіків, дітей та дорослих, дотримання принципу забезпечення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івних прав та можливостей жінок і чоловіків під час здійснення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0"/>
      <w:bookmarkEnd w:id="17"/>
      <w:r w:rsidRPr="00241EC7">
        <w:rPr>
          <w:rFonts w:ascii="Times New Roman" w:eastAsia="Times New Roman" w:hAnsi="Times New Roman" w:cs="Times New Roman"/>
          <w:color w:val="000000"/>
          <w:sz w:val="24"/>
          <w:szCs w:val="24"/>
          <w:lang w:eastAsia="ru-RU"/>
        </w:rPr>
        <w:t xml:space="preserve">визнання суспільної небезпеки насильства та забезпечення </w:t>
      </w:r>
      <w:proofErr w:type="gramStart"/>
      <w:r w:rsidRPr="00241EC7">
        <w:rPr>
          <w:rFonts w:ascii="Times New Roman" w:eastAsia="Times New Roman" w:hAnsi="Times New Roman" w:cs="Times New Roman"/>
          <w:color w:val="000000"/>
          <w:sz w:val="24"/>
          <w:szCs w:val="24"/>
          <w:lang w:eastAsia="ru-RU"/>
        </w:rPr>
        <w:t>нетерпимого</w:t>
      </w:r>
      <w:proofErr w:type="gramEnd"/>
      <w:r w:rsidRPr="00241EC7">
        <w:rPr>
          <w:rFonts w:ascii="Times New Roman" w:eastAsia="Times New Roman" w:hAnsi="Times New Roman" w:cs="Times New Roman"/>
          <w:color w:val="000000"/>
          <w:sz w:val="24"/>
          <w:szCs w:val="24"/>
          <w:lang w:eastAsia="ru-RU"/>
        </w:rPr>
        <w:t xml:space="preserve"> ставлення до будь-яких його проявів;</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1"/>
      <w:bookmarkEnd w:id="18"/>
      <w:r w:rsidRPr="00241EC7">
        <w:rPr>
          <w:rFonts w:ascii="Times New Roman" w:eastAsia="Times New Roman" w:hAnsi="Times New Roman" w:cs="Times New Roman"/>
          <w:color w:val="000000"/>
          <w:sz w:val="24"/>
          <w:szCs w:val="24"/>
          <w:lang w:eastAsia="ru-RU"/>
        </w:rPr>
        <w:t xml:space="preserve">поваги та неупередженого, небайдужого ставлення до постраждалих осіб з боку суб’єктів, забезпечення </w:t>
      </w:r>
      <w:proofErr w:type="gramStart"/>
      <w:r w:rsidRPr="00241EC7">
        <w:rPr>
          <w:rFonts w:ascii="Times New Roman" w:eastAsia="Times New Roman" w:hAnsi="Times New Roman" w:cs="Times New Roman"/>
          <w:color w:val="000000"/>
          <w:sz w:val="24"/>
          <w:szCs w:val="24"/>
          <w:lang w:eastAsia="ru-RU"/>
        </w:rPr>
        <w:t>пр</w:t>
      </w:r>
      <w:proofErr w:type="gramEnd"/>
      <w:r w:rsidRPr="00241EC7">
        <w:rPr>
          <w:rFonts w:ascii="Times New Roman" w:eastAsia="Times New Roman" w:hAnsi="Times New Roman" w:cs="Times New Roman"/>
          <w:color w:val="000000"/>
          <w:sz w:val="24"/>
          <w:szCs w:val="24"/>
          <w:lang w:eastAsia="ru-RU"/>
        </w:rPr>
        <w:t>іоритетності прав, законних інтересів та безпеки постраждалих осіб під час здійснення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2"/>
      <w:bookmarkEnd w:id="19"/>
      <w:r w:rsidRPr="00241EC7">
        <w:rPr>
          <w:rFonts w:ascii="Times New Roman" w:eastAsia="Times New Roman" w:hAnsi="Times New Roman" w:cs="Times New Roman"/>
          <w:color w:val="000000"/>
          <w:sz w:val="24"/>
          <w:szCs w:val="24"/>
          <w:lang w:eastAsia="ru-RU"/>
        </w:rPr>
        <w:t xml:space="preserve">конфіденційності інформації про постраждалих </w:t>
      </w:r>
      <w:proofErr w:type="gramStart"/>
      <w:r w:rsidRPr="00241EC7">
        <w:rPr>
          <w:rFonts w:ascii="Times New Roman" w:eastAsia="Times New Roman" w:hAnsi="Times New Roman" w:cs="Times New Roman"/>
          <w:color w:val="000000"/>
          <w:sz w:val="24"/>
          <w:szCs w:val="24"/>
          <w:lang w:eastAsia="ru-RU"/>
        </w:rPr>
        <w:t>осіб</w:t>
      </w:r>
      <w:proofErr w:type="gramEnd"/>
      <w:r w:rsidRPr="00241EC7">
        <w:rPr>
          <w:rFonts w:ascii="Times New Roman" w:eastAsia="Times New Roman" w:hAnsi="Times New Roman" w:cs="Times New Roman"/>
          <w:color w:val="000000"/>
          <w:sz w:val="24"/>
          <w:szCs w:val="24"/>
          <w:lang w:eastAsia="ru-RU"/>
        </w:rPr>
        <w:t xml:space="preserve"> та осіб, які повідомили про вчинення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3"/>
      <w:bookmarkEnd w:id="20"/>
      <w:r w:rsidRPr="00241EC7">
        <w:rPr>
          <w:rFonts w:ascii="Times New Roman" w:eastAsia="Times New Roman" w:hAnsi="Times New Roman" w:cs="Times New Roman"/>
          <w:color w:val="000000"/>
          <w:sz w:val="24"/>
          <w:szCs w:val="24"/>
          <w:lang w:eastAsia="ru-RU"/>
        </w:rPr>
        <w:t xml:space="preserve">добровільності отримання допомоги постраждалими особами, </w:t>
      </w:r>
      <w:proofErr w:type="gramStart"/>
      <w:r w:rsidRPr="00241EC7">
        <w:rPr>
          <w:rFonts w:ascii="Times New Roman" w:eastAsia="Times New Roman" w:hAnsi="Times New Roman" w:cs="Times New Roman"/>
          <w:color w:val="000000"/>
          <w:sz w:val="24"/>
          <w:szCs w:val="24"/>
          <w:lang w:eastAsia="ru-RU"/>
        </w:rPr>
        <w:t>кр</w:t>
      </w:r>
      <w:proofErr w:type="gramEnd"/>
      <w:r w:rsidRPr="00241EC7">
        <w:rPr>
          <w:rFonts w:ascii="Times New Roman" w:eastAsia="Times New Roman" w:hAnsi="Times New Roman" w:cs="Times New Roman"/>
          <w:color w:val="000000"/>
          <w:sz w:val="24"/>
          <w:szCs w:val="24"/>
          <w:lang w:eastAsia="ru-RU"/>
        </w:rPr>
        <w:t>ім дітей та недієздатних осіб;</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4"/>
      <w:bookmarkEnd w:id="21"/>
      <w:r w:rsidRPr="00241EC7">
        <w:rPr>
          <w:rFonts w:ascii="Times New Roman" w:eastAsia="Times New Roman" w:hAnsi="Times New Roman" w:cs="Times New Roman"/>
          <w:color w:val="000000"/>
          <w:sz w:val="24"/>
          <w:szCs w:val="24"/>
          <w:lang w:eastAsia="ru-RU"/>
        </w:rPr>
        <w:t xml:space="preserve">врахування особливих потреб та інтересів постраждалих </w:t>
      </w:r>
      <w:proofErr w:type="gramStart"/>
      <w:r w:rsidRPr="00241EC7">
        <w:rPr>
          <w:rFonts w:ascii="Times New Roman" w:eastAsia="Times New Roman" w:hAnsi="Times New Roman" w:cs="Times New Roman"/>
          <w:color w:val="000000"/>
          <w:sz w:val="24"/>
          <w:szCs w:val="24"/>
          <w:lang w:eastAsia="ru-RU"/>
        </w:rPr>
        <w:t>осіб</w:t>
      </w:r>
      <w:proofErr w:type="gramEnd"/>
      <w:r w:rsidRPr="00241EC7">
        <w:rPr>
          <w:rFonts w:ascii="Times New Roman" w:eastAsia="Times New Roman" w:hAnsi="Times New Roman" w:cs="Times New Roman"/>
          <w:color w:val="000000"/>
          <w:sz w:val="24"/>
          <w:szCs w:val="24"/>
          <w:lang w:eastAsia="ru-RU"/>
        </w:rPr>
        <w:t>, зокрема осіб з інвалідністю, вагітних жінок, дітей, недієздатних осіб, осіб похилого віку;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5"/>
      <w:bookmarkEnd w:id="22"/>
      <w:r w:rsidRPr="00241EC7">
        <w:rPr>
          <w:rFonts w:ascii="Times New Roman" w:eastAsia="Times New Roman" w:hAnsi="Times New Roman" w:cs="Times New Roman"/>
          <w:color w:val="000000"/>
          <w:sz w:val="24"/>
          <w:szCs w:val="24"/>
          <w:lang w:eastAsia="ru-RU"/>
        </w:rPr>
        <w:t>ефективної взаємодії суб’єктів із громадськими об’єднаннями, міжнародними організаціями, засобами масової інформації, іншими заінтересованими юридичними та фізичними особами;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6"/>
      <w:bookmarkEnd w:id="23"/>
      <w:r w:rsidRPr="00241EC7">
        <w:rPr>
          <w:rFonts w:ascii="Times New Roman" w:eastAsia="Times New Roman" w:hAnsi="Times New Roman" w:cs="Times New Roman"/>
          <w:color w:val="000000"/>
          <w:sz w:val="24"/>
          <w:szCs w:val="24"/>
          <w:lang w:eastAsia="ru-RU"/>
        </w:rPr>
        <w:t xml:space="preserve">недопущення дискримінації за будь-якою ознакою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реалізації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7"/>
      <w:bookmarkEnd w:id="24"/>
      <w:r w:rsidRPr="00241EC7">
        <w:rPr>
          <w:rFonts w:ascii="Times New Roman" w:eastAsia="Times New Roman" w:hAnsi="Times New Roman" w:cs="Times New Roman"/>
          <w:color w:val="000000"/>
          <w:sz w:val="24"/>
          <w:szCs w:val="24"/>
          <w:lang w:eastAsia="ru-RU"/>
        </w:rPr>
        <w:t>4. Механізм взаємодії суб’єктів спрямований на забезпечення ефективної та практичної реалізації прав постраждалих осіб, визначених Законами України </w:t>
      </w:r>
      <w:hyperlink r:id="rId14"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15"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8"/>
      <w:bookmarkEnd w:id="25"/>
      <w:r w:rsidRPr="00241EC7">
        <w:rPr>
          <w:rFonts w:ascii="Times New Roman" w:eastAsia="Times New Roman" w:hAnsi="Times New Roman" w:cs="Times New Roman"/>
          <w:color w:val="000000"/>
          <w:sz w:val="24"/>
          <w:szCs w:val="24"/>
          <w:lang w:eastAsia="ru-RU"/>
        </w:rPr>
        <w:lastRenderedPageBreak/>
        <w:t xml:space="preserve">5. Постраждала особа має право </w:t>
      </w:r>
      <w:proofErr w:type="gramStart"/>
      <w:r w:rsidRPr="00241EC7">
        <w:rPr>
          <w:rFonts w:ascii="Times New Roman" w:eastAsia="Times New Roman" w:hAnsi="Times New Roman" w:cs="Times New Roman"/>
          <w:color w:val="000000"/>
          <w:sz w:val="24"/>
          <w:szCs w:val="24"/>
          <w:lang w:eastAsia="ru-RU"/>
        </w:rPr>
        <w:t>на</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9"/>
      <w:bookmarkEnd w:id="26"/>
      <w:r w:rsidRPr="00241EC7">
        <w:rPr>
          <w:rFonts w:ascii="Times New Roman" w:eastAsia="Times New Roman" w:hAnsi="Times New Roman" w:cs="Times New Roman"/>
          <w:color w:val="000000"/>
          <w:sz w:val="24"/>
          <w:szCs w:val="24"/>
          <w:lang w:eastAsia="ru-RU"/>
        </w:rPr>
        <w:t>дієвий, ефективний та невідкладний захист в усіх випадках насильства, недопущення повторних випадків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0"/>
      <w:bookmarkEnd w:id="27"/>
      <w:r w:rsidRPr="00241EC7">
        <w:rPr>
          <w:rFonts w:ascii="Times New Roman" w:eastAsia="Times New Roman" w:hAnsi="Times New Roman" w:cs="Times New Roman"/>
          <w:color w:val="000000"/>
          <w:sz w:val="24"/>
          <w:szCs w:val="24"/>
          <w:lang w:eastAsia="ru-RU"/>
        </w:rPr>
        <w:t>звернення особисто або через свого представника до суб’єкті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1"/>
      <w:bookmarkEnd w:id="28"/>
      <w:r w:rsidRPr="00241EC7">
        <w:rPr>
          <w:rFonts w:ascii="Times New Roman" w:eastAsia="Times New Roman" w:hAnsi="Times New Roman" w:cs="Times New Roman"/>
          <w:color w:val="000000"/>
          <w:sz w:val="24"/>
          <w:szCs w:val="24"/>
          <w:lang w:eastAsia="ru-RU"/>
        </w:rPr>
        <w:t xml:space="preserve">отримання від суб’єктів повної та вичерпної інформації про її права,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медичну, соціальну, психологічну допомогу, якими вона може скористатися;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2"/>
      <w:bookmarkEnd w:id="29"/>
      <w:r w:rsidRPr="00241EC7">
        <w:rPr>
          <w:rFonts w:ascii="Times New Roman" w:eastAsia="Times New Roman" w:hAnsi="Times New Roman" w:cs="Times New Roman"/>
          <w:color w:val="000000"/>
          <w:sz w:val="24"/>
          <w:szCs w:val="24"/>
          <w:lang w:eastAsia="ru-RU"/>
        </w:rPr>
        <w:t xml:space="preserve">безоплатне отримання відповідно до законодавства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медичної, соціальної та психологічної допомоги відповідно до її потреб;</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3"/>
      <w:bookmarkEnd w:id="30"/>
      <w:r w:rsidRPr="00241EC7">
        <w:rPr>
          <w:rFonts w:ascii="Times New Roman" w:eastAsia="Times New Roman" w:hAnsi="Times New Roman" w:cs="Times New Roman"/>
          <w:color w:val="000000"/>
          <w:sz w:val="24"/>
          <w:szCs w:val="24"/>
          <w:lang w:eastAsia="ru-RU"/>
        </w:rPr>
        <w:t>безоплатну правову допомогу у порядку, встановленому </w:t>
      </w:r>
      <w:hyperlink r:id="rId16" w:tgtFrame="_blank" w:history="1">
        <w:r w:rsidRPr="00241EC7">
          <w:rPr>
            <w:rFonts w:ascii="Times New Roman" w:eastAsia="Times New Roman" w:hAnsi="Times New Roman" w:cs="Times New Roman"/>
            <w:color w:val="0000FF"/>
            <w:sz w:val="24"/>
            <w:szCs w:val="24"/>
            <w:u w:val="single"/>
            <w:lang w:eastAsia="ru-RU"/>
          </w:rPr>
          <w:t>Законом України</w:t>
        </w:r>
      </w:hyperlink>
      <w:r w:rsidRPr="00241EC7">
        <w:rPr>
          <w:rFonts w:ascii="Times New Roman" w:eastAsia="Times New Roman" w:hAnsi="Times New Roman" w:cs="Times New Roman"/>
          <w:color w:val="000000"/>
          <w:sz w:val="24"/>
          <w:szCs w:val="24"/>
          <w:lang w:eastAsia="ru-RU"/>
        </w:rPr>
        <w:t> “Про безоплатну правову допомогу”;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4"/>
      <w:bookmarkEnd w:id="31"/>
      <w:r w:rsidRPr="00241EC7">
        <w:rPr>
          <w:rFonts w:ascii="Times New Roman" w:eastAsia="Times New Roman" w:hAnsi="Times New Roman" w:cs="Times New Roman"/>
          <w:color w:val="000000"/>
          <w:sz w:val="24"/>
          <w:szCs w:val="24"/>
          <w:lang w:eastAsia="ru-RU"/>
        </w:rPr>
        <w:t>повагу до честі та гідності, уважне та гуманне ставлення з боку суб’єкті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5"/>
      <w:bookmarkEnd w:id="32"/>
      <w:r w:rsidRPr="00241EC7">
        <w:rPr>
          <w:rFonts w:ascii="Times New Roman" w:eastAsia="Times New Roman" w:hAnsi="Times New Roman" w:cs="Times New Roman"/>
          <w:color w:val="000000"/>
          <w:sz w:val="24"/>
          <w:szCs w:val="24"/>
          <w:lang w:eastAsia="ru-RU"/>
        </w:rPr>
        <w:t xml:space="preserve">дотримання конфіденційності інформації особистого характеру, яка стала відома суб’єктам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роботи з постраждалою особою, та захист персональних даних;</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6"/>
      <w:bookmarkEnd w:id="33"/>
      <w:r w:rsidRPr="00241EC7">
        <w:rPr>
          <w:rFonts w:ascii="Times New Roman" w:eastAsia="Times New Roman" w:hAnsi="Times New Roman" w:cs="Times New Roman"/>
          <w:color w:val="000000"/>
          <w:sz w:val="24"/>
          <w:szCs w:val="24"/>
          <w:lang w:eastAsia="ru-RU"/>
        </w:rPr>
        <w:t>вибі</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 xml:space="preserve"> фахівця залежно від статі (за можливості);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7"/>
      <w:bookmarkEnd w:id="34"/>
      <w:r w:rsidRPr="00241EC7">
        <w:rPr>
          <w:rFonts w:ascii="Times New Roman" w:eastAsia="Times New Roman" w:hAnsi="Times New Roman" w:cs="Times New Roman"/>
          <w:color w:val="000000"/>
          <w:sz w:val="24"/>
          <w:szCs w:val="24"/>
          <w:lang w:eastAsia="ru-RU"/>
        </w:rPr>
        <w:t xml:space="preserve">відшкодування кривдниками завданих матеріальних збитків і шкоди, заподіяної фізичному та </w:t>
      </w:r>
      <w:proofErr w:type="gramStart"/>
      <w:r w:rsidRPr="00241EC7">
        <w:rPr>
          <w:rFonts w:ascii="Times New Roman" w:eastAsia="Times New Roman" w:hAnsi="Times New Roman" w:cs="Times New Roman"/>
          <w:color w:val="000000"/>
          <w:sz w:val="24"/>
          <w:szCs w:val="24"/>
          <w:lang w:eastAsia="ru-RU"/>
        </w:rPr>
        <w:t>псих</w:t>
      </w:r>
      <w:proofErr w:type="gramEnd"/>
      <w:r w:rsidRPr="00241EC7">
        <w:rPr>
          <w:rFonts w:ascii="Times New Roman" w:eastAsia="Times New Roman" w:hAnsi="Times New Roman" w:cs="Times New Roman"/>
          <w:color w:val="000000"/>
          <w:sz w:val="24"/>
          <w:szCs w:val="24"/>
          <w:lang w:eastAsia="ru-RU"/>
        </w:rPr>
        <w:t>ічному здоров’ю, у порядку, визначеному законодавством;</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8"/>
      <w:bookmarkEnd w:id="35"/>
      <w:proofErr w:type="gramStart"/>
      <w:r w:rsidRPr="00241EC7">
        <w:rPr>
          <w:rFonts w:ascii="Times New Roman" w:eastAsia="Times New Roman" w:hAnsi="Times New Roman" w:cs="Times New Roman"/>
          <w:color w:val="000000"/>
          <w:sz w:val="24"/>
          <w:szCs w:val="24"/>
          <w:lang w:eastAsia="ru-RU"/>
        </w:rPr>
        <w:t>звернення до правоохоронних органів і суду з метою притягнення кривдників до відповідальності, застосування до них спеціальних заходів щодо протидії насильству;</w:t>
      </w:r>
      <w:proofErr w:type="gramEnd"/>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9"/>
      <w:bookmarkEnd w:id="36"/>
      <w:r w:rsidRPr="00241EC7">
        <w:rPr>
          <w:rFonts w:ascii="Times New Roman" w:eastAsia="Times New Roman" w:hAnsi="Times New Roman" w:cs="Times New Roman"/>
          <w:color w:val="000000"/>
          <w:sz w:val="24"/>
          <w:szCs w:val="24"/>
          <w:lang w:eastAsia="ru-RU"/>
        </w:rPr>
        <w:t xml:space="preserve">своєчасне отримання інформації про остаточні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ішення суду та процесуальні рішення правоохоронних органів, пов’язані з розглядом факту вчинення стосовно неї насильства, зокрема пов’язані з ізоляцією кривдника або його звільненням;</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40"/>
      <w:bookmarkEnd w:id="37"/>
      <w:r w:rsidRPr="00241EC7">
        <w:rPr>
          <w:rFonts w:ascii="Times New Roman" w:eastAsia="Times New Roman" w:hAnsi="Times New Roman" w:cs="Times New Roman"/>
          <w:color w:val="000000"/>
          <w:sz w:val="24"/>
          <w:szCs w:val="24"/>
          <w:lang w:eastAsia="ru-RU"/>
        </w:rPr>
        <w:t xml:space="preserve">інші права, передбачені законодавством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а також міжнародними договорами, згоду на обов’язковість яких надано Верховною Радою України.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1"/>
      <w:bookmarkEnd w:id="38"/>
      <w:r w:rsidRPr="00241EC7">
        <w:rPr>
          <w:rFonts w:ascii="Times New Roman" w:eastAsia="Times New Roman" w:hAnsi="Times New Roman" w:cs="Times New Roman"/>
          <w:color w:val="000000"/>
          <w:sz w:val="24"/>
          <w:szCs w:val="24"/>
          <w:lang w:eastAsia="ru-RU"/>
        </w:rPr>
        <w:t>6. Дія цього Порядку поширюється на суб’єктів, визначених </w:t>
      </w:r>
      <w:hyperlink r:id="rId17" w:anchor="n67" w:tgtFrame="_blank" w:history="1">
        <w:r w:rsidRPr="00241EC7">
          <w:rPr>
            <w:rFonts w:ascii="Times New Roman" w:eastAsia="Times New Roman" w:hAnsi="Times New Roman" w:cs="Times New Roman"/>
            <w:color w:val="0000FF"/>
            <w:sz w:val="24"/>
            <w:szCs w:val="24"/>
            <w:u w:val="single"/>
            <w:lang w:eastAsia="ru-RU"/>
          </w:rPr>
          <w:t>статтею 6</w:t>
        </w:r>
      </w:hyperlink>
      <w:r w:rsidRPr="00241EC7">
        <w:rPr>
          <w:rFonts w:ascii="Times New Roman" w:eastAsia="Times New Roman" w:hAnsi="Times New Roman" w:cs="Times New Roman"/>
          <w:color w:val="000000"/>
          <w:sz w:val="24"/>
          <w:szCs w:val="24"/>
          <w:lang w:eastAsia="ru-RU"/>
        </w:rPr>
        <w:t> Закону України “Про запобігання та протидію домашньому насильству” та статтею 7</w:t>
      </w:r>
      <w:r w:rsidRPr="00241EC7">
        <w:rPr>
          <w:rFonts w:ascii="Times New Roman" w:eastAsia="Times New Roman" w:hAnsi="Times New Roman" w:cs="Times New Roman"/>
          <w:b/>
          <w:bCs/>
          <w:color w:val="000000"/>
          <w:sz w:val="2"/>
          <w:szCs w:val="2"/>
          <w:vertAlign w:val="superscript"/>
          <w:lang w:eastAsia="ru-RU"/>
        </w:rPr>
        <w:t>-</w:t>
      </w:r>
      <w:r w:rsidRPr="00241EC7">
        <w:rPr>
          <w:rFonts w:ascii="Times New Roman" w:eastAsia="Times New Roman" w:hAnsi="Times New Roman" w:cs="Times New Roman"/>
          <w:b/>
          <w:bCs/>
          <w:color w:val="000000"/>
          <w:sz w:val="16"/>
          <w:szCs w:val="16"/>
          <w:vertAlign w:val="superscript"/>
          <w:lang w:eastAsia="ru-RU"/>
        </w:rPr>
        <w:t>1</w:t>
      </w:r>
      <w:r w:rsidRPr="00241EC7">
        <w:rPr>
          <w:rFonts w:ascii="Times New Roman" w:eastAsia="Times New Roman" w:hAnsi="Times New Roman" w:cs="Times New Roman"/>
          <w:color w:val="000000"/>
          <w:sz w:val="24"/>
          <w:szCs w:val="24"/>
          <w:lang w:eastAsia="ru-RU"/>
        </w:rPr>
        <w:t> Закону України </w:t>
      </w:r>
      <w:hyperlink r:id="rId18"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xml:space="preserve"> (крім громадян України, іноземців та осіб без громадянства, які перебувають в Україні на законних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ідставах).</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2"/>
      <w:bookmarkEnd w:id="39"/>
      <w:r w:rsidRPr="00241EC7">
        <w:rPr>
          <w:rFonts w:ascii="Times New Roman" w:eastAsia="Times New Roman" w:hAnsi="Times New Roman" w:cs="Times New Roman"/>
          <w:color w:val="000000"/>
          <w:sz w:val="24"/>
          <w:szCs w:val="24"/>
          <w:lang w:eastAsia="ru-RU"/>
        </w:rPr>
        <w:t>7. Взаємодія суб’єктів координується: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3"/>
      <w:bookmarkEnd w:id="40"/>
      <w:r w:rsidRPr="00241EC7">
        <w:rPr>
          <w:rFonts w:ascii="Times New Roman" w:eastAsia="Times New Roman" w:hAnsi="Times New Roman" w:cs="Times New Roman"/>
          <w:color w:val="000000"/>
          <w:sz w:val="24"/>
          <w:szCs w:val="24"/>
          <w:lang w:eastAsia="ru-RU"/>
        </w:rPr>
        <w:t xml:space="preserve">на загальнодержавному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івні - Мінсоцполітики;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4"/>
      <w:bookmarkEnd w:id="41"/>
      <w:r w:rsidRPr="00241EC7">
        <w:rPr>
          <w:rFonts w:ascii="Times New Roman" w:eastAsia="Times New Roman" w:hAnsi="Times New Roman" w:cs="Times New Roman"/>
          <w:color w:val="000000"/>
          <w:sz w:val="24"/>
          <w:szCs w:val="24"/>
          <w:lang w:eastAsia="ru-RU"/>
        </w:rPr>
        <w:t xml:space="preserve">на регіональному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івні - Радою міністрів Автономної Республіки Крим, обласними, Київською та Севастопольською міськими держадміністраціями;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5"/>
      <w:bookmarkEnd w:id="42"/>
      <w:r w:rsidRPr="00241EC7">
        <w:rPr>
          <w:rFonts w:ascii="Times New Roman" w:eastAsia="Times New Roman" w:hAnsi="Times New Roman" w:cs="Times New Roman"/>
          <w:color w:val="000000"/>
          <w:sz w:val="24"/>
          <w:szCs w:val="24"/>
          <w:lang w:eastAsia="ru-RU"/>
        </w:rPr>
        <w:t xml:space="preserve">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 - районними, районними у мм. Києві і Севастополі держадміністраціями та виконавчими органами сільських, селищних, міських, районних у містах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раз</w:t>
      </w:r>
      <w:proofErr w:type="gramEnd"/>
      <w:r w:rsidRPr="00241EC7">
        <w:rPr>
          <w:rFonts w:ascii="Times New Roman" w:eastAsia="Times New Roman" w:hAnsi="Times New Roman" w:cs="Times New Roman"/>
          <w:color w:val="000000"/>
          <w:sz w:val="24"/>
          <w:szCs w:val="24"/>
          <w:lang w:eastAsia="ru-RU"/>
        </w:rPr>
        <w:t>і їх утворення) рад, у тому числі об’єднаних територіальних громад.</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6"/>
      <w:bookmarkEnd w:id="43"/>
      <w:r w:rsidRPr="00241EC7">
        <w:rPr>
          <w:rFonts w:ascii="Times New Roman" w:eastAsia="Times New Roman" w:hAnsi="Times New Roman" w:cs="Times New Roman"/>
          <w:color w:val="000000"/>
          <w:sz w:val="24"/>
          <w:szCs w:val="24"/>
          <w:lang w:eastAsia="ru-RU"/>
        </w:rPr>
        <w:t xml:space="preserve">8. Координацію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та моніторинг їх реалізації на місцевому рівні здійснюють уповноважені особи (координатори) в органах виконавчої влади та органах місцевого самоврядування, на яких покладено функції щодо забезпечення рівності прав та можливостей жінок і чоловіків, запобігання та протидії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7"/>
      <w:bookmarkEnd w:id="44"/>
      <w:r w:rsidRPr="00241EC7">
        <w:rPr>
          <w:rFonts w:ascii="Times New Roman" w:eastAsia="Times New Roman" w:hAnsi="Times New Roman" w:cs="Times New Roman"/>
          <w:color w:val="000000"/>
          <w:sz w:val="24"/>
          <w:szCs w:val="24"/>
          <w:lang w:eastAsia="ru-RU"/>
        </w:rPr>
        <w:lastRenderedPageBreak/>
        <w:t xml:space="preserve">9. Громадські об’єднання, іноземні неурядові організації, міжнародні організації, інші заінтересовані юридичні та фізичні особи можуть брати участь в заходах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за власною ініціативою та/або залучатися до них суб’єктами відповідно до </w:t>
      </w:r>
      <w:hyperlink r:id="rId19" w:anchor="n302" w:tgtFrame="_blank" w:history="1">
        <w:r w:rsidRPr="00241EC7">
          <w:rPr>
            <w:rFonts w:ascii="Times New Roman" w:eastAsia="Times New Roman" w:hAnsi="Times New Roman" w:cs="Times New Roman"/>
            <w:color w:val="0000FF"/>
            <w:sz w:val="24"/>
            <w:szCs w:val="24"/>
            <w:u w:val="single"/>
            <w:lang w:eastAsia="ru-RU"/>
          </w:rPr>
          <w:t>статті 17</w:t>
        </w:r>
      </w:hyperlink>
      <w:r w:rsidRPr="00241EC7">
        <w:rPr>
          <w:rFonts w:ascii="Times New Roman" w:eastAsia="Times New Roman" w:hAnsi="Times New Roman" w:cs="Times New Roman"/>
          <w:color w:val="000000"/>
          <w:sz w:val="24"/>
          <w:szCs w:val="24"/>
          <w:lang w:eastAsia="ru-RU"/>
        </w:rPr>
        <w:t> Закону України “Про запобігання та протидію домашньому насильству”, а також здійснювати інші заходи, передбачені </w:t>
      </w:r>
      <w:hyperlink r:id="rId20" w:tgtFrame="_blank" w:history="1">
        <w:r w:rsidRPr="00241EC7">
          <w:rPr>
            <w:rFonts w:ascii="Times New Roman" w:eastAsia="Times New Roman" w:hAnsi="Times New Roman" w:cs="Times New Roman"/>
            <w:color w:val="0000FF"/>
            <w:sz w:val="24"/>
            <w:szCs w:val="24"/>
            <w:u w:val="single"/>
            <w:lang w:eastAsia="ru-RU"/>
          </w:rPr>
          <w:t>статтею 14</w:t>
        </w:r>
      </w:hyperlink>
      <w:r w:rsidRPr="00241EC7">
        <w:rPr>
          <w:rFonts w:ascii="Times New Roman" w:eastAsia="Times New Roman" w:hAnsi="Times New Roman" w:cs="Times New Roman"/>
          <w:color w:val="000000"/>
          <w:sz w:val="24"/>
          <w:szCs w:val="24"/>
          <w:lang w:eastAsia="ru-RU"/>
        </w:rPr>
        <w:t xml:space="preserve"> Закону України “Про забезпечення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івних прав та можливостей жінок і чоловіків”.</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8"/>
      <w:bookmarkEnd w:id="45"/>
      <w:proofErr w:type="gramStart"/>
      <w:r w:rsidRPr="00241EC7">
        <w:rPr>
          <w:rFonts w:ascii="Times New Roman" w:eastAsia="Times New Roman" w:hAnsi="Times New Roman" w:cs="Times New Roman"/>
          <w:color w:val="000000"/>
          <w:sz w:val="24"/>
          <w:szCs w:val="24"/>
          <w:lang w:eastAsia="ru-RU"/>
        </w:rPr>
        <w:t>З</w:t>
      </w:r>
      <w:proofErr w:type="gramEnd"/>
      <w:r w:rsidRPr="00241EC7">
        <w:rPr>
          <w:rFonts w:ascii="Times New Roman" w:eastAsia="Times New Roman" w:hAnsi="Times New Roman" w:cs="Times New Roman"/>
          <w:color w:val="000000"/>
          <w:sz w:val="24"/>
          <w:szCs w:val="24"/>
          <w:lang w:eastAsia="ru-RU"/>
        </w:rPr>
        <w:t xml:space="preserve"> метою узгодження між суб’єктами заходів у сфері запобігання та протидії домашньому насильству і насильству за ознакою статі, залучення до участі в таких заходах громадських об’єднань і заінтересованих осіб, забезпечення взаємного інформування про виявлені суб’єктами, зазначеними у </w:t>
      </w:r>
      <w:hyperlink r:id="rId21" w:anchor="n42" w:history="1">
        <w:r w:rsidRPr="00241EC7">
          <w:rPr>
            <w:rFonts w:ascii="Times New Roman" w:eastAsia="Times New Roman" w:hAnsi="Times New Roman" w:cs="Times New Roman"/>
            <w:color w:val="0000FF"/>
            <w:sz w:val="24"/>
            <w:szCs w:val="24"/>
            <w:u w:val="single"/>
            <w:lang w:eastAsia="ru-RU"/>
          </w:rPr>
          <w:t>пункті 7</w:t>
        </w:r>
      </w:hyperlink>
      <w:r w:rsidRPr="00241EC7">
        <w:rPr>
          <w:rFonts w:ascii="Times New Roman" w:eastAsia="Times New Roman" w:hAnsi="Times New Roman" w:cs="Times New Roman"/>
          <w:color w:val="000000"/>
          <w:sz w:val="24"/>
          <w:szCs w:val="24"/>
          <w:lang w:eastAsia="ru-RU"/>
        </w:rPr>
        <w:t xml:space="preserve"> цього Порядку, факти насильства у випадках, передбачених законом, з дотриманням правового режиму інформації з обмеженим доступом, обміну досвідом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організовується проведення інформаційних кампаній та інших заходів інформаційного характеру.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9"/>
      <w:bookmarkEnd w:id="46"/>
      <w:r w:rsidRPr="00241EC7">
        <w:rPr>
          <w:rFonts w:ascii="Times New Roman" w:eastAsia="Times New Roman" w:hAnsi="Times New Roman" w:cs="Times New Roman"/>
          <w:color w:val="000000"/>
          <w:sz w:val="24"/>
          <w:szCs w:val="24"/>
          <w:lang w:eastAsia="ru-RU"/>
        </w:rPr>
        <w:t xml:space="preserve">10. Виявлення дітей, які постраждали від насильства, приймання та розгляд звернень і повідомлень про вчинення насильства стосовно дітей, організація надання таким дітям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іального захисту здійснюються згідно з порядком, затвердженим Кабінетом Міністрів України.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0"/>
      <w:bookmarkEnd w:id="47"/>
      <w:r w:rsidRPr="00241EC7">
        <w:rPr>
          <w:rFonts w:ascii="Times New Roman" w:eastAsia="Times New Roman" w:hAnsi="Times New Roman" w:cs="Times New Roman"/>
          <w:color w:val="000000"/>
          <w:sz w:val="24"/>
          <w:szCs w:val="24"/>
          <w:lang w:eastAsia="ru-RU"/>
        </w:rPr>
        <w:t>11. Обробка персональних даних про особу, яка повідомила про вчинення насильства, або про постраждалу особу здійснюється за згодою такої особи або її законного представника уповноваженими особами суб’єктів з дотриманням вимог </w:t>
      </w:r>
      <w:hyperlink r:id="rId22" w:tgtFrame="_blank" w:history="1">
        <w:r w:rsidRPr="00241EC7">
          <w:rPr>
            <w:rFonts w:ascii="Times New Roman" w:eastAsia="Times New Roman" w:hAnsi="Times New Roman" w:cs="Times New Roman"/>
            <w:color w:val="0000FF"/>
            <w:sz w:val="24"/>
            <w:szCs w:val="24"/>
            <w:u w:val="single"/>
            <w:lang w:eastAsia="ru-RU"/>
          </w:rPr>
          <w:t>Закону України</w:t>
        </w:r>
      </w:hyperlink>
      <w:r w:rsidRPr="00241EC7">
        <w:rPr>
          <w:rFonts w:ascii="Times New Roman" w:eastAsia="Times New Roman" w:hAnsi="Times New Roman" w:cs="Times New Roman"/>
          <w:color w:val="000000"/>
          <w:sz w:val="24"/>
          <w:szCs w:val="24"/>
          <w:lang w:eastAsia="ru-RU"/>
        </w:rPr>
        <w:t> “Про захист персональних даних”.</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1"/>
      <w:bookmarkEnd w:id="48"/>
      <w:r w:rsidRPr="00241EC7">
        <w:rPr>
          <w:rFonts w:ascii="Times New Roman" w:eastAsia="Times New Roman" w:hAnsi="Times New Roman" w:cs="Times New Roman"/>
          <w:color w:val="000000"/>
          <w:sz w:val="24"/>
          <w:szCs w:val="24"/>
          <w:lang w:eastAsia="ru-RU"/>
        </w:rPr>
        <w:t xml:space="preserve">12. До запровадження Єдиного державного реєстру випадків домашнього насильства і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заяви та повідомлення про насильство реєструються в журналах, форми яких наведено в </w:t>
      </w:r>
      <w:hyperlink r:id="rId23" w:anchor="n237" w:history="1">
        <w:r w:rsidRPr="00241EC7">
          <w:rPr>
            <w:rFonts w:ascii="Times New Roman" w:eastAsia="Times New Roman" w:hAnsi="Times New Roman" w:cs="Times New Roman"/>
            <w:color w:val="0000FF"/>
            <w:sz w:val="24"/>
            <w:szCs w:val="24"/>
            <w:u w:val="single"/>
            <w:lang w:eastAsia="ru-RU"/>
          </w:rPr>
          <w:t>додатках 1-6</w:t>
        </w:r>
      </w:hyperlink>
      <w:r w:rsidRPr="00241EC7">
        <w:rPr>
          <w:rFonts w:ascii="Times New Roman" w:eastAsia="Times New Roman" w:hAnsi="Times New Roman" w:cs="Times New Roman"/>
          <w:color w:val="000000"/>
          <w:sz w:val="24"/>
          <w:szCs w:val="24"/>
          <w:lang w:eastAsia="ru-RU"/>
        </w:rPr>
        <w:t> до цього Порядку. Також до цих журналів вноситься інформація про заходи, вжиті суб’єктами до постраждалих осіб та кривдникі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 w:name="n52"/>
      <w:bookmarkEnd w:id="49"/>
      <w:r w:rsidRPr="00241EC7">
        <w:rPr>
          <w:rFonts w:ascii="Times New Roman" w:eastAsia="Times New Roman" w:hAnsi="Times New Roman" w:cs="Times New Roman"/>
          <w:b/>
          <w:bCs/>
          <w:color w:val="000000"/>
          <w:sz w:val="28"/>
          <w:szCs w:val="28"/>
          <w:lang w:eastAsia="ru-RU"/>
        </w:rPr>
        <w:t xml:space="preserve">Координація взаємодії суб’єктів на загальнодержавному </w:t>
      </w:r>
      <w:proofErr w:type="gramStart"/>
      <w:r w:rsidRPr="00241EC7">
        <w:rPr>
          <w:rFonts w:ascii="Times New Roman" w:eastAsia="Times New Roman" w:hAnsi="Times New Roman" w:cs="Times New Roman"/>
          <w:b/>
          <w:bCs/>
          <w:color w:val="000000"/>
          <w:sz w:val="28"/>
          <w:szCs w:val="28"/>
          <w:lang w:eastAsia="ru-RU"/>
        </w:rPr>
        <w:t>р</w:t>
      </w:r>
      <w:proofErr w:type="gramEnd"/>
      <w:r w:rsidRPr="00241EC7">
        <w:rPr>
          <w:rFonts w:ascii="Times New Roman" w:eastAsia="Times New Roman" w:hAnsi="Times New Roman" w:cs="Times New Roman"/>
          <w:b/>
          <w:bCs/>
          <w:color w:val="000000"/>
          <w:sz w:val="28"/>
          <w:szCs w:val="28"/>
          <w:lang w:eastAsia="ru-RU"/>
        </w:rPr>
        <w:t>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3"/>
      <w:bookmarkEnd w:id="50"/>
      <w:r w:rsidRPr="00241EC7">
        <w:rPr>
          <w:rFonts w:ascii="Times New Roman" w:eastAsia="Times New Roman" w:hAnsi="Times New Roman" w:cs="Times New Roman"/>
          <w:color w:val="000000"/>
          <w:sz w:val="24"/>
          <w:szCs w:val="24"/>
          <w:lang w:eastAsia="ru-RU"/>
        </w:rPr>
        <w:t xml:space="preserve">13. Мінсоцполітики як координатор взаємодії на загальнодержавному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4"/>
      <w:bookmarkEnd w:id="51"/>
      <w:r w:rsidRPr="00241EC7">
        <w:rPr>
          <w:rFonts w:ascii="Times New Roman" w:eastAsia="Times New Roman" w:hAnsi="Times New Roman" w:cs="Times New Roman"/>
          <w:color w:val="000000"/>
          <w:sz w:val="24"/>
          <w:szCs w:val="24"/>
          <w:lang w:eastAsia="ru-RU"/>
        </w:rPr>
        <w:t xml:space="preserve">формує державну політику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5"/>
      <w:bookmarkEnd w:id="52"/>
      <w:r w:rsidRPr="00241EC7">
        <w:rPr>
          <w:rFonts w:ascii="Times New Roman" w:eastAsia="Times New Roman" w:hAnsi="Times New Roman" w:cs="Times New Roman"/>
          <w:color w:val="000000"/>
          <w:sz w:val="24"/>
          <w:szCs w:val="24"/>
          <w:lang w:eastAsia="ru-RU"/>
        </w:rPr>
        <w:t xml:space="preserve">забезпечує нормативно-правове регулювання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відповідно до Законів України </w:t>
      </w:r>
      <w:hyperlink r:id="rId24"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25" w:tgtFrame="_blank" w:history="1">
        <w:r w:rsidRPr="00241EC7">
          <w:rPr>
            <w:rFonts w:ascii="Times New Roman" w:eastAsia="Times New Roman" w:hAnsi="Times New Roman" w:cs="Times New Roman"/>
            <w:color w:val="0000FF"/>
            <w:sz w:val="24"/>
            <w:szCs w:val="24"/>
            <w:u w:val="single"/>
            <w:lang w:eastAsia="ru-RU"/>
          </w:rPr>
          <w:t>“Про забезпечення рівних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та інших нормативно-правових актів, прийнятих на їх виконання;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6"/>
      <w:bookmarkEnd w:id="53"/>
      <w:r w:rsidRPr="00241EC7">
        <w:rPr>
          <w:rFonts w:ascii="Times New Roman" w:eastAsia="Times New Roman" w:hAnsi="Times New Roman" w:cs="Times New Roman"/>
          <w:color w:val="000000"/>
          <w:sz w:val="24"/>
          <w:szCs w:val="24"/>
          <w:lang w:eastAsia="ru-RU"/>
        </w:rPr>
        <w:t xml:space="preserve">забезпечує розроблення та затвердження типових програм для постраждалих </w:t>
      </w:r>
      <w:proofErr w:type="gramStart"/>
      <w:r w:rsidRPr="00241EC7">
        <w:rPr>
          <w:rFonts w:ascii="Times New Roman" w:eastAsia="Times New Roman" w:hAnsi="Times New Roman" w:cs="Times New Roman"/>
          <w:color w:val="000000"/>
          <w:sz w:val="24"/>
          <w:szCs w:val="24"/>
          <w:lang w:eastAsia="ru-RU"/>
        </w:rPr>
        <w:t>осіб</w:t>
      </w:r>
      <w:proofErr w:type="gramEnd"/>
      <w:r w:rsidRPr="00241EC7">
        <w:rPr>
          <w:rFonts w:ascii="Times New Roman" w:eastAsia="Times New Roman" w:hAnsi="Times New Roman" w:cs="Times New Roman"/>
          <w:color w:val="000000"/>
          <w:sz w:val="24"/>
          <w:szCs w:val="24"/>
          <w:lang w:eastAsia="ru-RU"/>
        </w:rPr>
        <w:t>, а також методичних рекомендацій щодо їх виконання;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7"/>
      <w:bookmarkEnd w:id="54"/>
      <w:r w:rsidRPr="00241EC7">
        <w:rPr>
          <w:rFonts w:ascii="Times New Roman" w:eastAsia="Times New Roman" w:hAnsi="Times New Roman" w:cs="Times New Roman"/>
          <w:color w:val="000000"/>
          <w:sz w:val="24"/>
          <w:szCs w:val="24"/>
          <w:lang w:eastAsia="ru-RU"/>
        </w:rPr>
        <w:t xml:space="preserve">забезпечує розроблення та затвердження типових програм для кривдників, а також методичних рекомендацій щодо їх виконання, у тому числі з урахуванням віку, стану здоров’я,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кривдника;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8"/>
      <w:bookmarkEnd w:id="55"/>
      <w:r w:rsidRPr="00241EC7">
        <w:rPr>
          <w:rFonts w:ascii="Times New Roman" w:eastAsia="Times New Roman" w:hAnsi="Times New Roman" w:cs="Times New Roman"/>
          <w:color w:val="000000"/>
          <w:sz w:val="24"/>
          <w:szCs w:val="24"/>
          <w:lang w:eastAsia="ru-RU"/>
        </w:rPr>
        <w:t xml:space="preserve">здійснює методичне забезпечення місцевих держадміністрацій та органів місцевого самоврядування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9"/>
      <w:bookmarkEnd w:id="56"/>
      <w:r w:rsidRPr="00241EC7">
        <w:rPr>
          <w:rFonts w:ascii="Times New Roman" w:eastAsia="Times New Roman" w:hAnsi="Times New Roman" w:cs="Times New Roman"/>
          <w:color w:val="000000"/>
          <w:sz w:val="24"/>
          <w:szCs w:val="24"/>
          <w:lang w:eastAsia="ru-RU"/>
        </w:rPr>
        <w:t xml:space="preserve">організовує та проводить загальнонаціональні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іологічні, правові, психолого-педагогічні та інші дослідження щодо форм, причин і наслідків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0"/>
      <w:bookmarkEnd w:id="57"/>
      <w:r w:rsidRPr="00241EC7">
        <w:rPr>
          <w:rFonts w:ascii="Times New Roman" w:eastAsia="Times New Roman" w:hAnsi="Times New Roman" w:cs="Times New Roman"/>
          <w:color w:val="000000"/>
          <w:sz w:val="24"/>
          <w:szCs w:val="24"/>
          <w:lang w:eastAsia="ru-RU"/>
        </w:rPr>
        <w:lastRenderedPageBreak/>
        <w:t>збира</w:t>
      </w:r>
      <w:proofErr w:type="gramStart"/>
      <w:r w:rsidRPr="00241EC7">
        <w:rPr>
          <w:rFonts w:ascii="Times New Roman" w:eastAsia="Times New Roman" w:hAnsi="Times New Roman" w:cs="Times New Roman"/>
          <w:color w:val="000000"/>
          <w:sz w:val="24"/>
          <w:szCs w:val="24"/>
          <w:lang w:eastAsia="ru-RU"/>
        </w:rPr>
        <w:t>є,</w:t>
      </w:r>
      <w:proofErr w:type="gramEnd"/>
      <w:r w:rsidRPr="00241EC7">
        <w:rPr>
          <w:rFonts w:ascii="Times New Roman" w:eastAsia="Times New Roman" w:hAnsi="Times New Roman" w:cs="Times New Roman"/>
          <w:color w:val="000000"/>
          <w:sz w:val="24"/>
          <w:szCs w:val="24"/>
          <w:lang w:eastAsia="ru-RU"/>
        </w:rPr>
        <w:t xml:space="preserve"> аналізує та поширює відповідно до законодавства інформацію з питань насильства, розробляє пропозиції для удосконалення системи показників, які відображаються у формах державної статистичної звітності щодо запобігання та протидії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1"/>
      <w:bookmarkEnd w:id="58"/>
      <w:r w:rsidRPr="00241EC7">
        <w:rPr>
          <w:rFonts w:ascii="Times New Roman" w:eastAsia="Times New Roman" w:hAnsi="Times New Roman" w:cs="Times New Roman"/>
          <w:color w:val="000000"/>
          <w:sz w:val="24"/>
          <w:szCs w:val="24"/>
          <w:lang w:eastAsia="ru-RU"/>
        </w:rPr>
        <w:t>здійснює інші повноваження, визначені Законами України </w:t>
      </w:r>
      <w:hyperlink r:id="rId26"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27"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2"/>
      <w:bookmarkEnd w:id="59"/>
      <w:r w:rsidRPr="00241EC7">
        <w:rPr>
          <w:rFonts w:ascii="Times New Roman" w:eastAsia="Times New Roman" w:hAnsi="Times New Roman" w:cs="Times New Roman"/>
          <w:color w:val="000000"/>
          <w:sz w:val="24"/>
          <w:szCs w:val="24"/>
          <w:lang w:eastAsia="ru-RU"/>
        </w:rPr>
        <w:t>14. Центральні органи виконавчої влади та інші суб’єкти, визначені у </w:t>
      </w:r>
      <w:hyperlink r:id="rId28" w:anchor="n248" w:tgtFrame="_blank" w:history="1">
        <w:r w:rsidRPr="00241EC7">
          <w:rPr>
            <w:rFonts w:ascii="Times New Roman" w:eastAsia="Times New Roman" w:hAnsi="Times New Roman" w:cs="Times New Roman"/>
            <w:color w:val="0000FF"/>
            <w:sz w:val="24"/>
            <w:szCs w:val="24"/>
            <w:u w:val="single"/>
            <w:lang w:eastAsia="ru-RU"/>
          </w:rPr>
          <w:t>частині четвертій</w:t>
        </w:r>
      </w:hyperlink>
      <w:r w:rsidRPr="00241EC7">
        <w:rPr>
          <w:rFonts w:ascii="Times New Roman" w:eastAsia="Times New Roman" w:hAnsi="Times New Roman" w:cs="Times New Roman"/>
          <w:color w:val="000000"/>
          <w:sz w:val="24"/>
          <w:szCs w:val="24"/>
          <w:lang w:eastAsia="ru-RU"/>
        </w:rPr>
        <w:t xml:space="preserve"> статті 15 Закону України “Про запобігання та протидію домашньому насильству”, подають щокварталу до Мінсоцполітики узагальнені дані за результатами звітності служб у справах дітей, уповноважених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ідрозділів органів Національної поліції, органів управління освітою, закладів освіти, структурних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ідрозділів з питань охорони здоров’я місцевих держадміністрацій, закладів охорони здоров’я, центрів з надання безоплатної вторинної правової допомоги про результати здійснення ними повноважень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 w:name="n63"/>
      <w:bookmarkEnd w:id="60"/>
      <w:r w:rsidRPr="00241EC7">
        <w:rPr>
          <w:rFonts w:ascii="Times New Roman" w:eastAsia="Times New Roman" w:hAnsi="Times New Roman" w:cs="Times New Roman"/>
          <w:b/>
          <w:bCs/>
          <w:color w:val="000000"/>
          <w:sz w:val="28"/>
          <w:szCs w:val="28"/>
          <w:lang w:eastAsia="ru-RU"/>
        </w:rPr>
        <w:t xml:space="preserve">Координація взаємодії суб’єктів на регіональному </w:t>
      </w:r>
      <w:proofErr w:type="gramStart"/>
      <w:r w:rsidRPr="00241EC7">
        <w:rPr>
          <w:rFonts w:ascii="Times New Roman" w:eastAsia="Times New Roman" w:hAnsi="Times New Roman" w:cs="Times New Roman"/>
          <w:b/>
          <w:bCs/>
          <w:color w:val="000000"/>
          <w:sz w:val="28"/>
          <w:szCs w:val="28"/>
          <w:lang w:eastAsia="ru-RU"/>
        </w:rPr>
        <w:t>р</w:t>
      </w:r>
      <w:proofErr w:type="gramEnd"/>
      <w:r w:rsidRPr="00241EC7">
        <w:rPr>
          <w:rFonts w:ascii="Times New Roman" w:eastAsia="Times New Roman" w:hAnsi="Times New Roman" w:cs="Times New Roman"/>
          <w:b/>
          <w:bCs/>
          <w:color w:val="000000"/>
          <w:sz w:val="28"/>
          <w:szCs w:val="28"/>
          <w:lang w:eastAsia="ru-RU"/>
        </w:rPr>
        <w:t>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4"/>
      <w:bookmarkEnd w:id="61"/>
      <w:r w:rsidRPr="00241EC7">
        <w:rPr>
          <w:rFonts w:ascii="Times New Roman" w:eastAsia="Times New Roman" w:hAnsi="Times New Roman" w:cs="Times New Roman"/>
          <w:color w:val="000000"/>
          <w:sz w:val="24"/>
          <w:szCs w:val="24"/>
          <w:lang w:eastAsia="ru-RU"/>
        </w:rPr>
        <w:t>15. Рада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Автономної Республіки Крим, обласні, Київська та Севастопольська міські держадміністрації здійснюють:</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5"/>
      <w:bookmarkEnd w:id="62"/>
      <w:r w:rsidRPr="00241EC7">
        <w:rPr>
          <w:rFonts w:ascii="Times New Roman" w:eastAsia="Times New Roman" w:hAnsi="Times New Roman" w:cs="Times New Roman"/>
          <w:color w:val="000000"/>
          <w:sz w:val="24"/>
          <w:szCs w:val="24"/>
          <w:lang w:eastAsia="ru-RU"/>
        </w:rPr>
        <w:t xml:space="preserve">реалізацію державної політики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6"/>
      <w:bookmarkEnd w:id="63"/>
      <w:r w:rsidRPr="00241EC7">
        <w:rPr>
          <w:rFonts w:ascii="Times New Roman" w:eastAsia="Times New Roman" w:hAnsi="Times New Roman" w:cs="Times New Roman"/>
          <w:color w:val="000000"/>
          <w:sz w:val="24"/>
          <w:szCs w:val="24"/>
          <w:lang w:eastAsia="ru-RU"/>
        </w:rPr>
        <w:t>розроблення, затвердження та виконання регіональних програм у цій сфері;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7"/>
      <w:bookmarkEnd w:id="64"/>
      <w:r w:rsidRPr="00241EC7">
        <w:rPr>
          <w:rFonts w:ascii="Times New Roman" w:eastAsia="Times New Roman" w:hAnsi="Times New Roman" w:cs="Times New Roman"/>
          <w:color w:val="000000"/>
          <w:sz w:val="24"/>
          <w:szCs w:val="24"/>
          <w:lang w:eastAsia="ru-RU"/>
        </w:rPr>
        <w:t xml:space="preserve">координацію діяльності суб’єктів та їх взаємодію на регіональному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8"/>
      <w:bookmarkEnd w:id="65"/>
      <w:proofErr w:type="gramStart"/>
      <w:r w:rsidRPr="00241EC7">
        <w:rPr>
          <w:rFonts w:ascii="Times New Roman" w:eastAsia="Times New Roman" w:hAnsi="Times New Roman" w:cs="Times New Roman"/>
          <w:color w:val="000000"/>
          <w:sz w:val="24"/>
          <w:szCs w:val="24"/>
          <w:lang w:eastAsia="ru-RU"/>
        </w:rPr>
        <w:t>обл</w:t>
      </w:r>
      <w:proofErr w:type="gramEnd"/>
      <w:r w:rsidRPr="00241EC7">
        <w:rPr>
          <w:rFonts w:ascii="Times New Roman" w:eastAsia="Times New Roman" w:hAnsi="Times New Roman" w:cs="Times New Roman"/>
          <w:color w:val="000000"/>
          <w:sz w:val="24"/>
          <w:szCs w:val="24"/>
          <w:lang w:eastAsia="ru-RU"/>
        </w:rPr>
        <w:t>ік даних про суб’єктів, що здійснюють заходи у сфері запобігання та протидії домашньому насильству і насильству за ознакою статі на регіональному рівні;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9"/>
      <w:bookmarkEnd w:id="66"/>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ідготовку фахівців, до компетенції яких належать питання запобігання та протидії насильству, у тому числі фахівців, які реалізують програми для кривдників;</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0"/>
      <w:bookmarkEnd w:id="67"/>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ідготовку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1"/>
      <w:bookmarkEnd w:id="68"/>
      <w:r w:rsidRPr="00241EC7">
        <w:rPr>
          <w:rFonts w:ascii="Times New Roman" w:eastAsia="Times New Roman" w:hAnsi="Times New Roman" w:cs="Times New Roman"/>
          <w:color w:val="000000"/>
          <w:sz w:val="24"/>
          <w:szCs w:val="24"/>
          <w:lang w:eastAsia="ru-RU"/>
        </w:rPr>
        <w:t>збі</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 аналіз і поширення відповідно до законодавства інформації з питань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2"/>
      <w:bookmarkEnd w:id="69"/>
      <w:r w:rsidRPr="00241EC7">
        <w:rPr>
          <w:rFonts w:ascii="Times New Roman" w:eastAsia="Times New Roman" w:hAnsi="Times New Roman" w:cs="Times New Roman"/>
          <w:color w:val="000000"/>
          <w:sz w:val="24"/>
          <w:szCs w:val="24"/>
          <w:lang w:eastAsia="ru-RU"/>
        </w:rPr>
        <w:t xml:space="preserve">інформаційно-просвітницьку діяльність (у тому числі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ідготовку та розповсюдження відповідних матеріалів) щодо форм, причин і наслідків насильства,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3"/>
      <w:bookmarkEnd w:id="70"/>
      <w:r w:rsidRPr="00241EC7">
        <w:rPr>
          <w:rFonts w:ascii="Times New Roman" w:eastAsia="Times New Roman" w:hAnsi="Times New Roman" w:cs="Times New Roman"/>
          <w:color w:val="000000"/>
          <w:sz w:val="24"/>
          <w:szCs w:val="24"/>
          <w:lang w:eastAsia="ru-RU"/>
        </w:rPr>
        <w:t xml:space="preserve">організацію та/або проведення регіональних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іологічних, психолого-педагогічних та інших досліджень щодо форм, причин і наслідків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4"/>
      <w:bookmarkEnd w:id="71"/>
      <w:r w:rsidRPr="00241EC7">
        <w:rPr>
          <w:rFonts w:ascii="Times New Roman" w:eastAsia="Times New Roman" w:hAnsi="Times New Roman" w:cs="Times New Roman"/>
          <w:color w:val="000000"/>
          <w:sz w:val="24"/>
          <w:szCs w:val="24"/>
          <w:lang w:eastAsia="ru-RU"/>
        </w:rPr>
        <w:t xml:space="preserve">моніторинг стану виконання суб’єктами поставлених завдань у процесі реалізації державної політики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на регіональному рівні, надання їм методичної та практичної допомоги, виявлення проблемних питань у сфері запобігання та протидії домашньому насильству і насильству за ознакою статі та вживають вичерпних заходів для їх вирішення;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5"/>
      <w:bookmarkEnd w:id="72"/>
      <w:r w:rsidRPr="00241EC7">
        <w:rPr>
          <w:rFonts w:ascii="Times New Roman" w:eastAsia="Times New Roman" w:hAnsi="Times New Roman" w:cs="Times New Roman"/>
          <w:color w:val="000000"/>
          <w:sz w:val="24"/>
          <w:szCs w:val="24"/>
          <w:lang w:eastAsia="ru-RU"/>
        </w:rPr>
        <w:lastRenderedPageBreak/>
        <w:t xml:space="preserve">звітування щокварталу Мінсоцполітики про результати здійснення повноважень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у визначеному ним порядку;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6"/>
      <w:bookmarkEnd w:id="73"/>
      <w:r w:rsidRPr="00241EC7">
        <w:rPr>
          <w:rFonts w:ascii="Times New Roman" w:eastAsia="Times New Roman" w:hAnsi="Times New Roman" w:cs="Times New Roman"/>
          <w:color w:val="000000"/>
          <w:sz w:val="24"/>
          <w:szCs w:val="24"/>
          <w:lang w:eastAsia="ru-RU"/>
        </w:rPr>
        <w:t>інші повноваження, визначені Законами України </w:t>
      </w:r>
      <w:hyperlink r:id="rId29"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30"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7"/>
      <w:bookmarkEnd w:id="74"/>
      <w:r w:rsidRPr="00241EC7">
        <w:rPr>
          <w:rFonts w:ascii="Times New Roman" w:eastAsia="Times New Roman" w:hAnsi="Times New Roman" w:cs="Times New Roman"/>
          <w:color w:val="000000"/>
          <w:sz w:val="24"/>
          <w:szCs w:val="24"/>
          <w:lang w:eastAsia="ru-RU"/>
        </w:rPr>
        <w:t>16. Голова Ради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 xml:space="preserve">ів Автономної Республіки Крим, обласних, Київської і Севастопольської міських держадміністрацій визначає заступника голови, відповідального за координацію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який є координатором з питань забезпечення рівних прав і можливостей жінок і чоловіків, запобігання та протидії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31" w:tgtFrame="_blank" w:history="1">
        <w:r w:rsidRPr="00241EC7">
          <w:rPr>
            <w:rFonts w:ascii="Times New Roman" w:eastAsia="Times New Roman" w:hAnsi="Times New Roman" w:cs="Times New Roman"/>
            <w:color w:val="0000FF"/>
            <w:sz w:val="24"/>
            <w:szCs w:val="24"/>
            <w:u w:val="single"/>
            <w:lang w:eastAsia="ru-RU"/>
          </w:rPr>
          <w:t>статті 13</w:t>
        </w:r>
      </w:hyperlink>
      <w:r w:rsidRPr="00241EC7">
        <w:rPr>
          <w:rFonts w:ascii="Times New Roman" w:eastAsia="Times New Roman" w:hAnsi="Times New Roman" w:cs="Times New Roman"/>
          <w:color w:val="000000"/>
          <w:sz w:val="24"/>
          <w:szCs w:val="24"/>
          <w:lang w:eastAsia="ru-RU"/>
        </w:rPr>
        <w:t> Закону України “Про забезпечення рівних прав та можливостей жінок і чоловіків”.</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8"/>
      <w:bookmarkEnd w:id="75"/>
      <w:r w:rsidRPr="00241EC7">
        <w:rPr>
          <w:rFonts w:ascii="Times New Roman" w:eastAsia="Times New Roman" w:hAnsi="Times New Roman" w:cs="Times New Roman"/>
          <w:color w:val="000000"/>
          <w:sz w:val="24"/>
          <w:szCs w:val="24"/>
          <w:lang w:eastAsia="ru-RU"/>
        </w:rPr>
        <w:t xml:space="preserve">17.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на регіональному рівні, 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 та практики його застосування Радою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 xml:space="preserve">ів Автономної Республіки Крим, обласними, Київською і Севастопольською міськими держадміністраціями можуть утворюватися дорадчі органи - регіональні координаційні ради, до складу яких входять уповноважені представники служб у справах дітей, уповноважених підрозділів органів Національної поліції, органів управління освітою, структурних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ідрозділів з питань охорони здоров’я місцевих держадміністрацій, центрів з надання безоплатної вторинної правової допомоги, органів прокуратури та суду, громадських об’єднань, релігійних організацій, міжнародних організацій та іноземних неурядових організацій (за згодою).</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 w:name="n79"/>
      <w:bookmarkEnd w:id="76"/>
      <w:r w:rsidRPr="00241EC7">
        <w:rPr>
          <w:rFonts w:ascii="Times New Roman" w:eastAsia="Times New Roman" w:hAnsi="Times New Roman" w:cs="Times New Roman"/>
          <w:b/>
          <w:bCs/>
          <w:color w:val="000000"/>
          <w:sz w:val="28"/>
          <w:szCs w:val="28"/>
          <w:lang w:eastAsia="ru-RU"/>
        </w:rPr>
        <w:t xml:space="preserve">Координація взаємодії суб’єктів на місцевому </w:t>
      </w:r>
      <w:proofErr w:type="gramStart"/>
      <w:r w:rsidRPr="00241EC7">
        <w:rPr>
          <w:rFonts w:ascii="Times New Roman" w:eastAsia="Times New Roman" w:hAnsi="Times New Roman" w:cs="Times New Roman"/>
          <w:b/>
          <w:bCs/>
          <w:color w:val="000000"/>
          <w:sz w:val="28"/>
          <w:szCs w:val="28"/>
          <w:lang w:eastAsia="ru-RU"/>
        </w:rPr>
        <w:t>р</w:t>
      </w:r>
      <w:proofErr w:type="gramEnd"/>
      <w:r w:rsidRPr="00241EC7">
        <w:rPr>
          <w:rFonts w:ascii="Times New Roman" w:eastAsia="Times New Roman" w:hAnsi="Times New Roman" w:cs="Times New Roman"/>
          <w:b/>
          <w:bCs/>
          <w:color w:val="000000"/>
          <w:sz w:val="28"/>
          <w:szCs w:val="28"/>
          <w:lang w:eastAsia="ru-RU"/>
        </w:rPr>
        <w:t>івні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0"/>
      <w:bookmarkEnd w:id="77"/>
      <w:r w:rsidRPr="00241EC7">
        <w:rPr>
          <w:rFonts w:ascii="Times New Roman" w:eastAsia="Times New Roman" w:hAnsi="Times New Roman" w:cs="Times New Roman"/>
          <w:color w:val="000000"/>
          <w:sz w:val="24"/>
          <w:szCs w:val="24"/>
          <w:lang w:eastAsia="ru-RU"/>
        </w:rPr>
        <w:t xml:space="preserve">18. Структурними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ідрозділами районних, районних у мм. Києві і Севастополі держадміністрацій, до повноважень яких належить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є структурні підрозділи з питань сім’ї.</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1"/>
      <w:bookmarkEnd w:id="78"/>
      <w:r w:rsidRPr="00241EC7">
        <w:rPr>
          <w:rFonts w:ascii="Times New Roman" w:eastAsia="Times New Roman" w:hAnsi="Times New Roman" w:cs="Times New Roman"/>
          <w:color w:val="000000"/>
          <w:sz w:val="24"/>
          <w:szCs w:val="24"/>
          <w:lang w:eastAsia="ru-RU"/>
        </w:rPr>
        <w:t xml:space="preserve">19. Голова районної, районної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xml:space="preserve">. Києві і Севастополі держадміністрації визначає заступника голови, який є координатором з питань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 xml:space="preserve">і на території відповідної адміністративно-територіальної одиниці,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відповідно до </w:t>
      </w:r>
      <w:hyperlink r:id="rId32" w:tgtFrame="_blank" w:history="1">
        <w:r w:rsidRPr="00241EC7">
          <w:rPr>
            <w:rFonts w:ascii="Times New Roman" w:eastAsia="Times New Roman" w:hAnsi="Times New Roman" w:cs="Times New Roman"/>
            <w:color w:val="0000FF"/>
            <w:sz w:val="24"/>
            <w:szCs w:val="24"/>
            <w:u w:val="single"/>
            <w:lang w:eastAsia="ru-RU"/>
          </w:rPr>
          <w:t>статті 13</w:t>
        </w:r>
      </w:hyperlink>
      <w:r w:rsidRPr="00241EC7">
        <w:rPr>
          <w:rFonts w:ascii="Times New Roman" w:eastAsia="Times New Roman" w:hAnsi="Times New Roman" w:cs="Times New Roman"/>
          <w:color w:val="000000"/>
          <w:sz w:val="24"/>
          <w:szCs w:val="24"/>
          <w:lang w:eastAsia="ru-RU"/>
        </w:rPr>
        <w:t> Закону України “Про забезпечення рівних прав та можливостей жінок і чоловіків”. Координатор є персонально відпові</w:t>
      </w:r>
      <w:proofErr w:type="gramStart"/>
      <w:r w:rsidRPr="00241EC7">
        <w:rPr>
          <w:rFonts w:ascii="Times New Roman" w:eastAsia="Times New Roman" w:hAnsi="Times New Roman" w:cs="Times New Roman"/>
          <w:color w:val="000000"/>
          <w:sz w:val="24"/>
          <w:szCs w:val="24"/>
          <w:lang w:eastAsia="ru-RU"/>
        </w:rPr>
        <w:t>дальним</w:t>
      </w:r>
      <w:proofErr w:type="gramEnd"/>
      <w:r w:rsidRPr="00241EC7">
        <w:rPr>
          <w:rFonts w:ascii="Times New Roman" w:eastAsia="Times New Roman" w:hAnsi="Times New Roman" w:cs="Times New Roman"/>
          <w:color w:val="000000"/>
          <w:sz w:val="24"/>
          <w:szCs w:val="24"/>
          <w:lang w:eastAsia="ru-RU"/>
        </w:rPr>
        <w:t xml:space="preserve">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2"/>
      <w:bookmarkEnd w:id="79"/>
      <w:r w:rsidRPr="00241EC7">
        <w:rPr>
          <w:rFonts w:ascii="Times New Roman" w:eastAsia="Times New Roman" w:hAnsi="Times New Roman" w:cs="Times New Roman"/>
          <w:color w:val="000000"/>
          <w:sz w:val="24"/>
          <w:szCs w:val="24"/>
          <w:lang w:eastAsia="ru-RU"/>
        </w:rPr>
        <w:t xml:space="preserve">20. Районні, районні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xml:space="preserve">. Києві і Севастополі держадміністрації з метою забезпечення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 xml:space="preserve">і визначають уповноважених осіб (структурний підрозділ), які (який) проводять (проводить) роботу з прийому та реєстрації заяв і повідомлень про </w:t>
      </w:r>
      <w:r w:rsidRPr="00241EC7">
        <w:rPr>
          <w:rFonts w:ascii="Times New Roman" w:eastAsia="Times New Roman" w:hAnsi="Times New Roman" w:cs="Times New Roman"/>
          <w:color w:val="000000"/>
          <w:sz w:val="24"/>
          <w:szCs w:val="24"/>
          <w:lang w:eastAsia="ru-RU"/>
        </w:rPr>
        <w:lastRenderedPageBreak/>
        <w:t>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hyperlink r:id="rId33"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34"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та цього Порядку.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3"/>
      <w:bookmarkEnd w:id="80"/>
      <w:r w:rsidRPr="00241EC7">
        <w:rPr>
          <w:rFonts w:ascii="Times New Roman" w:eastAsia="Times New Roman" w:hAnsi="Times New Roman" w:cs="Times New Roman"/>
          <w:color w:val="000000"/>
          <w:sz w:val="24"/>
          <w:szCs w:val="24"/>
          <w:lang w:eastAsia="ru-RU"/>
        </w:rPr>
        <w:t xml:space="preserve">Районні, районні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xml:space="preserve">. Києві і Севастополі держадміністрації забезпечують організацію надання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постраждалим особам, у тому числі шляхом укладення угод про співпрацю з об’єднаними територіальними громадами на території району.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4"/>
      <w:bookmarkEnd w:id="81"/>
      <w:r w:rsidRPr="00241EC7">
        <w:rPr>
          <w:rFonts w:ascii="Times New Roman" w:eastAsia="Times New Roman" w:hAnsi="Times New Roman" w:cs="Times New Roman"/>
          <w:color w:val="000000"/>
          <w:sz w:val="24"/>
          <w:szCs w:val="24"/>
          <w:lang w:eastAsia="ru-RU"/>
        </w:rPr>
        <w:t>У разі коли районною держадміністрацією та об’єднаною територіальною громадою укладено угоду про співпрацю, уповноважена особа, визначена відповідно до </w:t>
      </w:r>
      <w:hyperlink r:id="rId35"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цього пункту або </w:t>
      </w:r>
      <w:hyperlink r:id="rId36"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xml:space="preserve"> цього Порядку, направляє постраждалих осіб до відповідних загальних та спеціалізованих служб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інших установ та закладів, утворених районною держадміністрацією (радою об’єднаної територіальної громади).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5"/>
      <w:bookmarkEnd w:id="82"/>
      <w:r w:rsidRPr="00241EC7">
        <w:rPr>
          <w:rFonts w:ascii="Times New Roman" w:eastAsia="Times New Roman" w:hAnsi="Times New Roman" w:cs="Times New Roman"/>
          <w:color w:val="000000"/>
          <w:sz w:val="24"/>
          <w:szCs w:val="24"/>
          <w:lang w:eastAsia="ru-RU"/>
        </w:rPr>
        <w:t xml:space="preserve">21. Виконавчими органами міських, районних у містах (у разі їх утворення) рад, зокрема об’єднаних територіальних громад, до повноважень яких належить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є виконавчі органи з питань сім’ї.</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6"/>
      <w:bookmarkEnd w:id="83"/>
      <w:r w:rsidRPr="00241EC7">
        <w:rPr>
          <w:rFonts w:ascii="Times New Roman" w:eastAsia="Times New Roman" w:hAnsi="Times New Roman" w:cs="Times New Roman"/>
          <w:color w:val="000000"/>
          <w:sz w:val="24"/>
          <w:szCs w:val="24"/>
          <w:lang w:eastAsia="ru-RU"/>
        </w:rPr>
        <w:t>22. Міський голова, голова виконавчого органу ради об’єднаної територіальної громади, міської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 xml:space="preserve">і обласного значення), районної у місті (у разі її утворення) ради визначає заступника голови (за наявності), який є координатором з питань здійснення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забезпечення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37" w:tgtFrame="_blank" w:history="1">
        <w:r w:rsidRPr="00241EC7">
          <w:rPr>
            <w:rFonts w:ascii="Times New Roman" w:eastAsia="Times New Roman" w:hAnsi="Times New Roman" w:cs="Times New Roman"/>
            <w:color w:val="0000FF"/>
            <w:sz w:val="24"/>
            <w:szCs w:val="24"/>
            <w:u w:val="single"/>
            <w:lang w:eastAsia="ru-RU"/>
          </w:rPr>
          <w:t>статті 13</w:t>
        </w:r>
      </w:hyperlink>
      <w:r w:rsidRPr="00241EC7">
        <w:rPr>
          <w:rFonts w:ascii="Times New Roman" w:eastAsia="Times New Roman" w:hAnsi="Times New Roman" w:cs="Times New Roman"/>
          <w:color w:val="000000"/>
          <w:sz w:val="24"/>
          <w:szCs w:val="24"/>
          <w:lang w:eastAsia="ru-RU"/>
        </w:rPr>
        <w:t> Закону України “Про забезпечення рівних прав та можливостей жінок і чоловіків”. Координатор є персонально відпові</w:t>
      </w:r>
      <w:proofErr w:type="gramStart"/>
      <w:r w:rsidRPr="00241EC7">
        <w:rPr>
          <w:rFonts w:ascii="Times New Roman" w:eastAsia="Times New Roman" w:hAnsi="Times New Roman" w:cs="Times New Roman"/>
          <w:color w:val="000000"/>
          <w:sz w:val="24"/>
          <w:szCs w:val="24"/>
          <w:lang w:eastAsia="ru-RU"/>
        </w:rPr>
        <w:t>дальним</w:t>
      </w:r>
      <w:proofErr w:type="gramEnd"/>
      <w:r w:rsidRPr="00241EC7">
        <w:rPr>
          <w:rFonts w:ascii="Times New Roman" w:eastAsia="Times New Roman" w:hAnsi="Times New Roman" w:cs="Times New Roman"/>
          <w:color w:val="000000"/>
          <w:sz w:val="24"/>
          <w:szCs w:val="24"/>
          <w:lang w:eastAsia="ru-RU"/>
        </w:rPr>
        <w:t xml:space="preserve">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7"/>
      <w:bookmarkEnd w:id="84"/>
      <w:r w:rsidRPr="00241EC7">
        <w:rPr>
          <w:rFonts w:ascii="Times New Roman" w:eastAsia="Times New Roman" w:hAnsi="Times New Roman" w:cs="Times New Roman"/>
          <w:color w:val="000000"/>
          <w:sz w:val="24"/>
          <w:szCs w:val="24"/>
          <w:lang w:eastAsia="ru-RU"/>
        </w:rPr>
        <w:t xml:space="preserve">23. Виконавчі органи рад об’єднаних територіальних громад, міських, районних у містах (у разі їх утворення) рад з метою забезпечення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визначають відповідальних працівників виконавчого комітету (структурний підрозділ), які (який) проводять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hyperlink r:id="rId38"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39"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та цього Порядку.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8"/>
      <w:bookmarkEnd w:id="85"/>
      <w:r w:rsidRPr="00241EC7">
        <w:rPr>
          <w:rFonts w:ascii="Times New Roman" w:eastAsia="Times New Roman" w:hAnsi="Times New Roman" w:cs="Times New Roman"/>
          <w:color w:val="000000"/>
          <w:sz w:val="24"/>
          <w:szCs w:val="24"/>
          <w:lang w:eastAsia="ru-RU"/>
        </w:rPr>
        <w:t xml:space="preserve">Виконавчі органи сільських, селищних рад з метою забезпечення здійснення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визначають відповідальних працівників виконавчого комітету,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hyperlink r:id="rId40"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41"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та цього Порядку.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241EC7">
        <w:rPr>
          <w:rFonts w:ascii="Times New Roman" w:eastAsia="Times New Roman" w:hAnsi="Times New Roman" w:cs="Times New Roman"/>
          <w:color w:val="000000"/>
          <w:sz w:val="24"/>
          <w:szCs w:val="24"/>
          <w:lang w:eastAsia="ru-RU"/>
        </w:rPr>
        <w:lastRenderedPageBreak/>
        <w:t xml:space="preserve">24. У селах, селищах староста (у разі його обрання) забезпечує виявлення фактів насильства та повідомляє про них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уповноваженим особам, зазначеним у</w:t>
      </w:r>
      <w:hyperlink r:id="rId42" w:anchor="n86" w:history="1">
        <w:r w:rsidRPr="00241EC7">
          <w:rPr>
            <w:rFonts w:ascii="Times New Roman" w:eastAsia="Times New Roman" w:hAnsi="Times New Roman" w:cs="Times New Roman"/>
            <w:color w:val="0000FF"/>
            <w:sz w:val="24"/>
            <w:szCs w:val="24"/>
            <w:u w:val="single"/>
            <w:lang w:eastAsia="ru-RU"/>
          </w:rPr>
          <w:t> пункті 22</w:t>
        </w:r>
      </w:hyperlink>
      <w:r w:rsidRPr="00241EC7">
        <w:rPr>
          <w:rFonts w:ascii="Times New Roman" w:eastAsia="Times New Roman" w:hAnsi="Times New Roman" w:cs="Times New Roman"/>
          <w:color w:val="000000"/>
          <w:sz w:val="24"/>
          <w:szCs w:val="24"/>
          <w:lang w:eastAsia="ru-RU"/>
        </w:rPr>
        <w:t> та </w:t>
      </w:r>
      <w:hyperlink r:id="rId43" w:anchor="n87" w:history="1">
        <w:r w:rsidRPr="00241EC7">
          <w:rPr>
            <w:rFonts w:ascii="Times New Roman" w:eastAsia="Times New Roman" w:hAnsi="Times New Roman" w:cs="Times New Roman"/>
            <w:color w:val="0000FF"/>
            <w:sz w:val="24"/>
            <w:szCs w:val="24"/>
            <w:u w:val="single"/>
            <w:lang w:eastAsia="ru-RU"/>
          </w:rPr>
          <w:t>абзаці першому</w:t>
        </w:r>
      </w:hyperlink>
      <w:r w:rsidRPr="00241EC7">
        <w:rPr>
          <w:rFonts w:ascii="Times New Roman" w:eastAsia="Times New Roman" w:hAnsi="Times New Roman" w:cs="Times New Roman"/>
          <w:color w:val="000000"/>
          <w:sz w:val="24"/>
          <w:szCs w:val="24"/>
          <w:lang w:eastAsia="ru-RU"/>
        </w:rPr>
        <w:t xml:space="preserve"> пункту 23 цього Порядку. Староста/сільський, селищний голова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на території села, селища.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241EC7">
        <w:rPr>
          <w:rFonts w:ascii="Times New Roman" w:eastAsia="Times New Roman" w:hAnsi="Times New Roman" w:cs="Times New Roman"/>
          <w:color w:val="000000"/>
          <w:sz w:val="24"/>
          <w:szCs w:val="24"/>
          <w:lang w:eastAsia="ru-RU"/>
        </w:rPr>
        <w:t xml:space="preserve">25.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 xml:space="preserve">і на місцевому рівні, узгодженості заходів у цій сфері, підвищення їх ефективності, координації проведення інформаційно-просвітницьких заходів, розроблення пропозицій щодо вдосконалення законодавства та практики його застосування районними, районними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xml:space="preserve">. Києві і Севастополі держадміністраціями, виконавчими органами рад об’єднаних територіальних громад, міських, районних у містах (у разі їх утворення) рад утворюються дорадчі органи - місцеві координаційні ради, до складу яких входять уповноважені представники місцевих органів виконавчої влади та органів місцевого самоврядування, прокуратури та суду, громадських об’єднань, </w:t>
      </w:r>
      <w:proofErr w:type="gramStart"/>
      <w:r w:rsidRPr="00241EC7">
        <w:rPr>
          <w:rFonts w:ascii="Times New Roman" w:eastAsia="Times New Roman" w:hAnsi="Times New Roman" w:cs="Times New Roman"/>
          <w:color w:val="000000"/>
          <w:sz w:val="24"/>
          <w:szCs w:val="24"/>
          <w:lang w:eastAsia="ru-RU"/>
        </w:rPr>
        <w:t>рел</w:t>
      </w:r>
      <w:proofErr w:type="gramEnd"/>
      <w:r w:rsidRPr="00241EC7">
        <w:rPr>
          <w:rFonts w:ascii="Times New Roman" w:eastAsia="Times New Roman" w:hAnsi="Times New Roman" w:cs="Times New Roman"/>
          <w:color w:val="000000"/>
          <w:sz w:val="24"/>
          <w:szCs w:val="24"/>
          <w:lang w:eastAsia="ru-RU"/>
        </w:rPr>
        <w:t>ігійних організацій, міжнародних та іноземних неурядових організацій (за згодою).</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8" w:name="n91"/>
      <w:bookmarkEnd w:id="88"/>
      <w:r w:rsidRPr="00241EC7">
        <w:rPr>
          <w:rFonts w:ascii="Times New Roman" w:eastAsia="Times New Roman" w:hAnsi="Times New Roman" w:cs="Times New Roman"/>
          <w:b/>
          <w:bCs/>
          <w:color w:val="000000"/>
          <w:sz w:val="28"/>
          <w:szCs w:val="28"/>
          <w:lang w:eastAsia="ru-RU"/>
        </w:rPr>
        <w:t>Взаємодія суб’єкті</w:t>
      </w:r>
      <w:proofErr w:type="gramStart"/>
      <w:r w:rsidRPr="00241EC7">
        <w:rPr>
          <w:rFonts w:ascii="Times New Roman" w:eastAsia="Times New Roman" w:hAnsi="Times New Roman" w:cs="Times New Roman"/>
          <w:b/>
          <w:bCs/>
          <w:color w:val="000000"/>
          <w:sz w:val="28"/>
          <w:szCs w:val="28"/>
          <w:lang w:eastAsia="ru-RU"/>
        </w:rPr>
        <w:t>в</w:t>
      </w:r>
      <w:proofErr w:type="gramEnd"/>
      <w:r w:rsidRPr="00241EC7">
        <w:rPr>
          <w:rFonts w:ascii="Times New Roman" w:eastAsia="Times New Roman" w:hAnsi="Times New Roman" w:cs="Times New Roman"/>
          <w:b/>
          <w:bCs/>
          <w:color w:val="000000"/>
          <w:sz w:val="28"/>
          <w:szCs w:val="28"/>
          <w:lang w:eastAsia="ru-RU"/>
        </w:rPr>
        <w:t xml:space="preserve"> у сфері запобігання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241EC7">
        <w:rPr>
          <w:rFonts w:ascii="Times New Roman" w:eastAsia="Times New Roman" w:hAnsi="Times New Roman" w:cs="Times New Roman"/>
          <w:color w:val="000000"/>
          <w:sz w:val="24"/>
          <w:szCs w:val="24"/>
          <w:lang w:eastAsia="ru-RU"/>
        </w:rPr>
        <w:t>26. До завдань у сфері запобігання насильству належать:</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r w:rsidRPr="00241EC7">
        <w:rPr>
          <w:rFonts w:ascii="Times New Roman" w:eastAsia="Times New Roman" w:hAnsi="Times New Roman" w:cs="Times New Roman"/>
          <w:color w:val="000000"/>
          <w:sz w:val="24"/>
          <w:szCs w:val="24"/>
          <w:lang w:eastAsia="ru-RU"/>
        </w:rPr>
        <w:t>визначення стану, причин і передумов поширення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4"/>
      <w:bookmarkEnd w:id="91"/>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ідвищення рівня поінформованості населення про форми, прояви, причини та наслідки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241EC7">
        <w:rPr>
          <w:rFonts w:ascii="Times New Roman" w:eastAsia="Times New Roman" w:hAnsi="Times New Roman" w:cs="Times New Roman"/>
          <w:color w:val="000000"/>
          <w:sz w:val="24"/>
          <w:szCs w:val="24"/>
          <w:lang w:eastAsia="ru-RU"/>
        </w:rPr>
        <w:t>сприяння розумінню суспільством природи насильства, його непропорційного впливу на жінок і чолові</w:t>
      </w:r>
      <w:proofErr w:type="gramStart"/>
      <w:r w:rsidRPr="00241EC7">
        <w:rPr>
          <w:rFonts w:ascii="Times New Roman" w:eastAsia="Times New Roman" w:hAnsi="Times New Roman" w:cs="Times New Roman"/>
          <w:color w:val="000000"/>
          <w:sz w:val="24"/>
          <w:szCs w:val="24"/>
          <w:lang w:eastAsia="ru-RU"/>
        </w:rPr>
        <w:t>к</w:t>
      </w:r>
      <w:proofErr w:type="gramEnd"/>
      <w:r w:rsidRPr="00241EC7">
        <w:rPr>
          <w:rFonts w:ascii="Times New Roman" w:eastAsia="Times New Roman" w:hAnsi="Times New Roman" w:cs="Times New Roman"/>
          <w:color w:val="000000"/>
          <w:sz w:val="24"/>
          <w:szCs w:val="24"/>
          <w:lang w:eastAsia="ru-RU"/>
        </w:rPr>
        <w:t>ів, зокрема на осіб з інвалідністю, вагітних жінок, дітей, недієздатних осіб, осіб похилого віку;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241EC7">
        <w:rPr>
          <w:rFonts w:ascii="Times New Roman" w:eastAsia="Times New Roman" w:hAnsi="Times New Roman" w:cs="Times New Roman"/>
          <w:color w:val="000000"/>
          <w:sz w:val="24"/>
          <w:szCs w:val="24"/>
          <w:lang w:eastAsia="ru-RU"/>
        </w:rPr>
        <w:t xml:space="preserve">формування в суспільстві </w:t>
      </w:r>
      <w:proofErr w:type="gramStart"/>
      <w:r w:rsidRPr="00241EC7">
        <w:rPr>
          <w:rFonts w:ascii="Times New Roman" w:eastAsia="Times New Roman" w:hAnsi="Times New Roman" w:cs="Times New Roman"/>
          <w:color w:val="000000"/>
          <w:sz w:val="24"/>
          <w:szCs w:val="24"/>
          <w:lang w:eastAsia="ru-RU"/>
        </w:rPr>
        <w:t>нетерпимого</w:t>
      </w:r>
      <w:proofErr w:type="gramEnd"/>
      <w:r w:rsidRPr="00241EC7">
        <w:rPr>
          <w:rFonts w:ascii="Times New Roman" w:eastAsia="Times New Roman" w:hAnsi="Times New Roman" w:cs="Times New Roman"/>
          <w:color w:val="000000"/>
          <w:sz w:val="24"/>
          <w:szCs w:val="24"/>
          <w:lang w:eastAsia="ru-RU"/>
        </w:rPr>
        <w:t xml:space="preserve"> ставлення до насильницьких моделей поведінки, небайдужого ставлення до постраждалих осіб, насамперед дітей, усвідомлення насильства як порушення прав людини;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241EC7">
        <w:rPr>
          <w:rFonts w:ascii="Times New Roman" w:eastAsia="Times New Roman" w:hAnsi="Times New Roman" w:cs="Times New Roman"/>
          <w:color w:val="000000"/>
          <w:sz w:val="24"/>
          <w:szCs w:val="24"/>
          <w:lang w:eastAsia="ru-RU"/>
        </w:rPr>
        <w:t xml:space="preserve">викорінення дискримінаційних уявлень про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ролі та обов’язки жінок і чоловіків, а також будь-яких звичаїв і традицій, що на них ґрунтуються;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241EC7">
        <w:rPr>
          <w:rFonts w:ascii="Times New Roman" w:eastAsia="Times New Roman" w:hAnsi="Times New Roman" w:cs="Times New Roman"/>
          <w:color w:val="000000"/>
          <w:sz w:val="24"/>
          <w:szCs w:val="24"/>
          <w:lang w:eastAsia="ru-RU"/>
        </w:rPr>
        <w:t xml:space="preserve">заохочення всіх членів суспільства, насамперед чоловіків, до </w:t>
      </w:r>
      <w:proofErr w:type="gramStart"/>
      <w:r w:rsidRPr="00241EC7">
        <w:rPr>
          <w:rFonts w:ascii="Times New Roman" w:eastAsia="Times New Roman" w:hAnsi="Times New Roman" w:cs="Times New Roman"/>
          <w:color w:val="000000"/>
          <w:sz w:val="24"/>
          <w:szCs w:val="24"/>
          <w:lang w:eastAsia="ru-RU"/>
        </w:rPr>
        <w:t>активного</w:t>
      </w:r>
      <w:proofErr w:type="gramEnd"/>
      <w:r w:rsidRPr="00241EC7">
        <w:rPr>
          <w:rFonts w:ascii="Times New Roman" w:eastAsia="Times New Roman" w:hAnsi="Times New Roman" w:cs="Times New Roman"/>
          <w:color w:val="000000"/>
          <w:sz w:val="24"/>
          <w:szCs w:val="24"/>
          <w:lang w:eastAsia="ru-RU"/>
        </w:rPr>
        <w:t xml:space="preserve"> сприяння запобіганню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241EC7">
        <w:rPr>
          <w:rFonts w:ascii="Times New Roman" w:eastAsia="Times New Roman" w:hAnsi="Times New Roman" w:cs="Times New Roman"/>
          <w:color w:val="000000"/>
          <w:sz w:val="24"/>
          <w:szCs w:val="24"/>
          <w:lang w:eastAsia="ru-RU"/>
        </w:rPr>
        <w:t xml:space="preserve">27. </w:t>
      </w:r>
      <w:proofErr w:type="gramStart"/>
      <w:r w:rsidRPr="00241EC7">
        <w:rPr>
          <w:rFonts w:ascii="Times New Roman" w:eastAsia="Times New Roman" w:hAnsi="Times New Roman" w:cs="Times New Roman"/>
          <w:color w:val="000000"/>
          <w:sz w:val="24"/>
          <w:szCs w:val="24"/>
          <w:lang w:eastAsia="ru-RU"/>
        </w:rPr>
        <w:t>З</w:t>
      </w:r>
      <w:proofErr w:type="gramEnd"/>
      <w:r w:rsidRPr="00241EC7">
        <w:rPr>
          <w:rFonts w:ascii="Times New Roman" w:eastAsia="Times New Roman" w:hAnsi="Times New Roman" w:cs="Times New Roman"/>
          <w:color w:val="000000"/>
          <w:sz w:val="24"/>
          <w:szCs w:val="24"/>
          <w:lang w:eastAsia="ru-RU"/>
        </w:rPr>
        <w:t xml:space="preserve"> метою виконання завдань у сфері запобігання насильству районні, районні у мм. Києві і Севастополі держадміністрації та виконавчі органи сільських, селищних, міських, районних у містах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раз</w:t>
      </w:r>
      <w:proofErr w:type="gramEnd"/>
      <w:r w:rsidRPr="00241EC7">
        <w:rPr>
          <w:rFonts w:ascii="Times New Roman" w:eastAsia="Times New Roman" w:hAnsi="Times New Roman" w:cs="Times New Roman"/>
          <w:color w:val="000000"/>
          <w:sz w:val="24"/>
          <w:szCs w:val="24"/>
          <w:lang w:eastAsia="ru-RU"/>
        </w:rPr>
        <w:t>і їх утворення) рад, у тому числі об’єднаних територіальних громад, здійснюють:</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241EC7">
        <w:rPr>
          <w:rFonts w:ascii="Times New Roman" w:eastAsia="Times New Roman" w:hAnsi="Times New Roman" w:cs="Times New Roman"/>
          <w:color w:val="000000"/>
          <w:sz w:val="24"/>
          <w:szCs w:val="24"/>
          <w:lang w:eastAsia="ru-RU"/>
        </w:rPr>
        <w:t xml:space="preserve">розроблення та виконання 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 місцевих програм із запобігання та протидії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241EC7">
        <w:rPr>
          <w:rFonts w:ascii="Times New Roman" w:eastAsia="Times New Roman" w:hAnsi="Times New Roman" w:cs="Times New Roman"/>
          <w:color w:val="000000"/>
          <w:sz w:val="24"/>
          <w:szCs w:val="24"/>
          <w:lang w:eastAsia="ru-RU"/>
        </w:rPr>
        <w:t xml:space="preserve">координацію діяльності та взаємодію суб’єктів 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 реалізацію ними заходів із запобігання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241EC7">
        <w:rPr>
          <w:rFonts w:ascii="Times New Roman" w:eastAsia="Times New Roman" w:hAnsi="Times New Roman" w:cs="Times New Roman"/>
          <w:color w:val="000000"/>
          <w:sz w:val="24"/>
          <w:szCs w:val="24"/>
          <w:lang w:eastAsia="ru-RU"/>
        </w:rPr>
        <w:t xml:space="preserve">відповідно до законодавства збирання, аналіз і поширення інформації про насильство 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241EC7">
        <w:rPr>
          <w:rFonts w:ascii="Times New Roman" w:eastAsia="Times New Roman" w:hAnsi="Times New Roman" w:cs="Times New Roman"/>
          <w:color w:val="000000"/>
          <w:sz w:val="24"/>
          <w:szCs w:val="24"/>
          <w:lang w:eastAsia="ru-RU"/>
        </w:rPr>
        <w:t>28. На виконання завдань у сфері запобігання насильству суб’єкти забезпечують:</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4"/>
      <w:bookmarkEnd w:id="101"/>
      <w:r w:rsidRPr="00241EC7">
        <w:rPr>
          <w:rFonts w:ascii="Times New Roman" w:eastAsia="Times New Roman" w:hAnsi="Times New Roman" w:cs="Times New Roman"/>
          <w:color w:val="000000"/>
          <w:sz w:val="24"/>
          <w:szCs w:val="24"/>
          <w:lang w:eastAsia="ru-RU"/>
        </w:rPr>
        <w:lastRenderedPageBreak/>
        <w:t>вивчення ситуації та збі</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 xml:space="preserve"> згрупованих за ознакою статі статистичних даних про факти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241EC7">
        <w:rPr>
          <w:rFonts w:ascii="Times New Roman" w:eastAsia="Times New Roman" w:hAnsi="Times New Roman" w:cs="Times New Roman"/>
          <w:color w:val="000000"/>
          <w:sz w:val="24"/>
          <w:szCs w:val="24"/>
          <w:lang w:eastAsia="ru-RU"/>
        </w:rPr>
        <w:t xml:space="preserve">організацію і проведення галузевих та міжгалузевих </w:t>
      </w:r>
      <w:proofErr w:type="gramStart"/>
      <w:r w:rsidRPr="00241EC7">
        <w:rPr>
          <w:rFonts w:ascii="Times New Roman" w:eastAsia="Times New Roman" w:hAnsi="Times New Roman" w:cs="Times New Roman"/>
          <w:color w:val="000000"/>
          <w:sz w:val="24"/>
          <w:szCs w:val="24"/>
          <w:lang w:eastAsia="ru-RU"/>
        </w:rPr>
        <w:t>досл</w:t>
      </w:r>
      <w:proofErr w:type="gramEnd"/>
      <w:r w:rsidRPr="00241EC7">
        <w:rPr>
          <w:rFonts w:ascii="Times New Roman" w:eastAsia="Times New Roman" w:hAnsi="Times New Roman" w:cs="Times New Roman"/>
          <w:color w:val="000000"/>
          <w:sz w:val="24"/>
          <w:szCs w:val="24"/>
          <w:lang w:eastAsia="ru-RU"/>
        </w:rPr>
        <w:t>іджень стану, причин і передумов поширення насильства, ефективності законодавства у сфері запобігання та протидії домашньому насильству і насильству за ознакою статі та практики його застосування;</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6"/>
      <w:bookmarkEnd w:id="103"/>
      <w:r w:rsidRPr="00241EC7">
        <w:rPr>
          <w:rFonts w:ascii="Times New Roman" w:eastAsia="Times New Roman" w:hAnsi="Times New Roman" w:cs="Times New Roman"/>
          <w:color w:val="000000"/>
          <w:sz w:val="24"/>
          <w:szCs w:val="24"/>
          <w:lang w:eastAsia="ru-RU"/>
        </w:rPr>
        <w:t>організацію і проведення серед населення, зокрема серед дітей та молоді, інформаційних кампаній щодо запобігання та протидії насильству, роз’яснення його форм, проявів і наслідкі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241EC7">
        <w:rPr>
          <w:rFonts w:ascii="Times New Roman" w:eastAsia="Times New Roman" w:hAnsi="Times New Roman" w:cs="Times New Roman"/>
          <w:color w:val="000000"/>
          <w:sz w:val="24"/>
          <w:szCs w:val="24"/>
          <w:lang w:eastAsia="ru-RU"/>
        </w:rPr>
        <w:t xml:space="preserve">розроблення та впровадження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закладах освіти навчальних і виховних програм з питань запобігання та протидії насильству, зокрема стосовно дітей;</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241EC7">
        <w:rPr>
          <w:rFonts w:ascii="Times New Roman" w:eastAsia="Times New Roman" w:hAnsi="Times New Roman" w:cs="Times New Roman"/>
          <w:color w:val="000000"/>
          <w:sz w:val="24"/>
          <w:szCs w:val="24"/>
          <w:lang w:eastAsia="ru-RU"/>
        </w:rPr>
        <w:t>залучення засобів масової інформації до проведення просвітницьких кампаній, спрямованих на виконання завдань у сфері запобігання насильству, зокрема формування небайдужого ставлення до постраждалих осіб, насамперед дітей, усвідомлення необхідності невідкладного повідомлення відповідних суб’єкті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про випадки насильства;</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241EC7">
        <w:rPr>
          <w:rFonts w:ascii="Times New Roman" w:eastAsia="Times New Roman" w:hAnsi="Times New Roman" w:cs="Times New Roman"/>
          <w:color w:val="000000"/>
          <w:sz w:val="24"/>
          <w:szCs w:val="24"/>
          <w:lang w:eastAsia="ru-RU"/>
        </w:rPr>
        <w:t xml:space="preserve">організацію та проведення спільних спеціалізованих тренінгів та семінарів для фахівців, які працюють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а також для працівників правоохоронних органів і суддів.</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виконання завдань суб’єкти враховують природу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насильства, що призводять до порушення прав людини.</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241EC7">
        <w:rPr>
          <w:rFonts w:ascii="Times New Roman" w:eastAsia="Times New Roman" w:hAnsi="Times New Roman" w:cs="Times New Roman"/>
          <w:color w:val="000000"/>
          <w:sz w:val="24"/>
          <w:szCs w:val="24"/>
          <w:lang w:eastAsia="ru-RU"/>
        </w:rPr>
        <w:t>29. Громадські об’єднання, іноземні неурядові організації, міжнародні організації та інші заінтересовані особи можуть самостійно ініціювати та розробляти заходи щодо запобігання насильству і брати участь у їх здійсненні відповідно до Закону України </w:t>
      </w:r>
      <w:hyperlink r:id="rId44"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та </w:t>
      </w:r>
      <w:hyperlink r:id="rId45" w:tgtFrame="_blank" w:history="1">
        <w:r w:rsidRPr="00241EC7">
          <w:rPr>
            <w:rFonts w:ascii="Times New Roman" w:eastAsia="Times New Roman" w:hAnsi="Times New Roman" w:cs="Times New Roman"/>
            <w:color w:val="0000FF"/>
            <w:sz w:val="24"/>
            <w:szCs w:val="24"/>
            <w:u w:val="single"/>
            <w:lang w:eastAsia="ru-RU"/>
          </w:rPr>
          <w:t>статті 14</w:t>
        </w:r>
      </w:hyperlink>
      <w:r w:rsidRPr="00241EC7">
        <w:rPr>
          <w:rFonts w:ascii="Times New Roman" w:eastAsia="Times New Roman" w:hAnsi="Times New Roman" w:cs="Times New Roman"/>
          <w:color w:val="000000"/>
          <w:sz w:val="24"/>
          <w:szCs w:val="24"/>
          <w:lang w:eastAsia="ru-RU"/>
        </w:rPr>
        <w:t xml:space="preserve"> Закону України “Про забезпечення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івних прав та можливостей жінок і чолові</w:t>
      </w:r>
      <w:proofErr w:type="gramStart"/>
      <w:r w:rsidRPr="00241EC7">
        <w:rPr>
          <w:rFonts w:ascii="Times New Roman" w:eastAsia="Times New Roman" w:hAnsi="Times New Roman" w:cs="Times New Roman"/>
          <w:color w:val="000000"/>
          <w:sz w:val="24"/>
          <w:szCs w:val="24"/>
          <w:lang w:eastAsia="ru-RU"/>
        </w:rPr>
        <w:t>к</w:t>
      </w:r>
      <w:proofErr w:type="gramEnd"/>
      <w:r w:rsidRPr="00241EC7">
        <w:rPr>
          <w:rFonts w:ascii="Times New Roman" w:eastAsia="Times New Roman" w:hAnsi="Times New Roman" w:cs="Times New Roman"/>
          <w:color w:val="000000"/>
          <w:sz w:val="24"/>
          <w:szCs w:val="24"/>
          <w:lang w:eastAsia="ru-RU"/>
        </w:rPr>
        <w:t>ів”.</w:t>
      </w:r>
    </w:p>
    <w:p w:rsidR="00241EC7" w:rsidRPr="00241EC7" w:rsidRDefault="00241EC7" w:rsidP="00241EC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9" w:name="n112"/>
      <w:bookmarkEnd w:id="109"/>
      <w:r w:rsidRPr="00241EC7">
        <w:rPr>
          <w:rFonts w:ascii="Times New Roman" w:eastAsia="Times New Roman" w:hAnsi="Times New Roman" w:cs="Times New Roman"/>
          <w:b/>
          <w:bCs/>
          <w:color w:val="000000"/>
          <w:sz w:val="28"/>
          <w:szCs w:val="28"/>
          <w:lang w:eastAsia="ru-RU"/>
        </w:rPr>
        <w:t>Взаємодія у сфері протидії насильству</w: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241EC7">
        <w:rPr>
          <w:rFonts w:ascii="Times New Roman" w:eastAsia="Times New Roman" w:hAnsi="Times New Roman" w:cs="Times New Roman"/>
          <w:color w:val="000000"/>
          <w:sz w:val="24"/>
          <w:szCs w:val="24"/>
          <w:lang w:eastAsia="ru-RU"/>
        </w:rPr>
        <w:t>30. Завданнями у сфері протидії насильству</w:t>
      </w:r>
      <w:proofErr w:type="gramStart"/>
      <w:r w:rsidRPr="00241EC7">
        <w:rPr>
          <w:rFonts w:ascii="Times New Roman" w:eastAsia="Times New Roman" w:hAnsi="Times New Roman" w:cs="Times New Roman"/>
          <w:color w:val="000000"/>
          <w:sz w:val="24"/>
          <w:szCs w:val="24"/>
          <w:lang w:eastAsia="ru-RU"/>
        </w:rPr>
        <w:t xml:space="preserve"> є:</w:t>
      </w:r>
      <w:proofErr w:type="gramEnd"/>
    </w:p>
    <w:p w:rsidR="00241EC7" w:rsidRPr="00241EC7" w:rsidRDefault="00241EC7" w:rsidP="00241EC7">
      <w:pPr>
        <w:pStyle w:val="rvps2"/>
        <w:spacing w:before="0" w:beforeAutospacing="0" w:after="150" w:afterAutospacing="0"/>
        <w:ind w:firstLine="450"/>
        <w:jc w:val="both"/>
        <w:rPr>
          <w:color w:val="000000"/>
        </w:rPr>
      </w:pPr>
      <w:bookmarkStart w:id="111" w:name="n114"/>
      <w:bookmarkEnd w:id="111"/>
      <w:r w:rsidRPr="00241EC7">
        <w:rPr>
          <w:color w:val="000000"/>
        </w:rPr>
        <w:t xml:space="preserve">ефективне виявлення та узгоджене реагування на факти вчинення насильства з урахуванням результатів оцінки ризиків, що загрожують постраждалій особі, своєчасне взаємне інформування суб’єктів та направлення постраждалої особи до служб </w:t>
      </w:r>
      <w:proofErr w:type="gramStart"/>
      <w:r w:rsidRPr="00241EC7">
        <w:rPr>
          <w:color w:val="000000"/>
        </w:rPr>
        <w:t>п</w:t>
      </w:r>
      <w:proofErr w:type="gramEnd"/>
      <w:r w:rsidRPr="00241EC7">
        <w:rPr>
          <w:color w:val="000000"/>
        </w:rPr>
        <w:t>ідтримки постраждаллих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241EC7">
        <w:rPr>
          <w:rFonts w:ascii="Times New Roman" w:eastAsia="Times New Roman" w:hAnsi="Times New Roman" w:cs="Times New Roman"/>
          <w:color w:val="000000"/>
          <w:sz w:val="24"/>
          <w:szCs w:val="24"/>
          <w:lang w:eastAsia="ru-RU"/>
        </w:rPr>
        <w:t>Взаємне інформування про факти насильства у випадках, передбачених Законами України </w:t>
      </w:r>
      <w:hyperlink r:id="rId46"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47"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xml:space="preserve"> та цим Порядком, проводиться не пізніше однієї доби за допомогою телефонного зв’язку, електронної пошти з подальшим письмовим підтвердженням, а після запровадження Єдиного державного реєстру випадків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 шляхом внесення інформації до нього;</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6"/>
      <w:bookmarkEnd w:id="113"/>
      <w:r w:rsidRPr="00241EC7">
        <w:rPr>
          <w:rFonts w:ascii="Times New Roman" w:eastAsia="Times New Roman" w:hAnsi="Times New Roman" w:cs="Times New Roman"/>
          <w:color w:val="000000"/>
          <w:sz w:val="24"/>
          <w:szCs w:val="24"/>
          <w:lang w:eastAsia="ru-RU"/>
        </w:rPr>
        <w:t xml:space="preserve">дієва допомога і захист постраждалих осіб, забезпечення відшкодування шкоди, заподіяної насильством, з урахуванням віку, стану здоров’я,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 xml:space="preserve">і, релігійних переконань, етнічного походження, спеціальних потреб таких осіб. Допомога постраждалим особам надається за місцем звернення і не повинна залежати від факту звернення таких осіб до правоохоронних органів чи суду, від їх участі у кримінальному,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іністративному або цивільному провадженні;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241EC7">
        <w:rPr>
          <w:rFonts w:ascii="Times New Roman" w:eastAsia="Times New Roman" w:hAnsi="Times New Roman" w:cs="Times New Roman"/>
          <w:color w:val="000000"/>
          <w:sz w:val="24"/>
          <w:szCs w:val="24"/>
          <w:lang w:eastAsia="ru-RU"/>
        </w:rPr>
        <w:lastRenderedPageBreak/>
        <w:t>належне розслідування фактів насильства, своєчасне та ефективне вжиття щодо кривдника спеціальних заходів у сфері протидії насильству та контроль за їх виконанням, притягнення кривдникі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до передбаченої законом відповідальності та зміна їх поведінки.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r w:rsidRPr="00241EC7">
        <w:rPr>
          <w:rFonts w:ascii="Times New Roman" w:eastAsia="Times New Roman" w:hAnsi="Times New Roman" w:cs="Times New Roman"/>
          <w:color w:val="000000"/>
          <w:sz w:val="24"/>
          <w:szCs w:val="24"/>
          <w:lang w:eastAsia="ru-RU"/>
        </w:rPr>
        <w:t xml:space="preserve">31. </w:t>
      </w:r>
      <w:proofErr w:type="gramStart"/>
      <w:r w:rsidRPr="00241EC7">
        <w:rPr>
          <w:rFonts w:ascii="Times New Roman" w:eastAsia="Times New Roman" w:hAnsi="Times New Roman" w:cs="Times New Roman"/>
          <w:color w:val="000000"/>
          <w:sz w:val="24"/>
          <w:szCs w:val="24"/>
          <w:lang w:eastAsia="ru-RU"/>
        </w:rPr>
        <w:t>З</w:t>
      </w:r>
      <w:proofErr w:type="gramEnd"/>
      <w:r w:rsidRPr="00241EC7">
        <w:rPr>
          <w:rFonts w:ascii="Times New Roman" w:eastAsia="Times New Roman" w:hAnsi="Times New Roman" w:cs="Times New Roman"/>
          <w:color w:val="000000"/>
          <w:sz w:val="24"/>
          <w:szCs w:val="24"/>
          <w:lang w:eastAsia="ru-RU"/>
        </w:rPr>
        <w:t xml:space="preserve"> метою виконання завдань у сфері протидії насильству районні, районні у мм. Києві і Севастополі держадміністрації та виконавчі органи сільських, селищних, міських, районних у містах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раз</w:t>
      </w:r>
      <w:proofErr w:type="gramEnd"/>
      <w:r w:rsidRPr="00241EC7">
        <w:rPr>
          <w:rFonts w:ascii="Times New Roman" w:eastAsia="Times New Roman" w:hAnsi="Times New Roman" w:cs="Times New Roman"/>
          <w:color w:val="000000"/>
          <w:sz w:val="24"/>
          <w:szCs w:val="24"/>
          <w:lang w:eastAsia="ru-RU"/>
        </w:rPr>
        <w:t>і їх утворення) рад, у тому числі об’єднаних територіальних громад, здійснюють:</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19"/>
      <w:bookmarkEnd w:id="116"/>
      <w:r w:rsidRPr="00241EC7">
        <w:rPr>
          <w:rFonts w:ascii="Times New Roman" w:eastAsia="Times New Roman" w:hAnsi="Times New Roman" w:cs="Times New Roman"/>
          <w:color w:val="000000"/>
          <w:sz w:val="24"/>
          <w:szCs w:val="24"/>
          <w:lang w:eastAsia="ru-RU"/>
        </w:rPr>
        <w:t xml:space="preserve">реалізацію державної політики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на території відповідної адміністративно-територіальної одиниці;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20"/>
      <w:bookmarkEnd w:id="117"/>
      <w:r w:rsidRPr="00241EC7">
        <w:rPr>
          <w:rFonts w:ascii="Times New Roman" w:eastAsia="Times New Roman" w:hAnsi="Times New Roman" w:cs="Times New Roman"/>
          <w:color w:val="000000"/>
          <w:sz w:val="24"/>
          <w:szCs w:val="24"/>
          <w:lang w:eastAsia="ru-RU"/>
        </w:rPr>
        <w:t>роботу з прийому заяв і повідомлень про вчинення насильства, вжиття заході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для його припинення, надання допомоги постраждалим особам;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21"/>
      <w:bookmarkEnd w:id="118"/>
      <w:r w:rsidRPr="00241EC7">
        <w:rPr>
          <w:rFonts w:ascii="Times New Roman" w:eastAsia="Times New Roman" w:hAnsi="Times New Roman" w:cs="Times New Roman"/>
          <w:color w:val="000000"/>
          <w:sz w:val="24"/>
          <w:szCs w:val="24"/>
          <w:lang w:eastAsia="ru-RU"/>
        </w:rPr>
        <w:t xml:space="preserve">координацію діяльності суб’єктів та їх взаємодію 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 залучення суб’єктів до припинення насильства, надання допомоги постраждалим особам;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22"/>
      <w:bookmarkEnd w:id="119"/>
      <w:r w:rsidRPr="00241EC7">
        <w:rPr>
          <w:rFonts w:ascii="Times New Roman" w:eastAsia="Times New Roman" w:hAnsi="Times New Roman" w:cs="Times New Roman"/>
          <w:color w:val="000000"/>
          <w:sz w:val="24"/>
          <w:szCs w:val="24"/>
          <w:lang w:eastAsia="ru-RU"/>
        </w:rPr>
        <w:t xml:space="preserve">інформування постраждалих осіб про права, заходи та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якими вони можуть скористатися;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3"/>
      <w:bookmarkEnd w:id="120"/>
      <w:r w:rsidRPr="00241EC7">
        <w:rPr>
          <w:rFonts w:ascii="Times New Roman" w:eastAsia="Times New Roman" w:hAnsi="Times New Roman" w:cs="Times New Roman"/>
          <w:color w:val="000000"/>
          <w:sz w:val="24"/>
          <w:szCs w:val="24"/>
          <w:lang w:eastAsia="ru-RU"/>
        </w:rPr>
        <w:t xml:space="preserve">надання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на території відповідної адміністративно-територіальної одиниці, у тому числі шляхом соціального замовлення;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4"/>
      <w:bookmarkEnd w:id="121"/>
      <w:r w:rsidRPr="00241EC7">
        <w:rPr>
          <w:rFonts w:ascii="Times New Roman" w:eastAsia="Times New Roman" w:hAnsi="Times New Roman" w:cs="Times New Roman"/>
          <w:color w:val="000000"/>
          <w:sz w:val="24"/>
          <w:szCs w:val="24"/>
          <w:lang w:eastAsia="ru-RU"/>
        </w:rPr>
        <w:t xml:space="preserve">визначення потреби в утворенні спеціалізованих служб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забезпечення їх утворення та функціонування, контроль за їх діяльністю;</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5"/>
      <w:bookmarkEnd w:id="122"/>
      <w:r w:rsidRPr="00241EC7">
        <w:rPr>
          <w:rFonts w:ascii="Times New Roman" w:eastAsia="Times New Roman" w:hAnsi="Times New Roman" w:cs="Times New Roman"/>
          <w:color w:val="000000"/>
          <w:sz w:val="24"/>
          <w:szCs w:val="24"/>
          <w:lang w:eastAsia="ru-RU"/>
        </w:rPr>
        <w:t xml:space="preserve">відповідно до законодавства збирання, аналіз та поширення інформації про насильство на території відповідної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іністративно-територіальної одиниці;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6"/>
      <w:bookmarkEnd w:id="123"/>
      <w:r w:rsidRPr="00241EC7">
        <w:rPr>
          <w:rFonts w:ascii="Times New Roman" w:eastAsia="Times New Roman" w:hAnsi="Times New Roman" w:cs="Times New Roman"/>
          <w:color w:val="000000"/>
          <w:sz w:val="24"/>
          <w:szCs w:val="24"/>
          <w:lang w:eastAsia="ru-RU"/>
        </w:rPr>
        <w:t>звітування Мінсоцполітики про результати здійснення повноважень у цій сфері у порядку, визначеному Мінсоцполітики;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7"/>
      <w:bookmarkEnd w:id="124"/>
      <w:r w:rsidRPr="00241EC7">
        <w:rPr>
          <w:rFonts w:ascii="Times New Roman" w:eastAsia="Times New Roman" w:hAnsi="Times New Roman" w:cs="Times New Roman"/>
          <w:color w:val="000000"/>
          <w:sz w:val="24"/>
          <w:szCs w:val="24"/>
          <w:lang w:eastAsia="ru-RU"/>
        </w:rPr>
        <w:t>внесення Раді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Автономної Республіки Крим, обласним, Київській і Севастопольській міським держадміністраціям пропозиції щодо удосконалення державної політики у сфері запобігання та протидії домашньому насильству і насильству за ознакою статі;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8"/>
      <w:bookmarkEnd w:id="125"/>
      <w:r w:rsidRPr="00241EC7">
        <w:rPr>
          <w:rFonts w:ascii="Times New Roman" w:eastAsia="Times New Roman" w:hAnsi="Times New Roman" w:cs="Times New Roman"/>
          <w:color w:val="000000"/>
          <w:sz w:val="24"/>
          <w:szCs w:val="24"/>
          <w:lang w:eastAsia="ru-RU"/>
        </w:rPr>
        <w:t xml:space="preserve">участь у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ідготовці фахівців, до компетенції яких належать питання запобігання та протидії домашньому насильству і насильству за ознакою статі, зокрема фахівців, які реалізують програми для кривдників;</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9"/>
      <w:bookmarkEnd w:id="126"/>
      <w:r w:rsidRPr="00241EC7">
        <w:rPr>
          <w:rFonts w:ascii="Times New Roman" w:eastAsia="Times New Roman" w:hAnsi="Times New Roman" w:cs="Times New Roman"/>
          <w:color w:val="000000"/>
          <w:sz w:val="24"/>
          <w:szCs w:val="24"/>
          <w:lang w:eastAsia="ru-RU"/>
        </w:rPr>
        <w:t xml:space="preserve">повноваження органів опіки та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іклування.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30"/>
      <w:bookmarkEnd w:id="127"/>
      <w:r w:rsidRPr="00241EC7">
        <w:rPr>
          <w:rFonts w:ascii="Times New Roman" w:eastAsia="Times New Roman" w:hAnsi="Times New Roman" w:cs="Times New Roman"/>
          <w:color w:val="000000"/>
          <w:sz w:val="24"/>
          <w:szCs w:val="24"/>
          <w:lang w:eastAsia="ru-RU"/>
        </w:rPr>
        <w:t>32. За наявності добровільної поінформованої згоди постраждалої особи уповноважені особи, зазначені в </w:t>
      </w:r>
      <w:hyperlink r:id="rId48" w:anchor="n82" w:history="1">
        <w:r w:rsidRPr="00241EC7">
          <w:rPr>
            <w:rFonts w:ascii="Times New Roman" w:eastAsia="Times New Roman" w:hAnsi="Times New Roman" w:cs="Times New Roman"/>
            <w:color w:val="0000FF"/>
            <w:sz w:val="24"/>
            <w:szCs w:val="24"/>
            <w:u w:val="single"/>
            <w:lang w:eastAsia="ru-RU"/>
          </w:rPr>
          <w:t>абзаці першому</w:t>
        </w:r>
      </w:hyperlink>
      <w:r w:rsidRPr="00241EC7">
        <w:rPr>
          <w:rFonts w:ascii="Times New Roman" w:eastAsia="Times New Roman" w:hAnsi="Times New Roman" w:cs="Times New Roman"/>
          <w:color w:val="000000"/>
          <w:sz w:val="24"/>
          <w:szCs w:val="24"/>
          <w:lang w:eastAsia="ru-RU"/>
        </w:rPr>
        <w:t> пункту 20 або </w:t>
      </w:r>
      <w:hyperlink r:id="rId49" w:anchor="n87" w:history="1">
        <w:r w:rsidRPr="00241EC7">
          <w:rPr>
            <w:rFonts w:ascii="Times New Roman" w:eastAsia="Times New Roman" w:hAnsi="Times New Roman" w:cs="Times New Roman"/>
            <w:color w:val="0000FF"/>
            <w:sz w:val="24"/>
            <w:szCs w:val="24"/>
            <w:u w:val="single"/>
            <w:lang w:eastAsia="ru-RU"/>
          </w:rPr>
          <w:t>пункті 23</w:t>
        </w:r>
      </w:hyperlink>
      <w:r w:rsidRPr="00241EC7">
        <w:rPr>
          <w:rFonts w:ascii="Times New Roman" w:eastAsia="Times New Roman" w:hAnsi="Times New Roman" w:cs="Times New Roman"/>
          <w:color w:val="000000"/>
          <w:sz w:val="24"/>
          <w:szCs w:val="24"/>
          <w:lang w:eastAsia="ru-RU"/>
        </w:rPr>
        <w:t> цього Порядку (або інші суб’єкти, до яких звернулася постраждала особа), інформують інших суб’єктів у випадках, передбачених Законами України </w:t>
      </w:r>
      <w:hyperlink r:id="rId50"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51"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w:t>
        </w:r>
        <w:proofErr w:type="gramStart"/>
        <w:r w:rsidRPr="00241EC7">
          <w:rPr>
            <w:rFonts w:ascii="Times New Roman" w:eastAsia="Times New Roman" w:hAnsi="Times New Roman" w:cs="Times New Roman"/>
            <w:color w:val="0000FF"/>
            <w:sz w:val="24"/>
            <w:szCs w:val="24"/>
            <w:u w:val="single"/>
            <w:lang w:eastAsia="ru-RU"/>
          </w:rPr>
          <w:t>ків” </w:t>
        </w:r>
      </w:hyperlink>
      <w:r w:rsidRPr="00241EC7">
        <w:rPr>
          <w:rFonts w:ascii="Times New Roman" w:eastAsia="Times New Roman" w:hAnsi="Times New Roman" w:cs="Times New Roman"/>
          <w:color w:val="000000"/>
          <w:sz w:val="24"/>
          <w:szCs w:val="24"/>
          <w:lang w:eastAsia="ru-RU"/>
        </w:rPr>
        <w:t>та цим Порядком, про звернення та потреби постраждалої особи.</w:t>
      </w:r>
      <w:proofErr w:type="gramEnd"/>
      <w:r w:rsidRPr="00241EC7">
        <w:rPr>
          <w:rFonts w:ascii="Times New Roman" w:eastAsia="Times New Roman" w:hAnsi="Times New Roman" w:cs="Times New Roman"/>
          <w:color w:val="000000"/>
          <w:sz w:val="24"/>
          <w:szCs w:val="24"/>
          <w:lang w:eastAsia="ru-RU"/>
        </w:rPr>
        <w:t xml:space="preserve">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ідозру щодо вчинення яких підтверджено за результатами оцінки ризиків.</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31"/>
      <w:bookmarkEnd w:id="128"/>
      <w:r w:rsidRPr="00241EC7">
        <w:rPr>
          <w:rFonts w:ascii="Times New Roman" w:eastAsia="Times New Roman" w:hAnsi="Times New Roman" w:cs="Times New Roman"/>
          <w:color w:val="000000"/>
          <w:sz w:val="24"/>
          <w:szCs w:val="24"/>
          <w:lang w:eastAsia="ru-RU"/>
        </w:rPr>
        <w:t>33. У разі звернення особи, яка заявля</w:t>
      </w:r>
      <w:proofErr w:type="gramStart"/>
      <w:r w:rsidRPr="00241EC7">
        <w:rPr>
          <w:rFonts w:ascii="Times New Roman" w:eastAsia="Times New Roman" w:hAnsi="Times New Roman" w:cs="Times New Roman"/>
          <w:color w:val="000000"/>
          <w:sz w:val="24"/>
          <w:szCs w:val="24"/>
          <w:lang w:eastAsia="ru-RU"/>
        </w:rPr>
        <w:t>є,</w:t>
      </w:r>
      <w:proofErr w:type="gramEnd"/>
      <w:r w:rsidRPr="00241EC7">
        <w:rPr>
          <w:rFonts w:ascii="Times New Roman" w:eastAsia="Times New Roman" w:hAnsi="Times New Roman" w:cs="Times New Roman"/>
          <w:color w:val="000000"/>
          <w:sz w:val="24"/>
          <w:szCs w:val="24"/>
          <w:lang w:eastAsia="ru-RU"/>
        </w:rPr>
        <w:t xml:space="preserve"> що постраждала від насильства, та/або її законного представника уповноважена особа, визначена відповідно до </w:t>
      </w:r>
      <w:hyperlink r:id="rId52"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53"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32"/>
      <w:bookmarkEnd w:id="129"/>
      <w:r w:rsidRPr="00241EC7">
        <w:rPr>
          <w:rFonts w:ascii="Times New Roman" w:eastAsia="Times New Roman" w:hAnsi="Times New Roman" w:cs="Times New Roman"/>
          <w:color w:val="000000"/>
          <w:sz w:val="24"/>
          <w:szCs w:val="24"/>
          <w:lang w:eastAsia="ru-RU"/>
        </w:rPr>
        <w:lastRenderedPageBreak/>
        <w:t xml:space="preserve">приймає заяву та реєструє її в журналі реєстрації заяв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(районної, районної у мм. Києві і Севастополі держадміністрації,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за формою згідно з </w:t>
      </w:r>
      <w:hyperlink r:id="rId54" w:anchor="n237" w:history="1">
        <w:r w:rsidRPr="00241EC7">
          <w:rPr>
            <w:rFonts w:ascii="Times New Roman" w:eastAsia="Times New Roman" w:hAnsi="Times New Roman" w:cs="Times New Roman"/>
            <w:color w:val="0000FF"/>
            <w:sz w:val="24"/>
            <w:szCs w:val="24"/>
            <w:u w:val="single"/>
            <w:lang w:eastAsia="ru-RU"/>
          </w:rPr>
          <w:t>додатком 1</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3"/>
      <w:bookmarkEnd w:id="130"/>
      <w:r w:rsidRPr="00241EC7">
        <w:rPr>
          <w:rFonts w:ascii="Times New Roman" w:eastAsia="Times New Roman" w:hAnsi="Times New Roman" w:cs="Times New Roman"/>
          <w:color w:val="000000"/>
          <w:sz w:val="24"/>
          <w:szCs w:val="24"/>
          <w:lang w:eastAsia="ru-RU"/>
        </w:rPr>
        <w:t xml:space="preserve">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уповноважений підрозділ органу Національної поліції про звернення особи та/або її законного представника із заявою про вчинення насильства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4"/>
      <w:bookmarkEnd w:id="131"/>
      <w:proofErr w:type="gramStart"/>
      <w:r w:rsidRPr="00241EC7">
        <w:rPr>
          <w:rFonts w:ascii="Times New Roman" w:eastAsia="Times New Roman" w:hAnsi="Times New Roman" w:cs="Times New Roman"/>
          <w:color w:val="000000"/>
          <w:sz w:val="24"/>
          <w:szCs w:val="24"/>
          <w:lang w:eastAsia="ru-RU"/>
        </w:rPr>
        <w:t>для</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орган</w:t>
      </w:r>
      <w:proofErr w:type="gramEnd"/>
      <w:r w:rsidRPr="00241EC7">
        <w:rPr>
          <w:rFonts w:ascii="Times New Roman" w:eastAsia="Times New Roman" w:hAnsi="Times New Roman" w:cs="Times New Roman"/>
          <w:color w:val="000000"/>
          <w:sz w:val="24"/>
          <w:szCs w:val="24"/>
          <w:lang w:eastAsia="ru-RU"/>
        </w:rPr>
        <w:t>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 з наданням особі направлення до нього за формою та у порядку, які визначено Мінсоцполітики та МОЗ;</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5"/>
      <w:bookmarkEnd w:id="132"/>
      <w:r w:rsidRPr="00241EC7">
        <w:rPr>
          <w:rFonts w:ascii="Times New Roman" w:eastAsia="Times New Roman" w:hAnsi="Times New Roman" w:cs="Times New Roman"/>
          <w:color w:val="000000"/>
          <w:sz w:val="24"/>
          <w:szCs w:val="24"/>
          <w:lang w:eastAsia="ru-RU"/>
        </w:rPr>
        <w:t xml:space="preserve">для невідкладного надання психологічної допомоги інформує відповідний центр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служб для сім’ї, дітей та молоді, центр соціально-психологічної допомоги або мобільну бригаду соціально-психологічної допомоги постраждалим особам (у тому числі шляхом виклику психолога) та надає постраждалій особі направлення до такої служби за формою, визначеною Мінсоцполітики;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6"/>
      <w:bookmarkEnd w:id="133"/>
      <w:r w:rsidRPr="00241EC7">
        <w:rPr>
          <w:rFonts w:ascii="Times New Roman" w:eastAsia="Times New Roman" w:hAnsi="Times New Roman" w:cs="Times New Roman"/>
          <w:color w:val="000000"/>
          <w:sz w:val="24"/>
          <w:szCs w:val="24"/>
          <w:lang w:eastAsia="ru-RU"/>
        </w:rPr>
        <w:t xml:space="preserve">інформує за допомогою телефонного зв’язку, електронної пошти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ізніше однієї доби відповідну службу у справах дітей - у разі, коли постраждалою від насильства особою або кривдником є дитина чи постраждала особа звернулася разом із дитиною; невідкладно у строк, що не перевищує однієї доби, орган опіки та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іклування - у разі, коли постраждалою від насильства особою або кривдником є повнолітня недієздатна особа або особа, дієздатність якої обмежено;</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7"/>
      <w:bookmarkEnd w:id="134"/>
      <w:r w:rsidRPr="00241EC7">
        <w:rPr>
          <w:rFonts w:ascii="Times New Roman" w:eastAsia="Times New Roman" w:hAnsi="Times New Roman" w:cs="Times New Roman"/>
          <w:color w:val="000000"/>
          <w:sz w:val="24"/>
          <w:szCs w:val="24"/>
          <w:lang w:eastAsia="ru-RU"/>
        </w:rPr>
        <w:t xml:space="preserve">разом із представниками центру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 xml:space="preserve">іальних служб для сім’ї, дітей та молоді, притулку для постраждалих осіб, мобільної бригади соціально-психологічної допомоги постраждалим особам, кризового центру, іншого закладу, установи та організації, які надають соціальні послуги постраждалим особам, або фахівцем із соціальної роботи проводить оцінку потреб особи (щодо соціальних послуг, притулку, медичної або психологічної допомоги) за формою, визначеною Мінсоцполітики; інформує особу та/або її законного представника (якщо такий представник не є кривдником) про права, заходи та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якими вона може скористатися.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8"/>
      <w:bookmarkEnd w:id="135"/>
      <w:r w:rsidRPr="00241EC7">
        <w:rPr>
          <w:rFonts w:ascii="Times New Roman" w:eastAsia="Times New Roman" w:hAnsi="Times New Roman" w:cs="Times New Roman"/>
          <w:color w:val="000000"/>
          <w:sz w:val="24"/>
          <w:szCs w:val="24"/>
          <w:lang w:eastAsia="ru-RU"/>
        </w:rPr>
        <w:t xml:space="preserve">За результатами оцінки потреб постраждалій особі видаються направлення за формою, визначеною Мінсоцполітики, до відповідних загальних/спеціалізованих служб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ідтримки постраждалих осіб (центру соціальних служб для сім’ї, дітей та молоді, центру соціально-психологічної допомоги, надання притулку для постраждалих осіб, територіального центру соціального обслуговування (надання соціальних послуг), іншого закладу, установи та організації, які надають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постраждалим особам) та/або центру з надання безоплатної вторинної правової допомоги;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9"/>
      <w:bookmarkEnd w:id="136"/>
      <w:r w:rsidRPr="00241EC7">
        <w:rPr>
          <w:rFonts w:ascii="Times New Roman" w:eastAsia="Times New Roman" w:hAnsi="Times New Roman" w:cs="Times New Roman"/>
          <w:color w:val="000000"/>
          <w:sz w:val="24"/>
          <w:szCs w:val="24"/>
          <w:lang w:eastAsia="ru-RU"/>
        </w:rPr>
        <w:t xml:space="preserve">інформує про потреби постраждалої особи та вносить інформацію про видані направлення до журналу реєстрації заяв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(районної, районної у мм. Києві і Севастополі держадміністрації,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за формою згідно з </w:t>
      </w:r>
      <w:hyperlink r:id="rId55" w:anchor="n237" w:history="1">
        <w:r w:rsidRPr="00241EC7">
          <w:rPr>
            <w:rFonts w:ascii="Times New Roman" w:eastAsia="Times New Roman" w:hAnsi="Times New Roman" w:cs="Times New Roman"/>
            <w:color w:val="0000FF"/>
            <w:sz w:val="24"/>
            <w:szCs w:val="24"/>
            <w:u w:val="single"/>
            <w:lang w:eastAsia="ru-RU"/>
          </w:rPr>
          <w:t>додатком 1</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40"/>
      <w:bookmarkEnd w:id="137"/>
      <w:r w:rsidRPr="00241EC7">
        <w:rPr>
          <w:rFonts w:ascii="Times New Roman" w:eastAsia="Times New Roman" w:hAnsi="Times New Roman" w:cs="Times New Roman"/>
          <w:color w:val="000000"/>
          <w:sz w:val="24"/>
          <w:szCs w:val="24"/>
          <w:lang w:eastAsia="ru-RU"/>
        </w:rPr>
        <w:t>з урахуванням результатів оцінки ризиків, проведеної відповідно до </w:t>
      </w:r>
      <w:hyperlink r:id="rId56" w:anchor="n150" w:history="1">
        <w:proofErr w:type="gramStart"/>
        <w:r w:rsidRPr="00241EC7">
          <w:rPr>
            <w:rFonts w:ascii="Times New Roman" w:eastAsia="Times New Roman" w:hAnsi="Times New Roman" w:cs="Times New Roman"/>
            <w:color w:val="0000FF"/>
            <w:sz w:val="24"/>
            <w:szCs w:val="24"/>
            <w:u w:val="single"/>
            <w:lang w:eastAsia="ru-RU"/>
          </w:rPr>
          <w:t>п</w:t>
        </w:r>
        <w:proofErr w:type="gramEnd"/>
        <w:r w:rsidRPr="00241EC7">
          <w:rPr>
            <w:rFonts w:ascii="Times New Roman" w:eastAsia="Times New Roman" w:hAnsi="Times New Roman" w:cs="Times New Roman"/>
            <w:color w:val="0000FF"/>
            <w:sz w:val="24"/>
            <w:szCs w:val="24"/>
            <w:u w:val="single"/>
            <w:lang w:eastAsia="ru-RU"/>
          </w:rPr>
          <w:t>ідпункту 3</w:t>
        </w:r>
      </w:hyperlink>
      <w:r w:rsidRPr="00241EC7">
        <w:rPr>
          <w:rFonts w:ascii="Times New Roman" w:eastAsia="Times New Roman" w:hAnsi="Times New Roman" w:cs="Times New Roman"/>
          <w:color w:val="000000"/>
          <w:sz w:val="24"/>
          <w:szCs w:val="24"/>
          <w:lang w:eastAsia="ru-RU"/>
        </w:rPr>
        <w:t> пункту 35 цього Порядку, та оцінки потреб постраждалої особи, проведеної відповідно до </w:t>
      </w:r>
      <w:hyperlink r:id="rId57" w:anchor="n137" w:history="1">
        <w:r w:rsidRPr="00241EC7">
          <w:rPr>
            <w:rFonts w:ascii="Times New Roman" w:eastAsia="Times New Roman" w:hAnsi="Times New Roman" w:cs="Times New Roman"/>
            <w:color w:val="0000FF"/>
            <w:sz w:val="24"/>
            <w:szCs w:val="24"/>
            <w:u w:val="single"/>
            <w:lang w:eastAsia="ru-RU"/>
          </w:rPr>
          <w:t>абзацу сьомого</w:t>
        </w:r>
      </w:hyperlink>
      <w:r w:rsidRPr="00241EC7">
        <w:rPr>
          <w:rFonts w:ascii="Times New Roman" w:eastAsia="Times New Roman" w:hAnsi="Times New Roman" w:cs="Times New Roman"/>
          <w:color w:val="000000"/>
          <w:sz w:val="24"/>
          <w:szCs w:val="24"/>
          <w:lang w:eastAsia="ru-RU"/>
        </w:rPr>
        <w:t xml:space="preserve"> пункту 33 цього Порядку, організовує проходження постраждалою особою програми (відповідно до затвердженої Мінсоцполітики типової програми для </w:t>
      </w:r>
      <w:r w:rsidRPr="00241EC7">
        <w:rPr>
          <w:rFonts w:ascii="Times New Roman" w:eastAsia="Times New Roman" w:hAnsi="Times New Roman" w:cs="Times New Roman"/>
          <w:color w:val="000000"/>
          <w:sz w:val="24"/>
          <w:szCs w:val="24"/>
          <w:lang w:eastAsia="ru-RU"/>
        </w:rPr>
        <w:lastRenderedPageBreak/>
        <w:t xml:space="preserve">постраждалих осіб та з урахуванням </w:t>
      </w:r>
      <w:proofErr w:type="gramStart"/>
      <w:r w:rsidRPr="00241EC7">
        <w:rPr>
          <w:rFonts w:ascii="Times New Roman" w:eastAsia="Times New Roman" w:hAnsi="Times New Roman" w:cs="Times New Roman"/>
          <w:color w:val="000000"/>
          <w:sz w:val="24"/>
          <w:szCs w:val="24"/>
          <w:lang w:eastAsia="ru-RU"/>
        </w:rPr>
        <w:t>методичних рекомендацій щодо її виконання) та надсилає її іншим суб’єктам.</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підготовки та коригування програми для постраждалої особи враховується отримана від інших суб’єктів інформація про винесення термінового заборонного припису, взяття кривдника на профілактичний облік, кримінальне провадження у зв’язку із вчиненням насильства, а також застосування до кривдників запобіжних заходів або обмежувальних заходів, притягнення до кримінальної відповідальності;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41"/>
      <w:bookmarkEnd w:id="138"/>
      <w:r w:rsidRPr="00241EC7">
        <w:rPr>
          <w:rFonts w:ascii="Times New Roman" w:eastAsia="Times New Roman" w:hAnsi="Times New Roman" w:cs="Times New Roman"/>
          <w:color w:val="000000"/>
          <w:sz w:val="24"/>
          <w:szCs w:val="24"/>
          <w:lang w:eastAsia="ru-RU"/>
        </w:rPr>
        <w:t xml:space="preserve">отримує від суду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 xml:space="preserve">ішення про видачу або продовження дії обмежувального припису та враховує застосовані судом заходи тимчасового обмеження прав особи під час підготовки або коригування програми для постраждалої особи. Про видачу або продовження обмежувального припису суд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ізніше однієї доби з дня ухвалення рішення інформує районні, районні у мм. Києві і Севастополі держадміністрації та виконавчі органи сільських, селищних, міських, районних у містах рад,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тому</w:t>
      </w:r>
      <w:proofErr w:type="gramEnd"/>
      <w:r w:rsidRPr="00241EC7">
        <w:rPr>
          <w:rFonts w:ascii="Times New Roman" w:eastAsia="Times New Roman" w:hAnsi="Times New Roman" w:cs="Times New Roman"/>
          <w:color w:val="000000"/>
          <w:sz w:val="24"/>
          <w:szCs w:val="24"/>
          <w:lang w:eastAsia="ru-RU"/>
        </w:rPr>
        <w:t xml:space="preserve"> числі об’єднаних територіальних громад, за місцем проживання (перебування) заявника;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42"/>
      <w:bookmarkEnd w:id="139"/>
      <w:r w:rsidRPr="00241EC7">
        <w:rPr>
          <w:rFonts w:ascii="Times New Roman" w:eastAsia="Times New Roman" w:hAnsi="Times New Roman" w:cs="Times New Roman"/>
          <w:color w:val="000000"/>
          <w:sz w:val="24"/>
          <w:szCs w:val="24"/>
          <w:lang w:eastAsia="ru-RU"/>
        </w:rPr>
        <w:t xml:space="preserve">надає повну та вичерпну інформацію постраждалій особі або її законному представнику (якщо такий представник не є кривдником) про її права,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медичну, соціальну, психологічну, правову допомогу, якими вона може скористатися, можливість вимагати відшкодування кривдником завданих матеріальних збитків і шкоди, заподіяної фізичному та психічному здоров’ю, а також вжиті до кривдника заходи;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3"/>
      <w:bookmarkEnd w:id="140"/>
      <w:r w:rsidRPr="00241EC7">
        <w:rPr>
          <w:rFonts w:ascii="Times New Roman" w:eastAsia="Times New Roman" w:hAnsi="Times New Roman" w:cs="Times New Roman"/>
          <w:color w:val="000000"/>
          <w:sz w:val="24"/>
          <w:szCs w:val="24"/>
          <w:lang w:eastAsia="ru-RU"/>
        </w:rPr>
        <w:t>координує виконання суб’єктами заходів, передбачених програмою для постраждалої особи;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ісля надходження інформації про рішення суду про направлення кривдника на проходження програми для кривдників організовує та забезпечує проходження ним такої програми. У разі неприбуття кривдника для проходження програми або ухилення від проходження програми без поважних причин протягом трьох робочих днів з дня виявлення такого факту письмово інформує уповноважений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 органу Національної поліції для вжиття заходів для притягнення кривдника до відповідальності.</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5"/>
      <w:bookmarkEnd w:id="142"/>
      <w:r w:rsidRPr="00241EC7">
        <w:rPr>
          <w:rFonts w:ascii="Times New Roman" w:eastAsia="Times New Roman" w:hAnsi="Times New Roman" w:cs="Times New Roman"/>
          <w:color w:val="000000"/>
          <w:sz w:val="24"/>
          <w:szCs w:val="24"/>
          <w:lang w:eastAsia="ru-RU"/>
        </w:rPr>
        <w:t xml:space="preserve">34. У разі звернення особи, яка заявляє про факт насильства стосовно іншої особи, або надходження інформації від інших суб’єктів щодо отримання заяви </w:t>
      </w:r>
      <w:proofErr w:type="gramStart"/>
      <w:r w:rsidRPr="00241EC7">
        <w:rPr>
          <w:rFonts w:ascii="Times New Roman" w:eastAsia="Times New Roman" w:hAnsi="Times New Roman" w:cs="Times New Roman"/>
          <w:color w:val="000000"/>
          <w:sz w:val="24"/>
          <w:szCs w:val="24"/>
          <w:lang w:eastAsia="ru-RU"/>
        </w:rPr>
        <w:t>чи пов</w:t>
      </w:r>
      <w:proofErr w:type="gramEnd"/>
      <w:r w:rsidRPr="00241EC7">
        <w:rPr>
          <w:rFonts w:ascii="Times New Roman" w:eastAsia="Times New Roman" w:hAnsi="Times New Roman" w:cs="Times New Roman"/>
          <w:color w:val="000000"/>
          <w:sz w:val="24"/>
          <w:szCs w:val="24"/>
          <w:lang w:eastAsia="ru-RU"/>
        </w:rPr>
        <w:t>ідомлення про вчинення насильства уповноважена особа, визначена відповідно до </w:t>
      </w:r>
      <w:hyperlink r:id="rId58"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59"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6"/>
      <w:bookmarkEnd w:id="143"/>
      <w:r w:rsidRPr="00241EC7">
        <w:rPr>
          <w:rFonts w:ascii="Times New Roman" w:eastAsia="Times New Roman" w:hAnsi="Times New Roman" w:cs="Times New Roman"/>
          <w:color w:val="000000"/>
          <w:sz w:val="24"/>
          <w:szCs w:val="24"/>
          <w:lang w:eastAsia="ru-RU"/>
        </w:rPr>
        <w:t xml:space="preserve">приймає письмове повідомлення від такої особи та реєструє його у журналі реєстрації повідомлень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(районної, районної у мм. Києві і Севастополі держадміністрації,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за формою згідно з </w:t>
      </w:r>
      <w:hyperlink r:id="rId60" w:anchor="n239" w:history="1">
        <w:r w:rsidRPr="00241EC7">
          <w:rPr>
            <w:rFonts w:ascii="Times New Roman" w:eastAsia="Times New Roman" w:hAnsi="Times New Roman" w:cs="Times New Roman"/>
            <w:color w:val="0000FF"/>
            <w:sz w:val="24"/>
            <w:szCs w:val="24"/>
            <w:u w:val="single"/>
            <w:lang w:eastAsia="ru-RU"/>
          </w:rPr>
          <w:t>додатком 2</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7"/>
      <w:bookmarkEnd w:id="144"/>
      <w:r w:rsidRPr="00241EC7">
        <w:rPr>
          <w:rFonts w:ascii="Times New Roman" w:eastAsia="Times New Roman" w:hAnsi="Times New Roman" w:cs="Times New Roman"/>
          <w:color w:val="000000"/>
          <w:sz w:val="24"/>
          <w:szCs w:val="24"/>
          <w:lang w:eastAsia="ru-RU"/>
        </w:rPr>
        <w:t xml:space="preserve">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уповноважений підрозділ органу Національної поліції про отримання повідомлення про вчинення насильства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8"/>
      <w:bookmarkEnd w:id="145"/>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ісля отримання повідомлення від уповноваженого підрозділу органу Національної поліції про підтвердження факту насильства забезпечує здійснення заходів щодо постраждалої особи та кривдника, передбачених Законами України </w:t>
      </w:r>
      <w:hyperlink r:id="rId61"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62" w:tgtFrame="_blank" w:history="1">
        <w:r w:rsidRPr="00241EC7">
          <w:rPr>
            <w:rFonts w:ascii="Times New Roman" w:eastAsia="Times New Roman" w:hAnsi="Times New Roman" w:cs="Times New Roman"/>
            <w:color w:val="0000FF"/>
            <w:sz w:val="24"/>
            <w:szCs w:val="24"/>
            <w:u w:val="single"/>
            <w:lang w:eastAsia="ru-RU"/>
          </w:rPr>
          <w:t>“Про забезпечення рівних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 і </w:t>
      </w:r>
      <w:hyperlink r:id="rId63" w:anchor="n131" w:history="1">
        <w:r w:rsidRPr="00241EC7">
          <w:rPr>
            <w:rFonts w:ascii="Times New Roman" w:eastAsia="Times New Roman" w:hAnsi="Times New Roman" w:cs="Times New Roman"/>
            <w:color w:val="0000FF"/>
            <w:sz w:val="24"/>
            <w:szCs w:val="24"/>
            <w:u w:val="single"/>
            <w:lang w:eastAsia="ru-RU"/>
          </w:rPr>
          <w:t>пунктом 33</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9"/>
      <w:bookmarkEnd w:id="146"/>
      <w:r w:rsidRPr="00241EC7">
        <w:rPr>
          <w:rFonts w:ascii="Times New Roman" w:eastAsia="Times New Roman" w:hAnsi="Times New Roman" w:cs="Times New Roman"/>
          <w:color w:val="000000"/>
          <w:sz w:val="24"/>
          <w:szCs w:val="24"/>
          <w:lang w:eastAsia="ru-RU"/>
        </w:rPr>
        <w:t xml:space="preserve">інформує про вжиті заходи суб’єкта, від якого надійшло повідомлення про виявлений ним факт вчинення насильства, або про отриману ним заяву </w:t>
      </w:r>
      <w:proofErr w:type="gramStart"/>
      <w:r w:rsidRPr="00241EC7">
        <w:rPr>
          <w:rFonts w:ascii="Times New Roman" w:eastAsia="Times New Roman" w:hAnsi="Times New Roman" w:cs="Times New Roman"/>
          <w:color w:val="000000"/>
          <w:sz w:val="24"/>
          <w:szCs w:val="24"/>
          <w:lang w:eastAsia="ru-RU"/>
        </w:rPr>
        <w:t>чи пов</w:t>
      </w:r>
      <w:proofErr w:type="gramEnd"/>
      <w:r w:rsidRPr="00241EC7">
        <w:rPr>
          <w:rFonts w:ascii="Times New Roman" w:eastAsia="Times New Roman" w:hAnsi="Times New Roman" w:cs="Times New Roman"/>
          <w:color w:val="000000"/>
          <w:sz w:val="24"/>
          <w:szCs w:val="24"/>
          <w:lang w:eastAsia="ru-RU"/>
        </w:rPr>
        <w:t>ідомлення про вчинення насильства.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50"/>
      <w:bookmarkEnd w:id="147"/>
      <w:r w:rsidRPr="00241EC7">
        <w:rPr>
          <w:rFonts w:ascii="Times New Roman" w:eastAsia="Times New Roman" w:hAnsi="Times New Roman" w:cs="Times New Roman"/>
          <w:color w:val="000000"/>
          <w:sz w:val="24"/>
          <w:szCs w:val="24"/>
          <w:lang w:eastAsia="ru-RU"/>
        </w:rPr>
        <w:lastRenderedPageBreak/>
        <w:t xml:space="preserve">35. У разі надходження інформації від суб’єктів щодо отримання заяви </w:t>
      </w:r>
      <w:proofErr w:type="gramStart"/>
      <w:r w:rsidRPr="00241EC7">
        <w:rPr>
          <w:rFonts w:ascii="Times New Roman" w:eastAsia="Times New Roman" w:hAnsi="Times New Roman" w:cs="Times New Roman"/>
          <w:color w:val="000000"/>
          <w:sz w:val="24"/>
          <w:szCs w:val="24"/>
          <w:lang w:eastAsia="ru-RU"/>
        </w:rPr>
        <w:t>чи пов</w:t>
      </w:r>
      <w:proofErr w:type="gramEnd"/>
      <w:r w:rsidRPr="00241EC7">
        <w:rPr>
          <w:rFonts w:ascii="Times New Roman" w:eastAsia="Times New Roman" w:hAnsi="Times New Roman" w:cs="Times New Roman"/>
          <w:color w:val="000000"/>
          <w:sz w:val="24"/>
          <w:szCs w:val="24"/>
          <w:lang w:eastAsia="ru-RU"/>
        </w:rPr>
        <w:t>ідомлення про факт насильства стосовно недієздатної особи чи особи, дієздатність якої обмежена, або за її участю уповноважена особа, визначена відповідно до </w:t>
      </w:r>
      <w:hyperlink r:id="rId64"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65"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51"/>
      <w:bookmarkEnd w:id="148"/>
      <w:r w:rsidRPr="00241EC7">
        <w:rPr>
          <w:rFonts w:ascii="Times New Roman" w:eastAsia="Times New Roman" w:hAnsi="Times New Roman" w:cs="Times New Roman"/>
          <w:color w:val="000000"/>
          <w:sz w:val="24"/>
          <w:szCs w:val="24"/>
          <w:lang w:eastAsia="ru-RU"/>
        </w:rPr>
        <w:t xml:space="preserve">1) приймає та реєструє заяву (повідомлення) від такого суб’єкта в журналі реєстрації заяв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(районної, районної у мм. Києві і Севастополі держадміністрації та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за формою згідно з </w:t>
      </w:r>
      <w:hyperlink r:id="rId66" w:anchor="n237" w:history="1">
        <w:r w:rsidRPr="00241EC7">
          <w:rPr>
            <w:rFonts w:ascii="Times New Roman" w:eastAsia="Times New Roman" w:hAnsi="Times New Roman" w:cs="Times New Roman"/>
            <w:color w:val="0000FF"/>
            <w:sz w:val="24"/>
            <w:szCs w:val="24"/>
            <w:u w:val="single"/>
            <w:lang w:eastAsia="ru-RU"/>
          </w:rPr>
          <w:t>додатком 1</w:t>
        </w:r>
      </w:hyperlink>
      <w:r w:rsidRPr="00241EC7">
        <w:rPr>
          <w:rFonts w:ascii="Times New Roman" w:eastAsia="Times New Roman" w:hAnsi="Times New Roman" w:cs="Times New Roman"/>
          <w:color w:val="000000"/>
          <w:sz w:val="24"/>
          <w:szCs w:val="24"/>
          <w:lang w:eastAsia="ru-RU"/>
        </w:rPr>
        <w:t> або в журналі реєстрації повідомлень про вчинення домашнього насильства та насильства за ознакою статі (районної, районної у мм. Києві і Севастополі держадміністрації та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за формою згідно з </w:t>
      </w:r>
      <w:hyperlink r:id="rId67" w:anchor="n239" w:history="1">
        <w:r w:rsidRPr="00241EC7">
          <w:rPr>
            <w:rFonts w:ascii="Times New Roman" w:eastAsia="Times New Roman" w:hAnsi="Times New Roman" w:cs="Times New Roman"/>
            <w:color w:val="0000FF"/>
            <w:sz w:val="24"/>
            <w:szCs w:val="24"/>
            <w:u w:val="single"/>
            <w:lang w:eastAsia="ru-RU"/>
          </w:rPr>
          <w:t>додатком 2</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52"/>
      <w:bookmarkEnd w:id="149"/>
      <w:r w:rsidRPr="00241EC7">
        <w:rPr>
          <w:rFonts w:ascii="Times New Roman" w:eastAsia="Times New Roman" w:hAnsi="Times New Roman" w:cs="Times New Roman"/>
          <w:color w:val="000000"/>
          <w:sz w:val="24"/>
          <w:szCs w:val="24"/>
          <w:lang w:eastAsia="ru-RU"/>
        </w:rPr>
        <w:t xml:space="preserve">2)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уповноважений підрозділ органу Національної поліції щодо отримання повідомлення про вчинення насильства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3"/>
      <w:bookmarkEnd w:id="150"/>
      <w:r w:rsidRPr="00241EC7">
        <w:rPr>
          <w:rFonts w:ascii="Times New Roman" w:eastAsia="Times New Roman" w:hAnsi="Times New Roman" w:cs="Times New Roman"/>
          <w:color w:val="000000"/>
          <w:sz w:val="24"/>
          <w:szCs w:val="24"/>
          <w:lang w:eastAsia="ru-RU"/>
        </w:rPr>
        <w:t xml:space="preserve">3) долучається до оцінки ризиків (у разі потреби), проведеної уповноваженим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ідрозділом органу Національної поліції у порядку, визначеному Мінсоцполітики разом із Національною поліцією;</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4"/>
      <w:bookmarkEnd w:id="151"/>
      <w:r w:rsidRPr="00241EC7">
        <w:rPr>
          <w:rFonts w:ascii="Times New Roman" w:eastAsia="Times New Roman" w:hAnsi="Times New Roman" w:cs="Times New Roman"/>
          <w:color w:val="000000"/>
          <w:sz w:val="24"/>
          <w:szCs w:val="24"/>
          <w:lang w:eastAsia="ru-RU"/>
        </w:rPr>
        <w:t>4) з урахуванням результатів оцінки ризикі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строк, що не перевищує трьох робочих днів з дня надходження її результатів, подає голові районної, районної у мм. Києві і Севастополі держадміністрації або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утворення) ради, у тому числі об’єднаної територіальної громади, пропозиції для прийняття рішення відповідно до </w:t>
      </w:r>
      <w:hyperlink r:id="rId68" w:anchor="n166" w:tgtFrame="_blank" w:history="1">
        <w:r w:rsidRPr="00241EC7">
          <w:rPr>
            <w:rFonts w:ascii="Times New Roman" w:eastAsia="Times New Roman" w:hAnsi="Times New Roman" w:cs="Times New Roman"/>
            <w:color w:val="0000FF"/>
            <w:sz w:val="24"/>
            <w:szCs w:val="24"/>
            <w:u w:val="single"/>
            <w:lang w:eastAsia="ru-RU"/>
          </w:rPr>
          <w:t>частини третьої статті 9</w:t>
        </w:r>
      </w:hyperlink>
      <w:r w:rsidRPr="00241EC7">
        <w:rPr>
          <w:rFonts w:ascii="Times New Roman" w:eastAsia="Times New Roman" w:hAnsi="Times New Roman" w:cs="Times New Roman"/>
          <w:color w:val="000000"/>
          <w:sz w:val="24"/>
          <w:szCs w:val="24"/>
          <w:lang w:eastAsia="ru-RU"/>
        </w:rPr>
        <w:t>, </w:t>
      </w:r>
      <w:hyperlink r:id="rId69" w:anchor="n303" w:tgtFrame="_blank" w:history="1">
        <w:r w:rsidRPr="00241EC7">
          <w:rPr>
            <w:rFonts w:ascii="Times New Roman" w:eastAsia="Times New Roman" w:hAnsi="Times New Roman" w:cs="Times New Roman"/>
            <w:color w:val="0000FF"/>
            <w:sz w:val="24"/>
            <w:szCs w:val="24"/>
            <w:u w:val="single"/>
            <w:lang w:eastAsia="ru-RU"/>
          </w:rPr>
          <w:t>частини першої статті 17</w:t>
        </w:r>
      </w:hyperlink>
      <w:r w:rsidRPr="00241EC7">
        <w:rPr>
          <w:rFonts w:ascii="Times New Roman" w:eastAsia="Times New Roman" w:hAnsi="Times New Roman" w:cs="Times New Roman"/>
          <w:color w:val="000000"/>
          <w:sz w:val="24"/>
          <w:szCs w:val="24"/>
          <w:lang w:eastAsia="ru-RU"/>
        </w:rPr>
        <w:t>, </w:t>
      </w:r>
      <w:hyperlink r:id="rId70" w:anchor="n402" w:tgtFrame="_blank" w:history="1">
        <w:r w:rsidRPr="00241EC7">
          <w:rPr>
            <w:rFonts w:ascii="Times New Roman" w:eastAsia="Times New Roman" w:hAnsi="Times New Roman" w:cs="Times New Roman"/>
            <w:color w:val="0000FF"/>
            <w:sz w:val="24"/>
            <w:szCs w:val="24"/>
            <w:u w:val="single"/>
            <w:lang w:eastAsia="ru-RU"/>
          </w:rPr>
          <w:t>частини третьої статті 26</w:t>
        </w:r>
      </w:hyperlink>
      <w:r w:rsidRPr="00241EC7">
        <w:rPr>
          <w:rFonts w:ascii="Times New Roman" w:eastAsia="Times New Roman" w:hAnsi="Times New Roman" w:cs="Times New Roman"/>
          <w:color w:val="000000"/>
          <w:sz w:val="24"/>
          <w:szCs w:val="24"/>
          <w:lang w:eastAsia="ru-RU"/>
        </w:rPr>
        <w:t> Закону України “Про запобігання та протидію домашньому насильству” щодо:</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5"/>
      <w:bookmarkEnd w:id="152"/>
      <w:r w:rsidRPr="00241EC7">
        <w:rPr>
          <w:rFonts w:ascii="Times New Roman" w:eastAsia="Times New Roman" w:hAnsi="Times New Roman" w:cs="Times New Roman"/>
          <w:color w:val="000000"/>
          <w:sz w:val="24"/>
          <w:szCs w:val="24"/>
          <w:lang w:eastAsia="ru-RU"/>
        </w:rPr>
        <w:t xml:space="preserve">вирішення питання надання постраждалій недієздатній особі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якщо їй не призначено опікуна або опікун є кривдником чи ухиляється від захисту її прав та інтересів;</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6"/>
      <w:bookmarkEnd w:id="153"/>
      <w:r w:rsidRPr="00241EC7">
        <w:rPr>
          <w:rFonts w:ascii="Times New Roman" w:eastAsia="Times New Roman" w:hAnsi="Times New Roman" w:cs="Times New Roman"/>
          <w:color w:val="000000"/>
          <w:sz w:val="24"/>
          <w:szCs w:val="24"/>
          <w:lang w:eastAsia="ru-RU"/>
        </w:rPr>
        <w:t xml:space="preserve">влаштування постраждалої недієздатної особи до закладу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іального захисту населення, якщо у зв’язку з вчиненням насильства проживання такої особи в сім’ї чи з опікуном становить загрозу її життю та здоров’ю;</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7"/>
      <w:bookmarkEnd w:id="154"/>
      <w:r w:rsidRPr="00241EC7">
        <w:rPr>
          <w:rFonts w:ascii="Times New Roman" w:eastAsia="Times New Roman" w:hAnsi="Times New Roman" w:cs="Times New Roman"/>
          <w:color w:val="000000"/>
          <w:sz w:val="24"/>
          <w:szCs w:val="24"/>
          <w:lang w:eastAsia="ru-RU"/>
        </w:rPr>
        <w:t xml:space="preserve">порушення перед судом питання про звільнення в установленому законодавством порядку від повноважень опікуна або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іклувальника у разі вчинення ними насильства стосовно недієздатної особи або особи, цивільна дієздатність якої обмежена;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8"/>
      <w:bookmarkEnd w:id="155"/>
      <w:r w:rsidRPr="00241EC7">
        <w:rPr>
          <w:rFonts w:ascii="Times New Roman" w:eastAsia="Times New Roman" w:hAnsi="Times New Roman" w:cs="Times New Roman"/>
          <w:color w:val="000000"/>
          <w:sz w:val="24"/>
          <w:szCs w:val="24"/>
          <w:lang w:eastAsia="ru-RU"/>
        </w:rPr>
        <w:t xml:space="preserve">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роботи з постраждалими особами, які є недієздатними особами або особами, цивільна дієздатність яких обмежена;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9"/>
      <w:bookmarkEnd w:id="156"/>
      <w:r w:rsidRPr="00241EC7">
        <w:rPr>
          <w:rFonts w:ascii="Times New Roman" w:eastAsia="Times New Roman" w:hAnsi="Times New Roman" w:cs="Times New Roman"/>
          <w:color w:val="000000"/>
          <w:sz w:val="24"/>
          <w:szCs w:val="24"/>
          <w:lang w:eastAsia="ru-RU"/>
        </w:rPr>
        <w:t>необхідності госпіталізації недієздатної особи, яка є кривдником, до закладу з надання психіатричної допомоги, якщо у зв’язку з вчиненням насильства проживання такої особи в сі</w:t>
      </w:r>
      <w:proofErr w:type="gramStart"/>
      <w:r w:rsidRPr="00241EC7">
        <w:rPr>
          <w:rFonts w:ascii="Times New Roman" w:eastAsia="Times New Roman" w:hAnsi="Times New Roman" w:cs="Times New Roman"/>
          <w:color w:val="000000"/>
          <w:sz w:val="24"/>
          <w:szCs w:val="24"/>
          <w:lang w:eastAsia="ru-RU"/>
        </w:rPr>
        <w:t>м’ї чи</w:t>
      </w:r>
      <w:proofErr w:type="gramEnd"/>
      <w:r w:rsidRPr="00241EC7">
        <w:rPr>
          <w:rFonts w:ascii="Times New Roman" w:eastAsia="Times New Roman" w:hAnsi="Times New Roman" w:cs="Times New Roman"/>
          <w:color w:val="000000"/>
          <w:sz w:val="24"/>
          <w:szCs w:val="24"/>
          <w:lang w:eastAsia="ru-RU"/>
        </w:rPr>
        <w:t xml:space="preserve"> з опікуном становить загрозу життю та здоров’ю членів сім’ї або опікуна.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60"/>
      <w:bookmarkEnd w:id="157"/>
      <w:r w:rsidRPr="00241EC7">
        <w:rPr>
          <w:rFonts w:ascii="Times New Roman" w:eastAsia="Times New Roman" w:hAnsi="Times New Roman" w:cs="Times New Roman"/>
          <w:color w:val="000000"/>
          <w:sz w:val="24"/>
          <w:szCs w:val="24"/>
          <w:lang w:eastAsia="ru-RU"/>
        </w:rPr>
        <w:t xml:space="preserve">36. У разі звернення до уповноваженого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ідрозділу органу Національної поліції особи, яка заявляє, що постраждала від насильства, посадова особа такого органу: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61"/>
      <w:bookmarkEnd w:id="158"/>
      <w:r w:rsidRPr="00241EC7">
        <w:rPr>
          <w:rFonts w:ascii="Times New Roman" w:eastAsia="Times New Roman" w:hAnsi="Times New Roman" w:cs="Times New Roman"/>
          <w:color w:val="000000"/>
          <w:sz w:val="24"/>
          <w:szCs w:val="24"/>
          <w:lang w:eastAsia="ru-RU"/>
        </w:rPr>
        <w:lastRenderedPageBreak/>
        <w:t xml:space="preserve">1) приймає заяву від постраждалої особи та реєструє її в журналі єдиного </w:t>
      </w:r>
      <w:proofErr w:type="gramStart"/>
      <w:r w:rsidRPr="00241EC7">
        <w:rPr>
          <w:rFonts w:ascii="Times New Roman" w:eastAsia="Times New Roman" w:hAnsi="Times New Roman" w:cs="Times New Roman"/>
          <w:color w:val="000000"/>
          <w:sz w:val="24"/>
          <w:szCs w:val="24"/>
          <w:lang w:eastAsia="ru-RU"/>
        </w:rPr>
        <w:t>обл</w:t>
      </w:r>
      <w:proofErr w:type="gramEnd"/>
      <w:r w:rsidRPr="00241EC7">
        <w:rPr>
          <w:rFonts w:ascii="Times New Roman" w:eastAsia="Times New Roman" w:hAnsi="Times New Roman" w:cs="Times New Roman"/>
          <w:color w:val="000000"/>
          <w:sz w:val="24"/>
          <w:szCs w:val="24"/>
          <w:lang w:eastAsia="ru-RU"/>
        </w:rPr>
        <w:t>іку заяв і повідомлень про вчинені кримінальні правопорушення та інші події;</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62"/>
      <w:bookmarkEnd w:id="159"/>
      <w:r w:rsidRPr="00241EC7">
        <w:rPr>
          <w:rFonts w:ascii="Times New Roman" w:eastAsia="Times New Roman" w:hAnsi="Times New Roman" w:cs="Times New Roman"/>
          <w:color w:val="000000"/>
          <w:sz w:val="24"/>
          <w:szCs w:val="24"/>
          <w:lang w:eastAsia="ru-RU"/>
        </w:rPr>
        <w:t>2) для організації надання медичної допомоги постраждалій особі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разі потреби) залежно від її стану викликає бригаду екстреної (швидкої) медичної допомоги або інформує відповідний заклад охорони здоров’я;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3"/>
      <w:bookmarkEnd w:id="160"/>
      <w:r w:rsidRPr="00241EC7">
        <w:rPr>
          <w:rFonts w:ascii="Times New Roman" w:eastAsia="Times New Roman" w:hAnsi="Times New Roman" w:cs="Times New Roman"/>
          <w:color w:val="000000"/>
          <w:sz w:val="24"/>
          <w:szCs w:val="24"/>
          <w:lang w:eastAsia="ru-RU"/>
        </w:rPr>
        <w:t xml:space="preserve">3) для невідкладного надання психологічної допомоги інформує відповідний центр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служб для сім’ї, дітей та молоді, центр соціально-психологічної допомоги, притулок для постраждалих осіб або мобільну бригаду соціально-психологічної допомоги постраждалим особам (у тому числі шляхом виклику психолога), у разі потреби направляє її до притулку для постраждалих осіб або іншого закладу, що надає послугу притулку;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4"/>
      <w:bookmarkEnd w:id="161"/>
      <w:r w:rsidRPr="00241EC7">
        <w:rPr>
          <w:rFonts w:ascii="Times New Roman" w:eastAsia="Times New Roman" w:hAnsi="Times New Roman" w:cs="Times New Roman"/>
          <w:color w:val="000000"/>
          <w:sz w:val="24"/>
          <w:szCs w:val="24"/>
          <w:lang w:eastAsia="ru-RU"/>
        </w:rPr>
        <w:t xml:space="preserve">4) у випадку, якщо постраждалою від насильства або кривдником є дитина або постраждала особа звернулася разом із дитиною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відповідну службу у справах дітей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5"/>
      <w:bookmarkEnd w:id="162"/>
      <w:r w:rsidRPr="00241EC7">
        <w:rPr>
          <w:rFonts w:ascii="Times New Roman" w:eastAsia="Times New Roman" w:hAnsi="Times New Roman" w:cs="Times New Roman"/>
          <w:color w:val="000000"/>
          <w:sz w:val="24"/>
          <w:szCs w:val="24"/>
          <w:lang w:eastAsia="ru-RU"/>
        </w:rPr>
        <w:t xml:space="preserve">5) інформує постраждалу особу та/або її законного представника (у разі коли такий представник не є кривдником) про її права та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 xml:space="preserve">іальні послуги, якими вона може скористатися, можливість відшкодування кривдником завданих матеріальних збитків і шкоди, заподіяної фізичному та психічному здоров’ю, винесення щодо кривдника термінового заборонного припису, можливі процесуальні рішення, пов’язані з розглядом факту вчинення стосовно неї насильства, у тому числі </w:t>
      </w:r>
      <w:proofErr w:type="gramStart"/>
      <w:r w:rsidRPr="00241EC7">
        <w:rPr>
          <w:rFonts w:ascii="Times New Roman" w:eastAsia="Times New Roman" w:hAnsi="Times New Roman" w:cs="Times New Roman"/>
          <w:color w:val="000000"/>
          <w:sz w:val="24"/>
          <w:szCs w:val="24"/>
          <w:lang w:eastAsia="ru-RU"/>
        </w:rPr>
        <w:t>пов’язан</w:t>
      </w:r>
      <w:proofErr w:type="gramEnd"/>
      <w:r w:rsidRPr="00241EC7">
        <w:rPr>
          <w:rFonts w:ascii="Times New Roman" w:eastAsia="Times New Roman" w:hAnsi="Times New Roman" w:cs="Times New Roman"/>
          <w:color w:val="000000"/>
          <w:sz w:val="24"/>
          <w:szCs w:val="24"/>
          <w:lang w:eastAsia="ru-RU"/>
        </w:rPr>
        <w:t>і із затриманням, арештом кривдника або його звільненням;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6"/>
      <w:bookmarkEnd w:id="163"/>
      <w:r w:rsidRPr="00241EC7">
        <w:rPr>
          <w:rFonts w:ascii="Times New Roman" w:eastAsia="Times New Roman" w:hAnsi="Times New Roman" w:cs="Times New Roman"/>
          <w:color w:val="000000"/>
          <w:sz w:val="24"/>
          <w:szCs w:val="24"/>
          <w:lang w:eastAsia="ru-RU"/>
        </w:rPr>
        <w:t xml:space="preserve">6) у разі наявності обґрунтованої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ідозри вчинення насильства та після підтвердження такого факту шляхом проведення перевірки з урахуванням результатів оцінки ризиків не пізніше однієї доби за допомогою телефонного зв’язку, електронної пошти інформує уповноважених осіб, визначених відповідно до </w:t>
      </w:r>
      <w:hyperlink r:id="rId71"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72"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7"/>
      <w:bookmarkEnd w:id="164"/>
      <w:r w:rsidRPr="00241EC7">
        <w:rPr>
          <w:rFonts w:ascii="Times New Roman" w:eastAsia="Times New Roman" w:hAnsi="Times New Roman" w:cs="Times New Roman"/>
          <w:color w:val="000000"/>
          <w:sz w:val="24"/>
          <w:szCs w:val="24"/>
          <w:lang w:eastAsia="ru-RU"/>
        </w:rPr>
        <w:t xml:space="preserve">7) у випадку, якщо постраждалою від насильства </w:t>
      </w:r>
      <w:proofErr w:type="gramStart"/>
      <w:r w:rsidRPr="00241EC7">
        <w:rPr>
          <w:rFonts w:ascii="Times New Roman" w:eastAsia="Times New Roman" w:hAnsi="Times New Roman" w:cs="Times New Roman"/>
          <w:color w:val="000000"/>
          <w:sz w:val="24"/>
          <w:szCs w:val="24"/>
          <w:lang w:eastAsia="ru-RU"/>
        </w:rPr>
        <w:t>особою</w:t>
      </w:r>
      <w:proofErr w:type="gramEnd"/>
      <w:r w:rsidRPr="00241EC7">
        <w:rPr>
          <w:rFonts w:ascii="Times New Roman" w:eastAsia="Times New Roman" w:hAnsi="Times New Roman" w:cs="Times New Roman"/>
          <w:color w:val="000000"/>
          <w:sz w:val="24"/>
          <w:szCs w:val="24"/>
          <w:lang w:eastAsia="ru-RU"/>
        </w:rPr>
        <w:t xml:space="preserve"> або кривдником є недієздатна особа або особа, цивільна дієздатність якої обмежена: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8"/>
      <w:bookmarkEnd w:id="165"/>
      <w:r w:rsidRPr="00241EC7">
        <w:rPr>
          <w:rFonts w:ascii="Times New Roman" w:eastAsia="Times New Roman" w:hAnsi="Times New Roman" w:cs="Times New Roman"/>
          <w:color w:val="000000"/>
          <w:sz w:val="24"/>
          <w:szCs w:val="24"/>
          <w:lang w:eastAsia="ru-RU"/>
        </w:rPr>
        <w:t xml:space="preserve">протягом доби інформує уповноважену посадову особу, визначену відповідно </w:t>
      </w:r>
      <w:proofErr w:type="gramStart"/>
      <w:r w:rsidRPr="00241EC7">
        <w:rPr>
          <w:rFonts w:ascii="Times New Roman" w:eastAsia="Times New Roman" w:hAnsi="Times New Roman" w:cs="Times New Roman"/>
          <w:color w:val="000000"/>
          <w:sz w:val="24"/>
          <w:szCs w:val="24"/>
          <w:lang w:eastAsia="ru-RU"/>
        </w:rPr>
        <w:t>до</w:t>
      </w:r>
      <w:proofErr w:type="gramEnd"/>
      <w:r w:rsidRPr="00241EC7">
        <w:rPr>
          <w:rFonts w:ascii="Times New Roman" w:eastAsia="Times New Roman" w:hAnsi="Times New Roman" w:cs="Times New Roman"/>
          <w:color w:val="000000"/>
          <w:sz w:val="24"/>
          <w:szCs w:val="24"/>
          <w:lang w:eastAsia="ru-RU"/>
        </w:rPr>
        <w:t> </w:t>
      </w:r>
      <w:hyperlink r:id="rId73" w:anchor="n82" w:history="1">
        <w:proofErr w:type="gramStart"/>
        <w:r w:rsidRPr="00241EC7">
          <w:rPr>
            <w:rFonts w:ascii="Times New Roman" w:eastAsia="Times New Roman" w:hAnsi="Times New Roman" w:cs="Times New Roman"/>
            <w:color w:val="0000FF"/>
            <w:sz w:val="24"/>
            <w:szCs w:val="24"/>
            <w:u w:val="single"/>
            <w:lang w:eastAsia="ru-RU"/>
          </w:rPr>
          <w:t>абзацу</w:t>
        </w:r>
        <w:proofErr w:type="gramEnd"/>
        <w:r w:rsidRPr="00241EC7">
          <w:rPr>
            <w:rFonts w:ascii="Times New Roman" w:eastAsia="Times New Roman" w:hAnsi="Times New Roman" w:cs="Times New Roman"/>
            <w:color w:val="0000FF"/>
            <w:sz w:val="24"/>
            <w:szCs w:val="24"/>
            <w:u w:val="single"/>
            <w:lang w:eastAsia="ru-RU"/>
          </w:rPr>
          <w:t xml:space="preserve"> першого</w:t>
        </w:r>
      </w:hyperlink>
      <w:r w:rsidRPr="00241EC7">
        <w:rPr>
          <w:rFonts w:ascii="Times New Roman" w:eastAsia="Times New Roman" w:hAnsi="Times New Roman" w:cs="Times New Roman"/>
          <w:color w:val="000000"/>
          <w:sz w:val="24"/>
          <w:szCs w:val="24"/>
          <w:lang w:eastAsia="ru-RU"/>
        </w:rPr>
        <w:t> пункту 20 або </w:t>
      </w:r>
      <w:hyperlink r:id="rId74"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9"/>
      <w:bookmarkEnd w:id="166"/>
      <w:r w:rsidRPr="00241EC7">
        <w:rPr>
          <w:rFonts w:ascii="Times New Roman" w:eastAsia="Times New Roman" w:hAnsi="Times New Roman" w:cs="Times New Roman"/>
          <w:color w:val="000000"/>
          <w:sz w:val="24"/>
          <w:szCs w:val="24"/>
          <w:lang w:eastAsia="ru-RU"/>
        </w:rPr>
        <w:t xml:space="preserve">залучає посадових осіб районної, районної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Києві і Севастополі держадміністрації або виконавчого органу сільської, селищної, міської, районної у мі</w:t>
      </w:r>
      <w:proofErr w:type="gramStart"/>
      <w:r w:rsidRPr="00241EC7">
        <w:rPr>
          <w:rFonts w:ascii="Times New Roman" w:eastAsia="Times New Roman" w:hAnsi="Times New Roman" w:cs="Times New Roman"/>
          <w:color w:val="000000"/>
          <w:sz w:val="24"/>
          <w:szCs w:val="24"/>
          <w:lang w:eastAsia="ru-RU"/>
        </w:rPr>
        <w:t>ст</w:t>
      </w:r>
      <w:proofErr w:type="gramEnd"/>
      <w:r w:rsidRPr="00241EC7">
        <w:rPr>
          <w:rFonts w:ascii="Times New Roman" w:eastAsia="Times New Roman" w:hAnsi="Times New Roman" w:cs="Times New Roman"/>
          <w:color w:val="000000"/>
          <w:sz w:val="24"/>
          <w:szCs w:val="24"/>
          <w:lang w:eastAsia="ru-RU"/>
        </w:rPr>
        <w:t>і (у разі її утворення) ради, у тому числі об’єднаної територіальної громади, до відвідування недієздатної особи чи особи, цивільна дієздатність якої обмежена, за місцем її проживання та до перевірки інформації про факт вчинення насильства стосовно особи;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70"/>
      <w:bookmarkEnd w:id="167"/>
      <w:r w:rsidRPr="00241EC7">
        <w:rPr>
          <w:rFonts w:ascii="Times New Roman" w:eastAsia="Times New Roman" w:hAnsi="Times New Roman" w:cs="Times New Roman"/>
          <w:color w:val="000000"/>
          <w:sz w:val="24"/>
          <w:szCs w:val="24"/>
          <w:lang w:eastAsia="ru-RU"/>
        </w:rPr>
        <w:t xml:space="preserve">вживає заходів для належного реагування поліцейських на факт насильства та його припинення. До виїзду на місце події можуть залучатися представники центрів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служб для сім’ї, дітей та молоді, мобільних бригад соціально-психологічної допомоги постраждалим особам, фахівці із соціальної роботи;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71"/>
      <w:bookmarkEnd w:id="168"/>
      <w:r w:rsidRPr="00241EC7">
        <w:rPr>
          <w:rFonts w:ascii="Times New Roman" w:eastAsia="Times New Roman" w:hAnsi="Times New Roman" w:cs="Times New Roman"/>
          <w:color w:val="000000"/>
          <w:sz w:val="24"/>
          <w:szCs w:val="24"/>
          <w:lang w:eastAsia="ru-RU"/>
        </w:rPr>
        <w:t xml:space="preserve">забезпечує взяття на </w:t>
      </w:r>
      <w:proofErr w:type="gramStart"/>
      <w:r w:rsidRPr="00241EC7">
        <w:rPr>
          <w:rFonts w:ascii="Times New Roman" w:eastAsia="Times New Roman" w:hAnsi="Times New Roman" w:cs="Times New Roman"/>
          <w:color w:val="000000"/>
          <w:sz w:val="24"/>
          <w:szCs w:val="24"/>
          <w:lang w:eastAsia="ru-RU"/>
        </w:rPr>
        <w:t>проф</w:t>
      </w:r>
      <w:proofErr w:type="gramEnd"/>
      <w:r w:rsidRPr="00241EC7">
        <w:rPr>
          <w:rFonts w:ascii="Times New Roman" w:eastAsia="Times New Roman" w:hAnsi="Times New Roman" w:cs="Times New Roman"/>
          <w:color w:val="000000"/>
          <w:sz w:val="24"/>
          <w:szCs w:val="24"/>
          <w:lang w:eastAsia="ru-RU"/>
        </w:rPr>
        <w:t>ілактичний облік кривдників та проводить із ними профілактичну роботу в порядку, визначеному законодавством;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72"/>
      <w:bookmarkEnd w:id="169"/>
      <w:r w:rsidRPr="00241EC7">
        <w:rPr>
          <w:rFonts w:ascii="Times New Roman" w:eastAsia="Times New Roman" w:hAnsi="Times New Roman" w:cs="Times New Roman"/>
          <w:color w:val="000000"/>
          <w:sz w:val="24"/>
          <w:szCs w:val="24"/>
          <w:lang w:eastAsia="ru-RU"/>
        </w:rPr>
        <w:t>протягом доби інформує уповноважених осіб, визначених відповідно до </w:t>
      </w:r>
      <w:hyperlink r:id="rId75"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76"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xml:space="preserve"> цього Порядку, про отримання повідомлення від суду про видачу або продовження обмежувального припису кривднику, ухвалення рішення суду про направлення кривдника на проходження програми для кривдників </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ідповідно до </w:t>
      </w:r>
      <w:hyperlink r:id="rId77" w:anchor="n4060" w:tgtFrame="_blank" w:history="1">
        <w:r w:rsidRPr="00241EC7">
          <w:rPr>
            <w:rFonts w:ascii="Times New Roman" w:eastAsia="Times New Roman" w:hAnsi="Times New Roman" w:cs="Times New Roman"/>
            <w:color w:val="0000FF"/>
            <w:sz w:val="24"/>
            <w:szCs w:val="24"/>
            <w:u w:val="single"/>
            <w:lang w:eastAsia="ru-RU"/>
          </w:rPr>
          <w:t>статті 39</w:t>
        </w:r>
      </w:hyperlink>
      <w:hyperlink r:id="rId78" w:anchor="n4060" w:tgtFrame="_blank" w:history="1">
        <w:r w:rsidRPr="00241EC7">
          <w:rPr>
            <w:rFonts w:ascii="Times New Roman" w:eastAsia="Times New Roman" w:hAnsi="Times New Roman" w:cs="Times New Roman"/>
            <w:b/>
            <w:bCs/>
            <w:color w:val="0000FF"/>
            <w:sz w:val="2"/>
            <w:szCs w:val="2"/>
            <w:u w:val="single"/>
            <w:vertAlign w:val="superscript"/>
            <w:lang w:eastAsia="ru-RU"/>
          </w:rPr>
          <w:t>-</w:t>
        </w:r>
        <w:r w:rsidRPr="00241EC7">
          <w:rPr>
            <w:rFonts w:ascii="Times New Roman" w:eastAsia="Times New Roman" w:hAnsi="Times New Roman" w:cs="Times New Roman"/>
            <w:b/>
            <w:bCs/>
            <w:color w:val="0000FF"/>
            <w:sz w:val="16"/>
            <w:szCs w:val="16"/>
            <w:u w:val="single"/>
            <w:vertAlign w:val="superscript"/>
            <w:lang w:eastAsia="ru-RU"/>
          </w:rPr>
          <w:t>1</w:t>
        </w:r>
      </w:hyperlink>
      <w:r w:rsidRPr="00241EC7">
        <w:rPr>
          <w:rFonts w:ascii="Times New Roman" w:eastAsia="Times New Roman" w:hAnsi="Times New Roman" w:cs="Times New Roman"/>
          <w:color w:val="000000"/>
          <w:sz w:val="24"/>
          <w:szCs w:val="24"/>
          <w:lang w:eastAsia="ru-RU"/>
        </w:rPr>
        <w:t> Кодексу України про адміністративні правопорушення;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3"/>
      <w:bookmarkEnd w:id="170"/>
      <w:proofErr w:type="gramStart"/>
      <w:r w:rsidRPr="00241EC7">
        <w:rPr>
          <w:rFonts w:ascii="Times New Roman" w:eastAsia="Times New Roman" w:hAnsi="Times New Roman" w:cs="Times New Roman"/>
          <w:color w:val="000000"/>
          <w:sz w:val="24"/>
          <w:szCs w:val="24"/>
          <w:lang w:eastAsia="ru-RU"/>
        </w:rPr>
        <w:lastRenderedPageBreak/>
        <w:t>у разі надходження від уповноважених осіб, визначених відповідно до </w:t>
      </w:r>
      <w:hyperlink r:id="rId79"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80"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 письмового повідомлення про неприбуття кривдника для проходження програми для кривдників або ухилення від проходження програми без поважних причин вживає заходів для належного реагування на такі факти та притягнення кривдника до відповідальності зг</w:t>
      </w:r>
      <w:proofErr w:type="gramEnd"/>
      <w:r w:rsidRPr="00241EC7">
        <w:rPr>
          <w:rFonts w:ascii="Times New Roman" w:eastAsia="Times New Roman" w:hAnsi="Times New Roman" w:cs="Times New Roman"/>
          <w:color w:val="000000"/>
          <w:sz w:val="24"/>
          <w:szCs w:val="24"/>
          <w:lang w:eastAsia="ru-RU"/>
        </w:rPr>
        <w:t>ідно із законодавством;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4"/>
      <w:bookmarkEnd w:id="171"/>
      <w:r w:rsidRPr="00241EC7">
        <w:rPr>
          <w:rFonts w:ascii="Times New Roman" w:eastAsia="Times New Roman" w:hAnsi="Times New Roman" w:cs="Times New Roman"/>
          <w:color w:val="000000"/>
          <w:sz w:val="24"/>
          <w:szCs w:val="24"/>
          <w:lang w:eastAsia="ru-RU"/>
        </w:rPr>
        <w:t xml:space="preserve">забезпечує контроль виконання кривдниками спеціальних заходів протидії насильству відповідно </w:t>
      </w:r>
      <w:proofErr w:type="gramStart"/>
      <w:r w:rsidRPr="00241EC7">
        <w:rPr>
          <w:rFonts w:ascii="Times New Roman" w:eastAsia="Times New Roman" w:hAnsi="Times New Roman" w:cs="Times New Roman"/>
          <w:color w:val="000000"/>
          <w:sz w:val="24"/>
          <w:szCs w:val="24"/>
          <w:lang w:eastAsia="ru-RU"/>
        </w:rPr>
        <w:t>до</w:t>
      </w:r>
      <w:proofErr w:type="gramEnd"/>
      <w:r w:rsidRPr="00241EC7">
        <w:rPr>
          <w:rFonts w:ascii="Times New Roman" w:eastAsia="Times New Roman" w:hAnsi="Times New Roman" w:cs="Times New Roman"/>
          <w:color w:val="000000"/>
          <w:sz w:val="24"/>
          <w:szCs w:val="24"/>
          <w:lang w:eastAsia="ru-RU"/>
        </w:rPr>
        <w:t> </w:t>
      </w:r>
      <w:hyperlink r:id="rId81" w:tgtFrame="_blank" w:history="1">
        <w:r w:rsidRPr="00241EC7">
          <w:rPr>
            <w:rFonts w:ascii="Times New Roman" w:eastAsia="Times New Roman" w:hAnsi="Times New Roman" w:cs="Times New Roman"/>
            <w:color w:val="0000FF"/>
            <w:sz w:val="24"/>
            <w:szCs w:val="24"/>
            <w:u w:val="single"/>
            <w:lang w:eastAsia="ru-RU"/>
          </w:rPr>
          <w:t>Закону України</w:t>
        </w:r>
      </w:hyperlink>
      <w:r w:rsidRPr="00241EC7">
        <w:rPr>
          <w:rFonts w:ascii="Times New Roman" w:eastAsia="Times New Roman" w:hAnsi="Times New Roman" w:cs="Times New Roman"/>
          <w:color w:val="000000"/>
          <w:sz w:val="24"/>
          <w:szCs w:val="24"/>
          <w:lang w:eastAsia="ru-RU"/>
        </w:rPr>
        <w:t> “Про запобігання та протидію домашньому насильству”.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5"/>
      <w:bookmarkEnd w:id="172"/>
      <w:r w:rsidRPr="00241EC7">
        <w:rPr>
          <w:rFonts w:ascii="Times New Roman" w:eastAsia="Times New Roman" w:hAnsi="Times New Roman" w:cs="Times New Roman"/>
          <w:color w:val="000000"/>
          <w:sz w:val="24"/>
          <w:szCs w:val="24"/>
          <w:lang w:eastAsia="ru-RU"/>
        </w:rPr>
        <w:t xml:space="preserve">37. У разі звернення до уповноваженого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ідрозділу органу Національної поліції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посадова особа цього органу: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6"/>
      <w:bookmarkEnd w:id="173"/>
      <w:r w:rsidRPr="00241EC7">
        <w:rPr>
          <w:rFonts w:ascii="Times New Roman" w:eastAsia="Times New Roman" w:hAnsi="Times New Roman" w:cs="Times New Roman"/>
          <w:color w:val="000000"/>
          <w:sz w:val="24"/>
          <w:szCs w:val="24"/>
          <w:lang w:eastAsia="ru-RU"/>
        </w:rPr>
        <w:t>приймає письмове повідомлення;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7"/>
      <w:bookmarkEnd w:id="174"/>
      <w:r w:rsidRPr="00241EC7">
        <w:rPr>
          <w:rFonts w:ascii="Times New Roman" w:eastAsia="Times New Roman" w:hAnsi="Times New Roman" w:cs="Times New Roman"/>
          <w:color w:val="000000"/>
          <w:sz w:val="24"/>
          <w:szCs w:val="24"/>
          <w:lang w:eastAsia="ru-RU"/>
        </w:rPr>
        <w:t xml:space="preserve">вживає заходів для належного реагування уповноваженого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ідрозділу органу Національної поліції на факт насильства та його припинення. До відвідування місця події можуть залучатися представники центрів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служб для сім’ї, дітей та молоді, мобільних бригад соціально-психологічної допомоги постраждалим особам, фахівці із соціальної роботи;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8"/>
      <w:bookmarkEnd w:id="175"/>
      <w:r w:rsidRPr="00241EC7">
        <w:rPr>
          <w:rFonts w:ascii="Times New Roman" w:eastAsia="Times New Roman" w:hAnsi="Times New Roman" w:cs="Times New Roman"/>
          <w:color w:val="000000"/>
          <w:sz w:val="24"/>
          <w:szCs w:val="24"/>
          <w:lang w:eastAsia="ru-RU"/>
        </w:rPr>
        <w:t xml:space="preserve">у разі наявності обґрунтованої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ідозри вчинення насильства після підтвердження такого факту шляхом проведення перевірки відповідної інформації та оцінки ризиків не пізніше однієї доби інформує уповноважену особу, визначену відповідно до </w:t>
      </w:r>
      <w:hyperlink r:id="rId82"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83"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 за допомогою телефонного зв’язку, електронної пошти;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9"/>
      <w:bookmarkEnd w:id="176"/>
      <w:r w:rsidRPr="00241EC7">
        <w:rPr>
          <w:rFonts w:ascii="Times New Roman" w:eastAsia="Times New Roman" w:hAnsi="Times New Roman" w:cs="Times New Roman"/>
          <w:color w:val="000000"/>
          <w:sz w:val="24"/>
          <w:szCs w:val="24"/>
          <w:lang w:eastAsia="ru-RU"/>
        </w:rPr>
        <w:t xml:space="preserve">у разі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ідтвердження факту насильства вживає інших заходів стосовно постраждалої особи та кривдника відповідно до </w:t>
      </w:r>
      <w:hyperlink r:id="rId84" w:anchor="n160" w:history="1">
        <w:r w:rsidRPr="00241EC7">
          <w:rPr>
            <w:rFonts w:ascii="Times New Roman" w:eastAsia="Times New Roman" w:hAnsi="Times New Roman" w:cs="Times New Roman"/>
            <w:color w:val="0000FF"/>
            <w:sz w:val="24"/>
            <w:szCs w:val="24"/>
            <w:u w:val="single"/>
            <w:lang w:eastAsia="ru-RU"/>
          </w:rPr>
          <w:t>пункту 36</w:t>
        </w:r>
      </w:hyperlink>
      <w:r w:rsidRPr="00241EC7">
        <w:rPr>
          <w:rFonts w:ascii="Times New Roman" w:eastAsia="Times New Roman" w:hAnsi="Times New Roman" w:cs="Times New Roman"/>
          <w:color w:val="000000"/>
          <w:sz w:val="24"/>
          <w:szCs w:val="24"/>
          <w:lang w:eastAsia="ru-RU"/>
        </w:rPr>
        <w:t> цього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80"/>
      <w:bookmarkEnd w:id="177"/>
      <w:r w:rsidRPr="00241EC7">
        <w:rPr>
          <w:rFonts w:ascii="Times New Roman" w:eastAsia="Times New Roman" w:hAnsi="Times New Roman" w:cs="Times New Roman"/>
          <w:color w:val="000000"/>
          <w:sz w:val="24"/>
          <w:szCs w:val="24"/>
          <w:lang w:eastAsia="ru-RU"/>
        </w:rPr>
        <w:t xml:space="preserve">Заходи, передбачені цим пунктом, здійснюються також у разі виявлення уповноваженим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ідрозділом органу Національної поліції фактів насильства.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81"/>
      <w:bookmarkEnd w:id="178"/>
      <w:r w:rsidRPr="00241EC7">
        <w:rPr>
          <w:rFonts w:ascii="Times New Roman" w:eastAsia="Times New Roman" w:hAnsi="Times New Roman" w:cs="Times New Roman"/>
          <w:color w:val="000000"/>
          <w:sz w:val="24"/>
          <w:szCs w:val="24"/>
          <w:lang w:eastAsia="ru-RU"/>
        </w:rPr>
        <w:t xml:space="preserve">38. Уповноважені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ідрозділи органів Національної поліції звітують щокварталу Мінсоцполітики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МВС.</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82"/>
      <w:bookmarkEnd w:id="179"/>
      <w:r w:rsidRPr="00241EC7">
        <w:rPr>
          <w:rFonts w:ascii="Times New Roman" w:eastAsia="Times New Roman" w:hAnsi="Times New Roman" w:cs="Times New Roman"/>
          <w:color w:val="000000"/>
          <w:sz w:val="24"/>
          <w:szCs w:val="24"/>
          <w:lang w:eastAsia="ru-RU"/>
        </w:rPr>
        <w:t xml:space="preserve">39. Керівник закладу загальної середньої освіти забезпечує реалізацію у закладі освіти заходів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шляхом: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0" w:name="n183"/>
      <w:bookmarkEnd w:id="180"/>
      <w:r w:rsidRPr="00241EC7">
        <w:rPr>
          <w:rFonts w:ascii="Times New Roman" w:eastAsia="Times New Roman" w:hAnsi="Times New Roman" w:cs="Times New Roman"/>
          <w:color w:val="000000"/>
          <w:sz w:val="24"/>
          <w:szCs w:val="24"/>
          <w:lang w:eastAsia="ru-RU"/>
        </w:rPr>
        <w:t>проведення з учасниками освітнього процесу виховної роботи із запобігання та протидії насильству;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1" w:name="n184"/>
      <w:bookmarkEnd w:id="181"/>
      <w:r w:rsidRPr="00241EC7">
        <w:rPr>
          <w:rFonts w:ascii="Times New Roman" w:eastAsia="Times New Roman" w:hAnsi="Times New Roman" w:cs="Times New Roman"/>
          <w:color w:val="000000"/>
          <w:sz w:val="24"/>
          <w:szCs w:val="24"/>
          <w:lang w:eastAsia="ru-RU"/>
        </w:rPr>
        <w:t xml:space="preserve">здійснення з учасниками освітнього процесу інформаційно-просвітницьких заходів з питань запобігання та протидії насильству,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тому числі стосовно дітей та за участю дітей;</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2" w:name="n185"/>
      <w:bookmarkEnd w:id="182"/>
      <w:r w:rsidRPr="00241EC7">
        <w:rPr>
          <w:rFonts w:ascii="Times New Roman" w:eastAsia="Times New Roman" w:hAnsi="Times New Roman" w:cs="Times New Roman"/>
          <w:color w:val="000000"/>
          <w:sz w:val="24"/>
          <w:szCs w:val="24"/>
          <w:lang w:eastAsia="ru-RU"/>
        </w:rPr>
        <w:t xml:space="preserve">організації роботи практичного психолога та/або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іального педагога з постраждалими дітьми;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3" w:name="n186"/>
      <w:bookmarkEnd w:id="183"/>
      <w:r w:rsidRPr="00241EC7">
        <w:rPr>
          <w:rFonts w:ascii="Times New Roman" w:eastAsia="Times New Roman" w:hAnsi="Times New Roman" w:cs="Times New Roman"/>
          <w:color w:val="000000"/>
          <w:sz w:val="24"/>
          <w:szCs w:val="24"/>
          <w:lang w:eastAsia="ru-RU"/>
        </w:rPr>
        <w:t>визначення уповноваженого спеціаліста з числа працівникі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закладу</w:t>
      </w:r>
      <w:proofErr w:type="gramEnd"/>
      <w:r w:rsidRPr="00241EC7">
        <w:rPr>
          <w:rFonts w:ascii="Times New Roman" w:eastAsia="Times New Roman" w:hAnsi="Times New Roman" w:cs="Times New Roman"/>
          <w:color w:val="000000"/>
          <w:sz w:val="24"/>
          <w:szCs w:val="24"/>
          <w:lang w:eastAsia="ru-RU"/>
        </w:rPr>
        <w:t xml:space="preserve"> для проведення невідкладних заходів реагування у разі виявлення фактів насильства та/або отримання заяв/повідомлень від постраждалої особи/інших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7"/>
      <w:bookmarkEnd w:id="184"/>
      <w:r w:rsidRPr="00241EC7">
        <w:rPr>
          <w:rFonts w:ascii="Times New Roman" w:eastAsia="Times New Roman" w:hAnsi="Times New Roman" w:cs="Times New Roman"/>
          <w:color w:val="000000"/>
          <w:sz w:val="24"/>
          <w:szCs w:val="24"/>
          <w:lang w:eastAsia="ru-RU"/>
        </w:rPr>
        <w:t xml:space="preserve">У разі виявлення фактів насильства уповноважена посадова особа закладу загальної середньої освіти протягом доби за допомогою телефонного зв’язку, електронної пошти інформує уповноважений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 xml:space="preserve">ідрозділ органу Національної поліції та службу у справах дітей </w:t>
      </w:r>
      <w:r w:rsidRPr="00241EC7">
        <w:rPr>
          <w:rFonts w:ascii="Times New Roman" w:eastAsia="Times New Roman" w:hAnsi="Times New Roman" w:cs="Times New Roman"/>
          <w:color w:val="000000"/>
          <w:sz w:val="24"/>
          <w:szCs w:val="24"/>
          <w:lang w:eastAsia="ru-RU"/>
        </w:rPr>
        <w:lastRenderedPageBreak/>
        <w:t xml:space="preserve">(у разі коли постраждалою особою та/або кривдником є дитина), забезпечує надання медичної допомоги (у разі потреби) та фіксує необхідну інформацію в журналі 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(закладу освіти) за формою згідно з </w:t>
      </w:r>
      <w:hyperlink r:id="rId85" w:anchor="n241" w:history="1">
        <w:r w:rsidRPr="00241EC7">
          <w:rPr>
            <w:rFonts w:ascii="Times New Roman" w:eastAsia="Times New Roman" w:hAnsi="Times New Roman" w:cs="Times New Roman"/>
            <w:color w:val="0000FF"/>
            <w:sz w:val="24"/>
            <w:szCs w:val="24"/>
            <w:u w:val="single"/>
            <w:lang w:eastAsia="ru-RU"/>
          </w:rPr>
          <w:t>додатком 3</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8"/>
      <w:bookmarkEnd w:id="185"/>
      <w:r w:rsidRPr="00241EC7">
        <w:rPr>
          <w:rFonts w:ascii="Times New Roman" w:eastAsia="Times New Roman" w:hAnsi="Times New Roman" w:cs="Times New Roman"/>
          <w:color w:val="000000"/>
          <w:sz w:val="24"/>
          <w:szCs w:val="24"/>
          <w:lang w:eastAsia="ru-RU"/>
        </w:rPr>
        <w:t xml:space="preserve">40. Керівники закладів професійної (професійно-технічної) та вищої освіти визначають фахівця з числа працівників закладу </w:t>
      </w:r>
      <w:proofErr w:type="gramStart"/>
      <w:r w:rsidRPr="00241EC7">
        <w:rPr>
          <w:rFonts w:ascii="Times New Roman" w:eastAsia="Times New Roman" w:hAnsi="Times New Roman" w:cs="Times New Roman"/>
          <w:color w:val="000000"/>
          <w:sz w:val="24"/>
          <w:szCs w:val="24"/>
          <w:lang w:eastAsia="ru-RU"/>
        </w:rPr>
        <w:t>для</w:t>
      </w:r>
      <w:proofErr w:type="gramEnd"/>
      <w:r w:rsidRPr="00241EC7">
        <w:rPr>
          <w:rFonts w:ascii="Times New Roman" w:eastAsia="Times New Roman" w:hAnsi="Times New Roman" w:cs="Times New Roman"/>
          <w:color w:val="000000"/>
          <w:sz w:val="24"/>
          <w:szCs w:val="24"/>
          <w:lang w:eastAsia="ru-RU"/>
        </w:rPr>
        <w:t xml:space="preserve"> організації заходів у сфері запобігання та протидії насильству.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89"/>
      <w:bookmarkEnd w:id="186"/>
      <w:r w:rsidRPr="00241EC7">
        <w:rPr>
          <w:rFonts w:ascii="Times New Roman" w:eastAsia="Times New Roman" w:hAnsi="Times New Roman" w:cs="Times New Roman"/>
          <w:color w:val="000000"/>
          <w:sz w:val="24"/>
          <w:szCs w:val="24"/>
          <w:lang w:eastAsia="ru-RU"/>
        </w:rPr>
        <w:t xml:space="preserve">У разі виявлення (візуально або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 час опитування) фактів насильства стосовно повнолітніх учнів (студентів) закладів освіти або отримання відповідних заяв чи повідомлень від повнолітнього учня (студента), інших осіб уповноважена посадова особа закладу освіти: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90"/>
      <w:bookmarkEnd w:id="187"/>
      <w:r w:rsidRPr="00241EC7">
        <w:rPr>
          <w:rFonts w:ascii="Times New Roman" w:eastAsia="Times New Roman" w:hAnsi="Times New Roman" w:cs="Times New Roman"/>
          <w:color w:val="000000"/>
          <w:sz w:val="24"/>
          <w:szCs w:val="24"/>
          <w:lang w:eastAsia="ru-RU"/>
        </w:rPr>
        <w:t xml:space="preserve">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уповноважений підрозділ органу Національної поліції про виявлення факту вчинення насильства або відповідне звернення за допомогою телефонного зв’язку, електронної пошти, фіксує факт виявлення (звернення)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hyperlink r:id="rId86" w:anchor="n241" w:history="1">
        <w:r w:rsidRPr="00241EC7">
          <w:rPr>
            <w:rFonts w:ascii="Times New Roman" w:eastAsia="Times New Roman" w:hAnsi="Times New Roman" w:cs="Times New Roman"/>
            <w:color w:val="0000FF"/>
            <w:sz w:val="24"/>
            <w:szCs w:val="24"/>
            <w:u w:val="single"/>
            <w:lang w:eastAsia="ru-RU"/>
          </w:rPr>
          <w:t>додатком 3</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91"/>
      <w:bookmarkEnd w:id="188"/>
      <w:r w:rsidRPr="00241EC7">
        <w:rPr>
          <w:rFonts w:ascii="Times New Roman" w:eastAsia="Times New Roman" w:hAnsi="Times New Roman" w:cs="Times New Roman"/>
          <w:color w:val="000000"/>
          <w:sz w:val="24"/>
          <w:szCs w:val="24"/>
          <w:lang w:eastAsia="ru-RU"/>
        </w:rPr>
        <w:t>вживає першочергових заході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для надання медичної, </w:t>
      </w:r>
      <w:proofErr w:type="gramStart"/>
      <w:r w:rsidRPr="00241EC7">
        <w:rPr>
          <w:rFonts w:ascii="Times New Roman" w:eastAsia="Times New Roman" w:hAnsi="Times New Roman" w:cs="Times New Roman"/>
          <w:color w:val="000000"/>
          <w:sz w:val="24"/>
          <w:szCs w:val="24"/>
          <w:lang w:eastAsia="ru-RU"/>
        </w:rPr>
        <w:t>психолог</w:t>
      </w:r>
      <w:proofErr w:type="gramEnd"/>
      <w:r w:rsidRPr="00241EC7">
        <w:rPr>
          <w:rFonts w:ascii="Times New Roman" w:eastAsia="Times New Roman" w:hAnsi="Times New Roman" w:cs="Times New Roman"/>
          <w:color w:val="000000"/>
          <w:sz w:val="24"/>
          <w:szCs w:val="24"/>
          <w:lang w:eastAsia="ru-RU"/>
        </w:rPr>
        <w:t>ічної або іншої допомоги постраждалій особі відповідно до вимог законодавства.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92"/>
      <w:bookmarkEnd w:id="189"/>
      <w:r w:rsidRPr="00241EC7">
        <w:rPr>
          <w:rFonts w:ascii="Times New Roman" w:eastAsia="Times New Roman" w:hAnsi="Times New Roman" w:cs="Times New Roman"/>
          <w:color w:val="000000"/>
          <w:sz w:val="24"/>
          <w:szCs w:val="24"/>
          <w:lang w:eastAsia="ru-RU"/>
        </w:rPr>
        <w:t xml:space="preserve">41. Заклади освіти звітують щокварталу Мінсоцполітики про результати здійснення повноважень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у визначеному ним порядку через МОН.</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93"/>
      <w:bookmarkEnd w:id="190"/>
      <w:r w:rsidRPr="00241EC7">
        <w:rPr>
          <w:rFonts w:ascii="Times New Roman" w:eastAsia="Times New Roman" w:hAnsi="Times New Roman" w:cs="Times New Roman"/>
          <w:color w:val="000000"/>
          <w:sz w:val="24"/>
          <w:szCs w:val="24"/>
          <w:lang w:eastAsia="ru-RU"/>
        </w:rPr>
        <w:t xml:space="preserve">42. Для координації заходів стосовно постраждалих </w:t>
      </w:r>
      <w:proofErr w:type="gramStart"/>
      <w:r w:rsidRPr="00241EC7">
        <w:rPr>
          <w:rFonts w:ascii="Times New Roman" w:eastAsia="Times New Roman" w:hAnsi="Times New Roman" w:cs="Times New Roman"/>
          <w:color w:val="000000"/>
          <w:sz w:val="24"/>
          <w:szCs w:val="24"/>
          <w:lang w:eastAsia="ru-RU"/>
        </w:rPr>
        <w:t>осіб</w:t>
      </w:r>
      <w:proofErr w:type="gramEnd"/>
      <w:r w:rsidRPr="00241EC7">
        <w:rPr>
          <w:rFonts w:ascii="Times New Roman" w:eastAsia="Times New Roman" w:hAnsi="Times New Roman" w:cs="Times New Roman"/>
          <w:color w:val="000000"/>
          <w:sz w:val="24"/>
          <w:szCs w:val="24"/>
          <w:lang w:eastAsia="ru-RU"/>
        </w:rPr>
        <w:t xml:space="preserve"> керівник закладу охорони здоров’я визначає відповідальну особу з числа заступників керівника закладу.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4"/>
      <w:bookmarkEnd w:id="191"/>
      <w:r w:rsidRPr="00241EC7">
        <w:rPr>
          <w:rFonts w:ascii="Times New Roman" w:eastAsia="Times New Roman" w:hAnsi="Times New Roman" w:cs="Times New Roman"/>
          <w:color w:val="000000"/>
          <w:sz w:val="24"/>
          <w:szCs w:val="24"/>
          <w:lang w:eastAsia="ru-RU"/>
        </w:rPr>
        <w:t>43. У разі виявлення в особи ушкоджень, що могли виникнути внаслідок вчинення насильства, або звернення особи чи її законних представникі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 xml:space="preserve"> у зв’язку із вчиненням насильства працівник закладу охорони здоров’я: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2" w:name="n195"/>
      <w:bookmarkEnd w:id="192"/>
      <w:r w:rsidRPr="00241EC7">
        <w:rPr>
          <w:rFonts w:ascii="Times New Roman" w:eastAsia="Times New Roman" w:hAnsi="Times New Roman" w:cs="Times New Roman"/>
          <w:color w:val="000000"/>
          <w:sz w:val="24"/>
          <w:szCs w:val="24"/>
          <w:lang w:eastAsia="ru-RU"/>
        </w:rPr>
        <w:t xml:space="preserve">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інформує уповноважений підрозділ органу Національної поліції про всі факти звернення та доставлення до закладів охорони здоров’я осіб із тілесними ушкодженнями кримінального характеру (вогнепальними, колотими, різаними, рубаними ранами, забоями), що могли виникнути внаслідок вчинення насильства;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6"/>
      <w:bookmarkEnd w:id="193"/>
      <w:r w:rsidRPr="00241EC7">
        <w:rPr>
          <w:rFonts w:ascii="Times New Roman" w:eastAsia="Times New Roman" w:hAnsi="Times New Roman" w:cs="Times New Roman"/>
          <w:color w:val="000000"/>
          <w:sz w:val="24"/>
          <w:szCs w:val="24"/>
          <w:lang w:eastAsia="ru-RU"/>
        </w:rPr>
        <w:t xml:space="preserve">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за допомогою телефонного зв’язку, електронної пошти інформує про факт насильства уповноважену особу, визначену відповідно до </w:t>
      </w:r>
      <w:hyperlink r:id="rId87"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88"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 якщо постраждалою особою є дитина, - також службу у справах дітей;</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7"/>
      <w:bookmarkEnd w:id="194"/>
      <w:r w:rsidRPr="00241EC7">
        <w:rPr>
          <w:rFonts w:ascii="Times New Roman" w:eastAsia="Times New Roman" w:hAnsi="Times New Roman" w:cs="Times New Roman"/>
          <w:color w:val="000000"/>
          <w:sz w:val="24"/>
          <w:szCs w:val="24"/>
          <w:lang w:eastAsia="ru-RU"/>
        </w:rPr>
        <w:t xml:space="preserve">реєструє звернення у журналі 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(закладу охорони здоров’я) за формою згідно з </w:t>
      </w:r>
      <w:hyperlink r:id="rId89" w:anchor="n244" w:history="1">
        <w:r w:rsidRPr="00241EC7">
          <w:rPr>
            <w:rFonts w:ascii="Times New Roman" w:eastAsia="Times New Roman" w:hAnsi="Times New Roman" w:cs="Times New Roman"/>
            <w:color w:val="0000FF"/>
            <w:sz w:val="24"/>
            <w:szCs w:val="24"/>
            <w:u w:val="single"/>
            <w:lang w:eastAsia="ru-RU"/>
          </w:rPr>
          <w:t>додатком 4</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8"/>
      <w:bookmarkEnd w:id="195"/>
      <w:r w:rsidRPr="00241EC7">
        <w:rPr>
          <w:rFonts w:ascii="Times New Roman" w:eastAsia="Times New Roman" w:hAnsi="Times New Roman" w:cs="Times New Roman"/>
          <w:color w:val="000000"/>
          <w:sz w:val="24"/>
          <w:szCs w:val="24"/>
          <w:lang w:eastAsia="ru-RU"/>
        </w:rPr>
        <w:t>у разі виявлення ушкоджень сексуального характеру направляє постраждалих осіб на тестування на ВІ</w:t>
      </w:r>
      <w:proofErr w:type="gramStart"/>
      <w:r w:rsidRPr="00241EC7">
        <w:rPr>
          <w:rFonts w:ascii="Times New Roman" w:eastAsia="Times New Roman" w:hAnsi="Times New Roman" w:cs="Times New Roman"/>
          <w:color w:val="000000"/>
          <w:sz w:val="24"/>
          <w:szCs w:val="24"/>
          <w:lang w:eastAsia="ru-RU"/>
        </w:rPr>
        <w:t>Л-</w:t>
      </w:r>
      <w:proofErr w:type="gramEnd"/>
      <w:r w:rsidRPr="00241EC7">
        <w:rPr>
          <w:rFonts w:ascii="Times New Roman" w:eastAsia="Times New Roman" w:hAnsi="Times New Roman" w:cs="Times New Roman"/>
          <w:color w:val="000000"/>
          <w:sz w:val="24"/>
          <w:szCs w:val="24"/>
          <w:lang w:eastAsia="ru-RU"/>
        </w:rPr>
        <w:t>інфекцію та інфекції, що передаються статевим шляхом;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199"/>
      <w:bookmarkEnd w:id="196"/>
      <w:r w:rsidRPr="00241EC7">
        <w:rPr>
          <w:rFonts w:ascii="Times New Roman" w:eastAsia="Times New Roman" w:hAnsi="Times New Roman" w:cs="Times New Roman"/>
          <w:color w:val="000000"/>
          <w:sz w:val="24"/>
          <w:szCs w:val="24"/>
          <w:lang w:eastAsia="ru-RU"/>
        </w:rPr>
        <w:t xml:space="preserve">інформує постраждалу особу та/або її законного представника (якщо такий представник не є кривдником) про права, заходи та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якими вона може скористатися.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200"/>
      <w:bookmarkEnd w:id="197"/>
      <w:r w:rsidRPr="00241EC7">
        <w:rPr>
          <w:rFonts w:ascii="Times New Roman" w:eastAsia="Times New Roman" w:hAnsi="Times New Roman" w:cs="Times New Roman"/>
          <w:color w:val="000000"/>
          <w:sz w:val="24"/>
          <w:szCs w:val="24"/>
          <w:lang w:eastAsia="ru-RU"/>
        </w:rPr>
        <w:t xml:space="preserve">44. </w:t>
      </w:r>
      <w:proofErr w:type="gramStart"/>
      <w:r w:rsidRPr="00241EC7">
        <w:rPr>
          <w:rFonts w:ascii="Times New Roman" w:eastAsia="Times New Roman" w:hAnsi="Times New Roman" w:cs="Times New Roman"/>
          <w:color w:val="000000"/>
          <w:sz w:val="24"/>
          <w:szCs w:val="24"/>
          <w:lang w:eastAsia="ru-RU"/>
        </w:rPr>
        <w:t xml:space="preserve">Заклади охорони здоров’я надають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w:t>
      </w:r>
      <w:r w:rsidRPr="00241EC7">
        <w:rPr>
          <w:rFonts w:ascii="Times New Roman" w:eastAsia="Times New Roman" w:hAnsi="Times New Roman" w:cs="Times New Roman"/>
          <w:color w:val="000000"/>
          <w:sz w:val="24"/>
          <w:szCs w:val="24"/>
          <w:lang w:eastAsia="ru-RU"/>
        </w:rPr>
        <w:lastRenderedPageBreak/>
        <w:t>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w:t>
      </w:r>
      <w:proofErr w:type="gramEnd"/>
      <w:r w:rsidRPr="00241EC7">
        <w:rPr>
          <w:rFonts w:ascii="Times New Roman" w:eastAsia="Times New Roman" w:hAnsi="Times New Roman" w:cs="Times New Roman"/>
          <w:color w:val="000000"/>
          <w:sz w:val="24"/>
          <w:szCs w:val="24"/>
          <w:lang w:eastAsia="ru-RU"/>
        </w:rPr>
        <w:t xml:space="preserve"> інших </w:t>
      </w:r>
      <w:proofErr w:type="gramStart"/>
      <w:r w:rsidRPr="00241EC7">
        <w:rPr>
          <w:rFonts w:ascii="Times New Roman" w:eastAsia="Times New Roman" w:hAnsi="Times New Roman" w:cs="Times New Roman"/>
          <w:color w:val="000000"/>
          <w:sz w:val="24"/>
          <w:szCs w:val="24"/>
          <w:lang w:eastAsia="ru-RU"/>
        </w:rPr>
        <w:t>проф</w:t>
      </w:r>
      <w:proofErr w:type="gramEnd"/>
      <w:r w:rsidRPr="00241EC7">
        <w:rPr>
          <w:rFonts w:ascii="Times New Roman" w:eastAsia="Times New Roman" w:hAnsi="Times New Roman" w:cs="Times New Roman"/>
          <w:color w:val="000000"/>
          <w:sz w:val="24"/>
          <w:szCs w:val="24"/>
          <w:lang w:eastAsia="ru-RU"/>
        </w:rPr>
        <w:t>ільних закладів охорони здоров’я;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w:t>
      </w:r>
      <w:hyperlink r:id="rId90" w:tgtFrame="_blank" w:history="1">
        <w:r w:rsidRPr="00241EC7">
          <w:rPr>
            <w:rFonts w:ascii="Times New Roman" w:eastAsia="Times New Roman" w:hAnsi="Times New Roman" w:cs="Times New Roman"/>
            <w:color w:val="0000FF"/>
            <w:sz w:val="24"/>
            <w:szCs w:val="24"/>
            <w:u w:val="single"/>
            <w:lang w:eastAsia="ru-RU"/>
          </w:rPr>
          <w:t>Закону України</w:t>
        </w:r>
      </w:hyperlink>
      <w:r w:rsidRPr="00241EC7">
        <w:rPr>
          <w:rFonts w:ascii="Times New Roman" w:eastAsia="Times New Roman" w:hAnsi="Times New Roman" w:cs="Times New Roman"/>
          <w:color w:val="000000"/>
          <w:sz w:val="24"/>
          <w:szCs w:val="24"/>
          <w:lang w:eastAsia="ru-RU"/>
        </w:rPr>
        <w:t> “Про психіатричну допомогу”.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201"/>
      <w:bookmarkEnd w:id="198"/>
      <w:r w:rsidRPr="00241EC7">
        <w:rPr>
          <w:rFonts w:ascii="Times New Roman" w:eastAsia="Times New Roman" w:hAnsi="Times New Roman" w:cs="Times New Roman"/>
          <w:color w:val="000000"/>
          <w:sz w:val="24"/>
          <w:szCs w:val="24"/>
          <w:lang w:eastAsia="ru-RU"/>
        </w:rPr>
        <w:t xml:space="preserve">45. Заклади охорони здоров’я звітують щокварталу Мінсоцполітики про результати здійснення повноважень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у визначеному ним порядку через МОЗ.</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202"/>
      <w:bookmarkEnd w:id="199"/>
      <w:r w:rsidRPr="00241EC7">
        <w:rPr>
          <w:rFonts w:ascii="Times New Roman" w:eastAsia="Times New Roman" w:hAnsi="Times New Roman" w:cs="Times New Roman"/>
          <w:color w:val="000000"/>
          <w:sz w:val="24"/>
          <w:szCs w:val="24"/>
          <w:lang w:eastAsia="ru-RU"/>
        </w:rPr>
        <w:t xml:space="preserve">46. Центри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 xml:space="preserve">іальних служб для сім’ї, дітей та молоді, центри соціально-психологічної допомоги, притулки для постраждалих осіб, притулки для дітей, центри соціально-психологічної реабілітації дітей, центри медико-соціальної реабілітації постраждалих осіб, центри надання соціальних послуг в громадах, кризові центри, інші заклади, установи та організації (їх структурні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ідрозділи), які надають соціальні послуги постраждалим особам, мобільні бригади соціально-психологічної допомоги постраждалим особам (далі - служби підтримки постраждалих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203"/>
      <w:bookmarkEnd w:id="200"/>
      <w:r w:rsidRPr="00241EC7">
        <w:rPr>
          <w:rFonts w:ascii="Times New Roman" w:eastAsia="Times New Roman" w:hAnsi="Times New Roman" w:cs="Times New Roman"/>
          <w:color w:val="000000"/>
          <w:sz w:val="24"/>
          <w:szCs w:val="24"/>
          <w:lang w:eastAsia="ru-RU"/>
        </w:rPr>
        <w:t xml:space="preserve">у разі звернення особи та/або її законного представника у зв’язку із вчиненням стосовно неї насильства не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ізніше однієї доби за допомогою телефонного зв’язку, електронної пошти інформують уповноважений підрозділ органу Національної поліції, у разі, коли постраждалою особою є дитина, - також службу у справах дітей, якщо постраждалою є недієздатна особа чи особа, цивільна дієздатність якої обмежена, - уповноважену особу, визначену відповідно до </w:t>
      </w:r>
      <w:hyperlink r:id="rId91" w:anchor="n82" w:history="1">
        <w:r w:rsidRPr="00241EC7">
          <w:rPr>
            <w:rFonts w:ascii="Times New Roman" w:eastAsia="Times New Roman" w:hAnsi="Times New Roman" w:cs="Times New Roman"/>
            <w:color w:val="0000FF"/>
            <w:sz w:val="24"/>
            <w:szCs w:val="24"/>
            <w:u w:val="single"/>
            <w:lang w:eastAsia="ru-RU"/>
          </w:rPr>
          <w:t>абзацу першого</w:t>
        </w:r>
      </w:hyperlink>
      <w:r w:rsidRPr="00241EC7">
        <w:rPr>
          <w:rFonts w:ascii="Times New Roman" w:eastAsia="Times New Roman" w:hAnsi="Times New Roman" w:cs="Times New Roman"/>
          <w:color w:val="000000"/>
          <w:sz w:val="24"/>
          <w:szCs w:val="24"/>
          <w:lang w:eastAsia="ru-RU"/>
        </w:rPr>
        <w:t> пункту 20 або </w:t>
      </w:r>
      <w:hyperlink r:id="rId92"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xml:space="preserve"> цього Порядку, реєструють звернення в журналі 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 xml:space="preserve">і (центру соціальних служб для сім’ї, дітей та молоді, центру соціально-психологічної допомоги, центру надання соціальних послуг, притулку для постраждалих осіб, центру медико-соціальної реабілітації постраждалих осіб, іншого закладу, установи та організації, які надають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постраждалим особам, мобільної бригади соціально-психологічної допомоги постраждалим особам) за формою згідно з </w:t>
      </w:r>
      <w:hyperlink r:id="rId93" w:anchor="n247" w:history="1">
        <w:r w:rsidRPr="00241EC7">
          <w:rPr>
            <w:rFonts w:ascii="Times New Roman" w:eastAsia="Times New Roman" w:hAnsi="Times New Roman" w:cs="Times New Roman"/>
            <w:color w:val="0000FF"/>
            <w:sz w:val="24"/>
            <w:szCs w:val="24"/>
            <w:u w:val="single"/>
            <w:lang w:eastAsia="ru-RU"/>
          </w:rPr>
          <w:t>додатком 5</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4"/>
      <w:bookmarkEnd w:id="201"/>
      <w:r w:rsidRPr="00241EC7">
        <w:rPr>
          <w:rFonts w:ascii="Times New Roman" w:eastAsia="Times New Roman" w:hAnsi="Times New Roman" w:cs="Times New Roman"/>
          <w:color w:val="000000"/>
          <w:sz w:val="24"/>
          <w:szCs w:val="24"/>
          <w:lang w:eastAsia="ru-RU"/>
        </w:rPr>
        <w:t xml:space="preserve">невідкладно інформують заклади охорони здоров’я про всі факти звернення до них осіб з тілесними ушкодженнями кримінального характеру (вогнепальними, колотими,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ізаними, рубаними ранами, забиттям), що могли виникнути внаслідок вчинення насильства;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5"/>
      <w:bookmarkEnd w:id="202"/>
      <w:r w:rsidRPr="00241EC7">
        <w:rPr>
          <w:rFonts w:ascii="Times New Roman" w:eastAsia="Times New Roman" w:hAnsi="Times New Roman" w:cs="Times New Roman"/>
          <w:color w:val="000000"/>
          <w:sz w:val="24"/>
          <w:szCs w:val="24"/>
          <w:lang w:eastAsia="ru-RU"/>
        </w:rPr>
        <w:t xml:space="preserve">залучають фахівців, які володіють українською </w:t>
      </w:r>
      <w:proofErr w:type="gramStart"/>
      <w:r w:rsidRPr="00241EC7">
        <w:rPr>
          <w:rFonts w:ascii="Times New Roman" w:eastAsia="Times New Roman" w:hAnsi="Times New Roman" w:cs="Times New Roman"/>
          <w:color w:val="000000"/>
          <w:sz w:val="24"/>
          <w:szCs w:val="24"/>
          <w:lang w:eastAsia="ru-RU"/>
        </w:rPr>
        <w:t>жестовою</w:t>
      </w:r>
      <w:proofErr w:type="gramEnd"/>
      <w:r w:rsidRPr="00241EC7">
        <w:rPr>
          <w:rFonts w:ascii="Times New Roman" w:eastAsia="Times New Roman" w:hAnsi="Times New Roman" w:cs="Times New Roman"/>
          <w:color w:val="000000"/>
          <w:sz w:val="24"/>
          <w:szCs w:val="24"/>
          <w:lang w:eastAsia="ru-RU"/>
        </w:rPr>
        <w:t xml:space="preserve"> мовою, або перекладачів жестової мови для забезпечення комунікації з особами, які мають порушення слуху;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6"/>
      <w:bookmarkEnd w:id="203"/>
      <w:r w:rsidRPr="00241EC7">
        <w:rPr>
          <w:rFonts w:ascii="Times New Roman" w:eastAsia="Times New Roman" w:hAnsi="Times New Roman" w:cs="Times New Roman"/>
          <w:color w:val="000000"/>
          <w:sz w:val="24"/>
          <w:szCs w:val="24"/>
          <w:lang w:eastAsia="ru-RU"/>
        </w:rPr>
        <w:t xml:space="preserve">у разі направлення постраждалих осіб суб’єктами, уповноваженими на прийняття заяв (повідомлень) про вчинення насильства, у межах повноважень, визначених положеннями про такі служби, забезпечують невідкладне надання таким особам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медичної, соціальної, психологічної допомоги на безоплатній основі, а також тимчасовий притулок для постраждалих осіб та їх дітей;</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7"/>
      <w:bookmarkEnd w:id="204"/>
      <w:r w:rsidRPr="00241EC7">
        <w:rPr>
          <w:rFonts w:ascii="Times New Roman" w:eastAsia="Times New Roman" w:hAnsi="Times New Roman" w:cs="Times New Roman"/>
          <w:color w:val="000000"/>
          <w:sz w:val="24"/>
          <w:szCs w:val="24"/>
          <w:lang w:eastAsia="ru-RU"/>
        </w:rPr>
        <w:t xml:space="preserve">сприяють в отриманні постраждалими особами безоплатної правової допомоги шляхом видачі направлення за формою, затвердженою Мінсоцполітики, до відповідного центру з надання безоплатної вторинної правової допомоги або інформування працівників центру про необхідність надання такої допомоги у приміщеннях служб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якщо такі особи не можуть відвідати центр з надання безоплатної вторинної правової допомоги самостійно;</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8"/>
      <w:bookmarkEnd w:id="205"/>
      <w:r w:rsidRPr="00241EC7">
        <w:rPr>
          <w:rFonts w:ascii="Times New Roman" w:eastAsia="Times New Roman" w:hAnsi="Times New Roman" w:cs="Times New Roman"/>
          <w:color w:val="000000"/>
          <w:sz w:val="24"/>
          <w:szCs w:val="24"/>
          <w:lang w:eastAsia="ru-RU"/>
        </w:rPr>
        <w:lastRenderedPageBreak/>
        <w:t>здійснюють інші повноваження, визначені Законами України </w:t>
      </w:r>
      <w:hyperlink r:id="rId94" w:tgtFrame="_blank" w:history="1">
        <w:r w:rsidRPr="00241EC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41EC7">
        <w:rPr>
          <w:rFonts w:ascii="Times New Roman" w:eastAsia="Times New Roman" w:hAnsi="Times New Roman" w:cs="Times New Roman"/>
          <w:color w:val="000000"/>
          <w:sz w:val="24"/>
          <w:szCs w:val="24"/>
          <w:lang w:eastAsia="ru-RU"/>
        </w:rPr>
        <w:t>, </w:t>
      </w:r>
      <w:hyperlink r:id="rId95" w:tgtFrame="_blank" w:history="1">
        <w:r w:rsidRPr="00241EC7">
          <w:rPr>
            <w:rFonts w:ascii="Times New Roman" w:eastAsia="Times New Roman" w:hAnsi="Times New Roman" w:cs="Times New Roman"/>
            <w:color w:val="0000FF"/>
            <w:sz w:val="24"/>
            <w:szCs w:val="24"/>
            <w:u w:val="single"/>
            <w:lang w:eastAsia="ru-RU"/>
          </w:rPr>
          <w:t xml:space="preserve">“Про забезпечення </w:t>
        </w:r>
        <w:proofErr w:type="gramStart"/>
        <w:r w:rsidRPr="00241EC7">
          <w:rPr>
            <w:rFonts w:ascii="Times New Roman" w:eastAsia="Times New Roman" w:hAnsi="Times New Roman" w:cs="Times New Roman"/>
            <w:color w:val="0000FF"/>
            <w:sz w:val="24"/>
            <w:szCs w:val="24"/>
            <w:u w:val="single"/>
            <w:lang w:eastAsia="ru-RU"/>
          </w:rPr>
          <w:t>р</w:t>
        </w:r>
        <w:proofErr w:type="gramEnd"/>
        <w:r w:rsidRPr="00241EC7">
          <w:rPr>
            <w:rFonts w:ascii="Times New Roman" w:eastAsia="Times New Roman" w:hAnsi="Times New Roman" w:cs="Times New Roman"/>
            <w:color w:val="0000FF"/>
            <w:sz w:val="24"/>
            <w:szCs w:val="24"/>
            <w:u w:val="single"/>
            <w:lang w:eastAsia="ru-RU"/>
          </w:rPr>
          <w:t>івних прав та можливостей жінок і чоловіків”</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09"/>
      <w:bookmarkEnd w:id="206"/>
      <w:r w:rsidRPr="00241EC7">
        <w:rPr>
          <w:rFonts w:ascii="Times New Roman" w:eastAsia="Times New Roman" w:hAnsi="Times New Roman" w:cs="Times New Roman"/>
          <w:color w:val="000000"/>
          <w:sz w:val="24"/>
          <w:szCs w:val="24"/>
          <w:lang w:eastAsia="ru-RU"/>
        </w:rPr>
        <w:t xml:space="preserve">Координує заходи, передбачені цим пунктом, керівник служби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10"/>
      <w:bookmarkEnd w:id="207"/>
      <w:r w:rsidRPr="00241EC7">
        <w:rPr>
          <w:rFonts w:ascii="Times New Roman" w:eastAsia="Times New Roman" w:hAnsi="Times New Roman" w:cs="Times New Roman"/>
          <w:color w:val="000000"/>
          <w:sz w:val="24"/>
          <w:szCs w:val="24"/>
          <w:lang w:eastAsia="ru-RU"/>
        </w:rPr>
        <w:t xml:space="preserve">47. Загальні та спеціалізовані служби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зазначені в </w:t>
      </w:r>
      <w:hyperlink r:id="rId96" w:anchor="n87" w:tgtFrame="_blank" w:history="1">
        <w:r w:rsidRPr="00241EC7">
          <w:rPr>
            <w:rFonts w:ascii="Times New Roman" w:eastAsia="Times New Roman" w:hAnsi="Times New Roman" w:cs="Times New Roman"/>
            <w:color w:val="0000FF"/>
            <w:sz w:val="24"/>
            <w:szCs w:val="24"/>
            <w:u w:val="single"/>
            <w:lang w:eastAsia="ru-RU"/>
          </w:rPr>
          <w:t>частині четвертій</w:t>
        </w:r>
      </w:hyperlink>
      <w:r w:rsidRPr="00241EC7">
        <w:rPr>
          <w:rFonts w:ascii="Times New Roman" w:eastAsia="Times New Roman" w:hAnsi="Times New Roman" w:cs="Times New Roman"/>
          <w:color w:val="000000"/>
          <w:sz w:val="24"/>
          <w:szCs w:val="24"/>
          <w:lang w:eastAsia="ru-RU"/>
        </w:rPr>
        <w:t> статті 6 Закону України “Про запобігання та протидію домашньому насильству” та частинах другій і третій статті 7</w:t>
      </w:r>
      <w:r w:rsidRPr="00241EC7">
        <w:rPr>
          <w:rFonts w:ascii="Times New Roman" w:eastAsia="Times New Roman" w:hAnsi="Times New Roman" w:cs="Times New Roman"/>
          <w:b/>
          <w:bCs/>
          <w:color w:val="000000"/>
          <w:sz w:val="2"/>
          <w:szCs w:val="2"/>
          <w:vertAlign w:val="superscript"/>
          <w:lang w:eastAsia="ru-RU"/>
        </w:rPr>
        <w:t>-</w:t>
      </w:r>
      <w:r w:rsidRPr="00241EC7">
        <w:rPr>
          <w:rFonts w:ascii="Times New Roman" w:eastAsia="Times New Roman" w:hAnsi="Times New Roman" w:cs="Times New Roman"/>
          <w:b/>
          <w:bCs/>
          <w:color w:val="000000"/>
          <w:sz w:val="16"/>
          <w:szCs w:val="16"/>
          <w:vertAlign w:val="superscript"/>
          <w:lang w:eastAsia="ru-RU"/>
        </w:rPr>
        <w:t>1</w:t>
      </w:r>
      <w:r w:rsidRPr="00241EC7">
        <w:rPr>
          <w:rFonts w:ascii="Times New Roman" w:eastAsia="Times New Roman" w:hAnsi="Times New Roman" w:cs="Times New Roman"/>
          <w:color w:val="000000"/>
          <w:sz w:val="24"/>
          <w:szCs w:val="24"/>
          <w:lang w:eastAsia="ru-RU"/>
        </w:rPr>
        <w:t> </w:t>
      </w:r>
      <w:hyperlink r:id="rId97" w:tgtFrame="_blank" w:history="1">
        <w:r w:rsidRPr="00241EC7">
          <w:rPr>
            <w:rFonts w:ascii="Times New Roman" w:eastAsia="Times New Roman" w:hAnsi="Times New Roman" w:cs="Times New Roman"/>
            <w:color w:val="0000FF"/>
            <w:sz w:val="24"/>
            <w:szCs w:val="24"/>
            <w:u w:val="single"/>
            <w:lang w:eastAsia="ru-RU"/>
          </w:rPr>
          <w:t>Закону України</w:t>
        </w:r>
      </w:hyperlink>
      <w:r w:rsidRPr="00241EC7">
        <w:rPr>
          <w:rFonts w:ascii="Times New Roman" w:eastAsia="Times New Roman" w:hAnsi="Times New Roman" w:cs="Times New Roman"/>
          <w:color w:val="000000"/>
          <w:sz w:val="24"/>
          <w:szCs w:val="24"/>
          <w:lang w:eastAsia="ru-RU"/>
        </w:rPr>
        <w:t xml:space="preserve"> “Про забезпечення рівних прав та можливостей жінок і чоловіків”, у триденний строк проводять оцінку потреб направлених до них осіб та про результати оцінки письмово інформують відповідні районні, районні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Києві і Севастополі держадміністрації або виконавчі органи сільських, селищних, міських, районних у містах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раз</w:t>
      </w:r>
      <w:proofErr w:type="gramEnd"/>
      <w:r w:rsidRPr="00241EC7">
        <w:rPr>
          <w:rFonts w:ascii="Times New Roman" w:eastAsia="Times New Roman" w:hAnsi="Times New Roman" w:cs="Times New Roman"/>
          <w:color w:val="000000"/>
          <w:sz w:val="24"/>
          <w:szCs w:val="24"/>
          <w:lang w:eastAsia="ru-RU"/>
        </w:rPr>
        <w:t>і їх утворення) рад, у тому числі об’єднаних територіальних громад, для подальшого розроблення ними програм для постраждалих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11"/>
      <w:bookmarkEnd w:id="208"/>
      <w:r w:rsidRPr="00241EC7">
        <w:rPr>
          <w:rFonts w:ascii="Times New Roman" w:eastAsia="Times New Roman" w:hAnsi="Times New Roman" w:cs="Times New Roman"/>
          <w:color w:val="000000"/>
          <w:sz w:val="24"/>
          <w:szCs w:val="24"/>
          <w:lang w:eastAsia="ru-RU"/>
        </w:rPr>
        <w:t xml:space="preserve">48. Служби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у межах компетенції беруть участь у розробленні та реалізації програм для постраждалих осіб відповідно до типових програм, а також методичних рекомендацій щодо їх виконання, затверджених Мінсоцполітики.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12"/>
      <w:bookmarkEnd w:id="209"/>
      <w:r w:rsidRPr="00241EC7">
        <w:rPr>
          <w:rFonts w:ascii="Times New Roman" w:eastAsia="Times New Roman" w:hAnsi="Times New Roman" w:cs="Times New Roman"/>
          <w:color w:val="000000"/>
          <w:sz w:val="24"/>
          <w:szCs w:val="24"/>
          <w:lang w:eastAsia="ru-RU"/>
        </w:rPr>
        <w:t xml:space="preserve">49. Служби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звітують щокварталу Мінсоцполітики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Раду міністрів Автономної Республіки Крим, обласні, Київську і Севастопольську міські держадміністрації.</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13"/>
      <w:bookmarkEnd w:id="210"/>
      <w:r w:rsidRPr="00241EC7">
        <w:rPr>
          <w:rFonts w:ascii="Times New Roman" w:eastAsia="Times New Roman" w:hAnsi="Times New Roman" w:cs="Times New Roman"/>
          <w:color w:val="000000"/>
          <w:sz w:val="24"/>
          <w:szCs w:val="24"/>
          <w:lang w:eastAsia="ru-RU"/>
        </w:rPr>
        <w:t xml:space="preserve">50. У разі звернення особи та/або її законного представника у зв’язку із вчиненням стосовно неї насильства, повідомлення щодо вчинення насильства стосовно іншої особи працівники кол-центру з питань запобігання та протидії домашньому насильству,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та насильству стосовно дітей не пізніше однієї доби за допомогою телефонного зв’язку, електронної пошти інформують уповноважений пі</w:t>
      </w:r>
      <w:proofErr w:type="gramStart"/>
      <w:r w:rsidRPr="00241EC7">
        <w:rPr>
          <w:rFonts w:ascii="Times New Roman" w:eastAsia="Times New Roman" w:hAnsi="Times New Roman" w:cs="Times New Roman"/>
          <w:color w:val="000000"/>
          <w:sz w:val="24"/>
          <w:szCs w:val="24"/>
          <w:lang w:eastAsia="ru-RU"/>
        </w:rPr>
        <w:t>дрозділ органу Національної поліції, а у разі, коли постраждалою особою є дитина, - також службу у справах дітей, у разі, коли постраждалою є недієздатна особа чи особа, цивільна дієздатність якої обмежена, - уповноважену особу, визначену відповідно до </w:t>
      </w:r>
      <w:hyperlink r:id="rId98" w:anchor="n85" w:history="1">
        <w:r w:rsidRPr="00241EC7">
          <w:rPr>
            <w:rFonts w:ascii="Times New Roman" w:eastAsia="Times New Roman" w:hAnsi="Times New Roman" w:cs="Times New Roman"/>
            <w:color w:val="0000FF"/>
            <w:sz w:val="24"/>
            <w:szCs w:val="24"/>
            <w:u w:val="single"/>
            <w:lang w:eastAsia="ru-RU"/>
          </w:rPr>
          <w:t>пункту 21</w:t>
        </w:r>
      </w:hyperlink>
      <w:r w:rsidRPr="00241EC7">
        <w:rPr>
          <w:rFonts w:ascii="Times New Roman" w:eastAsia="Times New Roman" w:hAnsi="Times New Roman" w:cs="Times New Roman"/>
          <w:color w:val="000000"/>
          <w:sz w:val="24"/>
          <w:szCs w:val="24"/>
          <w:lang w:eastAsia="ru-RU"/>
        </w:rPr>
        <w:t> або </w:t>
      </w:r>
      <w:hyperlink r:id="rId99" w:anchor="n87" w:history="1">
        <w:r w:rsidRPr="00241EC7">
          <w:rPr>
            <w:rFonts w:ascii="Times New Roman" w:eastAsia="Times New Roman" w:hAnsi="Times New Roman" w:cs="Times New Roman"/>
            <w:color w:val="0000FF"/>
            <w:sz w:val="24"/>
            <w:szCs w:val="24"/>
            <w:u w:val="single"/>
            <w:lang w:eastAsia="ru-RU"/>
          </w:rPr>
          <w:t>пункту 23</w:t>
        </w:r>
      </w:hyperlink>
      <w:r w:rsidRPr="00241EC7">
        <w:rPr>
          <w:rFonts w:ascii="Times New Roman" w:eastAsia="Times New Roman" w:hAnsi="Times New Roman" w:cs="Times New Roman"/>
          <w:color w:val="000000"/>
          <w:sz w:val="24"/>
          <w:szCs w:val="24"/>
          <w:lang w:eastAsia="ru-RU"/>
        </w:rPr>
        <w:t> цього Порядку, фіксують факт виявлення (звернення) у журналі реєстрації факт</w:t>
      </w:r>
      <w:proofErr w:type="gramEnd"/>
      <w:r w:rsidRPr="00241EC7">
        <w:rPr>
          <w:rFonts w:ascii="Times New Roman" w:eastAsia="Times New Roman" w:hAnsi="Times New Roman" w:cs="Times New Roman"/>
          <w:color w:val="000000"/>
          <w:sz w:val="24"/>
          <w:szCs w:val="24"/>
          <w:lang w:eastAsia="ru-RU"/>
        </w:rPr>
        <w:t xml:space="preserve">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(кол-центру з питань запобігання та протидії домашньому насильству, насильству за ознакою статі та насильству стосовно дітей) за формою згідно з </w:t>
      </w:r>
      <w:hyperlink r:id="rId100" w:anchor="n250" w:history="1">
        <w:r w:rsidRPr="00241EC7">
          <w:rPr>
            <w:rFonts w:ascii="Times New Roman" w:eastAsia="Times New Roman" w:hAnsi="Times New Roman" w:cs="Times New Roman"/>
            <w:color w:val="0000FF"/>
            <w:sz w:val="24"/>
            <w:szCs w:val="24"/>
            <w:u w:val="single"/>
            <w:lang w:eastAsia="ru-RU"/>
          </w:rPr>
          <w:t>додатком 6</w:t>
        </w:r>
      </w:hyperlink>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4"/>
      <w:bookmarkEnd w:id="211"/>
      <w:r w:rsidRPr="00241EC7">
        <w:rPr>
          <w:rFonts w:ascii="Times New Roman" w:eastAsia="Times New Roman" w:hAnsi="Times New Roman" w:cs="Times New Roman"/>
          <w:color w:val="000000"/>
          <w:sz w:val="24"/>
          <w:szCs w:val="24"/>
          <w:lang w:eastAsia="ru-RU"/>
        </w:rPr>
        <w:t xml:space="preserve">51. Кол-центр з питань запобігання та протидії домашньому насильству,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та насильству стосовно дітей щокварталу звітує Мінсоцполітики про результати здійснення повноважень у сфері запобігання та протидії насильству у визначеному ним порядку.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5"/>
      <w:bookmarkEnd w:id="212"/>
      <w:r w:rsidRPr="00241EC7">
        <w:rPr>
          <w:rFonts w:ascii="Times New Roman" w:eastAsia="Times New Roman" w:hAnsi="Times New Roman" w:cs="Times New Roman"/>
          <w:color w:val="000000"/>
          <w:sz w:val="24"/>
          <w:szCs w:val="24"/>
          <w:lang w:eastAsia="ru-RU"/>
        </w:rPr>
        <w:t>52. 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101" w:tgtFrame="_blank" w:history="1">
        <w:r w:rsidRPr="00241EC7">
          <w:rPr>
            <w:rFonts w:ascii="Times New Roman" w:eastAsia="Times New Roman" w:hAnsi="Times New Roman" w:cs="Times New Roman"/>
            <w:color w:val="0000FF"/>
            <w:sz w:val="24"/>
            <w:szCs w:val="24"/>
            <w:u w:val="single"/>
            <w:lang w:eastAsia="ru-RU"/>
          </w:rPr>
          <w:t>Законом України</w:t>
        </w:r>
      </w:hyperlink>
      <w:r w:rsidRPr="00241EC7">
        <w:rPr>
          <w:rFonts w:ascii="Times New Roman" w:eastAsia="Times New Roman" w:hAnsi="Times New Roman" w:cs="Times New Roman"/>
          <w:color w:val="000000"/>
          <w:sz w:val="24"/>
          <w:szCs w:val="24"/>
          <w:lang w:eastAsia="ru-RU"/>
        </w:rPr>
        <w:t xml:space="preserve"> “Про безоплатну правову допомогу”, за зверненням постраждалої особи або її законного представника, в тому числі у приміщенні загальної/спеціалізованої служби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якщо постраждала особа не може відвідати центр з надання безоплатної вторинної правової допомоги самостійно, про що центру повідомляється відповідною службою.</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6"/>
      <w:bookmarkEnd w:id="213"/>
      <w:r w:rsidRPr="00241EC7">
        <w:rPr>
          <w:rFonts w:ascii="Times New Roman" w:eastAsia="Times New Roman" w:hAnsi="Times New Roman" w:cs="Times New Roman"/>
          <w:color w:val="000000"/>
          <w:sz w:val="24"/>
          <w:szCs w:val="24"/>
          <w:lang w:eastAsia="ru-RU"/>
        </w:rPr>
        <w:t xml:space="preserve">Документами, що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ідтверджують належність постраждалих осіб до суб’єктів права на безоплатну вторинну правову допомогу, можуть бути, зокрема: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4" w:name="n217"/>
      <w:bookmarkEnd w:id="214"/>
      <w:r w:rsidRPr="00241EC7">
        <w:rPr>
          <w:rFonts w:ascii="Times New Roman" w:eastAsia="Times New Roman" w:hAnsi="Times New Roman" w:cs="Times New Roman"/>
          <w:color w:val="000000"/>
          <w:sz w:val="24"/>
          <w:szCs w:val="24"/>
          <w:lang w:eastAsia="ru-RU"/>
        </w:rPr>
        <w:lastRenderedPageBreak/>
        <w:t>витяг з Єдиного реєстру досудових розслідувань, у якому міститься інформація про вчинення злочину, пов’язаного з насильством;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8"/>
      <w:bookmarkEnd w:id="215"/>
      <w:r w:rsidRPr="00241EC7">
        <w:rPr>
          <w:rFonts w:ascii="Times New Roman" w:eastAsia="Times New Roman" w:hAnsi="Times New Roman" w:cs="Times New Roman"/>
          <w:color w:val="000000"/>
          <w:sz w:val="24"/>
          <w:szCs w:val="24"/>
          <w:lang w:eastAsia="ru-RU"/>
        </w:rPr>
        <w:t xml:space="preserve">талон-повідомлення про вчинення кримінального правопорушення, пов’язаного з насильством, виданий уповноваженим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ідрозділом органу Національної поліції, за формою, затвердженою МВС;</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19"/>
      <w:bookmarkEnd w:id="216"/>
      <w:r w:rsidRPr="00241EC7">
        <w:rPr>
          <w:rFonts w:ascii="Times New Roman" w:eastAsia="Times New Roman" w:hAnsi="Times New Roman" w:cs="Times New Roman"/>
          <w:color w:val="000000"/>
          <w:sz w:val="24"/>
          <w:szCs w:val="24"/>
          <w:lang w:eastAsia="ru-RU"/>
        </w:rPr>
        <w:t xml:space="preserve">копія протоколу про вчинення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іністративного правопорушення, передбаченого </w:t>
      </w:r>
      <w:hyperlink r:id="rId102" w:anchor="n1867" w:tgtFrame="_blank" w:history="1">
        <w:r w:rsidRPr="00241EC7">
          <w:rPr>
            <w:rFonts w:ascii="Times New Roman" w:eastAsia="Times New Roman" w:hAnsi="Times New Roman" w:cs="Times New Roman"/>
            <w:color w:val="0000FF"/>
            <w:sz w:val="24"/>
            <w:szCs w:val="24"/>
            <w:u w:val="single"/>
            <w:lang w:eastAsia="ru-RU"/>
          </w:rPr>
          <w:t>статтею 173</w:t>
        </w:r>
      </w:hyperlink>
      <w:hyperlink r:id="rId103" w:anchor="n1867" w:tgtFrame="_blank" w:history="1">
        <w:r w:rsidRPr="00241EC7">
          <w:rPr>
            <w:rFonts w:ascii="Times New Roman" w:eastAsia="Times New Roman" w:hAnsi="Times New Roman" w:cs="Times New Roman"/>
            <w:b/>
            <w:bCs/>
            <w:color w:val="0000FF"/>
            <w:sz w:val="2"/>
            <w:szCs w:val="2"/>
            <w:u w:val="single"/>
            <w:vertAlign w:val="superscript"/>
            <w:lang w:eastAsia="ru-RU"/>
          </w:rPr>
          <w:t>-</w:t>
        </w:r>
        <w:r w:rsidRPr="00241EC7">
          <w:rPr>
            <w:rFonts w:ascii="Times New Roman" w:eastAsia="Times New Roman" w:hAnsi="Times New Roman" w:cs="Times New Roman"/>
            <w:b/>
            <w:bCs/>
            <w:color w:val="0000FF"/>
            <w:sz w:val="16"/>
            <w:szCs w:val="16"/>
            <w:u w:val="single"/>
            <w:vertAlign w:val="superscript"/>
            <w:lang w:eastAsia="ru-RU"/>
          </w:rPr>
          <w:t>2</w:t>
        </w:r>
      </w:hyperlink>
      <w:r w:rsidRPr="00241EC7">
        <w:rPr>
          <w:rFonts w:ascii="Times New Roman" w:eastAsia="Times New Roman" w:hAnsi="Times New Roman" w:cs="Times New Roman"/>
          <w:color w:val="000000"/>
          <w:sz w:val="24"/>
          <w:szCs w:val="24"/>
          <w:lang w:eastAsia="ru-RU"/>
        </w:rPr>
        <w:t> Кодексу України про адміністративні правопорушення;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20"/>
      <w:bookmarkEnd w:id="217"/>
      <w:r w:rsidRPr="00241EC7">
        <w:rPr>
          <w:rFonts w:ascii="Times New Roman" w:eastAsia="Times New Roman" w:hAnsi="Times New Roman" w:cs="Times New Roman"/>
          <w:color w:val="000000"/>
          <w:sz w:val="24"/>
          <w:szCs w:val="24"/>
          <w:lang w:eastAsia="ru-RU"/>
        </w:rPr>
        <w:t xml:space="preserve">копія постанови про накладення </w:t>
      </w:r>
      <w:proofErr w:type="gramStart"/>
      <w:r w:rsidRPr="00241EC7">
        <w:rPr>
          <w:rFonts w:ascii="Times New Roman" w:eastAsia="Times New Roman" w:hAnsi="Times New Roman" w:cs="Times New Roman"/>
          <w:color w:val="000000"/>
          <w:sz w:val="24"/>
          <w:szCs w:val="24"/>
          <w:lang w:eastAsia="ru-RU"/>
        </w:rPr>
        <w:t>адм</w:t>
      </w:r>
      <w:proofErr w:type="gramEnd"/>
      <w:r w:rsidRPr="00241EC7">
        <w:rPr>
          <w:rFonts w:ascii="Times New Roman" w:eastAsia="Times New Roman" w:hAnsi="Times New Roman" w:cs="Times New Roman"/>
          <w:color w:val="000000"/>
          <w:sz w:val="24"/>
          <w:szCs w:val="24"/>
          <w:lang w:eastAsia="ru-RU"/>
        </w:rPr>
        <w:t>іністративного стягнення за вчинення правопорушення, пов’язаного з насильством;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21"/>
      <w:bookmarkEnd w:id="218"/>
      <w:r w:rsidRPr="00241EC7">
        <w:rPr>
          <w:rFonts w:ascii="Times New Roman" w:eastAsia="Times New Roman" w:hAnsi="Times New Roman" w:cs="Times New Roman"/>
          <w:color w:val="000000"/>
          <w:sz w:val="24"/>
          <w:szCs w:val="24"/>
          <w:lang w:eastAsia="ru-RU"/>
        </w:rPr>
        <w:t xml:space="preserve">копія заяви </w:t>
      </w:r>
      <w:proofErr w:type="gramStart"/>
      <w:r w:rsidRPr="00241EC7">
        <w:rPr>
          <w:rFonts w:ascii="Times New Roman" w:eastAsia="Times New Roman" w:hAnsi="Times New Roman" w:cs="Times New Roman"/>
          <w:color w:val="000000"/>
          <w:sz w:val="24"/>
          <w:szCs w:val="24"/>
          <w:lang w:eastAsia="ru-RU"/>
        </w:rPr>
        <w:t>до</w:t>
      </w:r>
      <w:proofErr w:type="gramEnd"/>
      <w:r w:rsidRPr="00241EC7">
        <w:rPr>
          <w:rFonts w:ascii="Times New Roman" w:eastAsia="Times New Roman" w:hAnsi="Times New Roman" w:cs="Times New Roman"/>
          <w:color w:val="000000"/>
          <w:sz w:val="24"/>
          <w:szCs w:val="24"/>
          <w:lang w:eastAsia="ru-RU"/>
        </w:rPr>
        <w:t xml:space="preserve"> суду про видачу або продовження обмежувального припису стосовно кривдника;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22"/>
      <w:bookmarkEnd w:id="219"/>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ішення суду про видачу або продовження обмежувального припису стосовно кривдника;</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23"/>
      <w:bookmarkEnd w:id="220"/>
      <w:r w:rsidRPr="00241EC7">
        <w:rPr>
          <w:rFonts w:ascii="Times New Roman" w:eastAsia="Times New Roman" w:hAnsi="Times New Roman" w:cs="Times New Roman"/>
          <w:color w:val="000000"/>
          <w:sz w:val="24"/>
          <w:szCs w:val="24"/>
          <w:lang w:eastAsia="ru-RU"/>
        </w:rPr>
        <w:t xml:space="preserve">копія винесеного працівником уповноваженого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ідрозділу органів Національної поліції термінового заборонного припису;</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4"/>
      <w:bookmarkEnd w:id="221"/>
      <w:r w:rsidRPr="00241EC7">
        <w:rPr>
          <w:rFonts w:ascii="Times New Roman" w:eastAsia="Times New Roman" w:hAnsi="Times New Roman" w:cs="Times New Roman"/>
          <w:color w:val="000000"/>
          <w:sz w:val="24"/>
          <w:szCs w:val="24"/>
          <w:lang w:eastAsia="ru-RU"/>
        </w:rPr>
        <w:t>направлення постраждалих осіб до центру з надання безоплатної вторинної правової допомоги, складене за формою, затвердженою Мінсоцполітики (</w:t>
      </w:r>
      <w:proofErr w:type="gramStart"/>
      <w:r w:rsidRPr="00241EC7">
        <w:rPr>
          <w:rFonts w:ascii="Times New Roman" w:eastAsia="Times New Roman" w:hAnsi="Times New Roman" w:cs="Times New Roman"/>
          <w:color w:val="000000"/>
          <w:sz w:val="24"/>
          <w:szCs w:val="24"/>
          <w:lang w:eastAsia="ru-RU"/>
        </w:rPr>
        <w:t>видається</w:t>
      </w:r>
      <w:proofErr w:type="gramEnd"/>
      <w:r w:rsidRPr="00241EC7">
        <w:rPr>
          <w:rFonts w:ascii="Times New Roman" w:eastAsia="Times New Roman" w:hAnsi="Times New Roman" w:cs="Times New Roman"/>
          <w:color w:val="000000"/>
          <w:sz w:val="24"/>
          <w:szCs w:val="24"/>
          <w:lang w:eastAsia="ru-RU"/>
        </w:rPr>
        <w:t xml:space="preserve"> районними, районними у мм. Києві і Севастополі держадміністраціями, виконавчими органами сільських, селищних, міських, районних у містах (у разі їх утворення) рад, у тому числі об’єднаних територіальних громад, чи загальними/спеціалізованими службами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2" w:name="n225"/>
      <w:bookmarkEnd w:id="222"/>
      <w:r w:rsidRPr="00241EC7">
        <w:rPr>
          <w:rFonts w:ascii="Times New Roman" w:eastAsia="Times New Roman" w:hAnsi="Times New Roman" w:cs="Times New Roman"/>
          <w:color w:val="000000"/>
          <w:sz w:val="24"/>
          <w:szCs w:val="24"/>
          <w:lang w:eastAsia="ru-RU"/>
        </w:rPr>
        <w:t xml:space="preserve">Центри з надання безоплатної вторинної правової допомоги інформують (письмово або електронною поштою) про надання безоплатної правової допомоги постраждалим особам уповноважену особу, яка видала направлення, протягом п’яти робочих днів з дати надання такої допомоги або прийняття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ішення про її надання.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3" w:name="n226"/>
      <w:bookmarkEnd w:id="223"/>
      <w:r w:rsidRPr="00241EC7">
        <w:rPr>
          <w:rFonts w:ascii="Times New Roman" w:eastAsia="Times New Roman" w:hAnsi="Times New Roman" w:cs="Times New Roman"/>
          <w:color w:val="000000"/>
          <w:sz w:val="24"/>
          <w:szCs w:val="24"/>
          <w:lang w:eastAsia="ru-RU"/>
        </w:rPr>
        <w:t xml:space="preserve">53. Центри з надання безоплатної вторинної правової допомоги щокварталу звітують Мінсоцполітики про результати здійснення повноважень у сфері запобігання та протидії домашньому насильству і насильству за ознакою </w:t>
      </w:r>
      <w:proofErr w:type="gramStart"/>
      <w:r w:rsidRPr="00241EC7">
        <w:rPr>
          <w:rFonts w:ascii="Times New Roman" w:eastAsia="Times New Roman" w:hAnsi="Times New Roman" w:cs="Times New Roman"/>
          <w:color w:val="000000"/>
          <w:sz w:val="24"/>
          <w:szCs w:val="24"/>
          <w:lang w:eastAsia="ru-RU"/>
        </w:rPr>
        <w:t>стат</w:t>
      </w:r>
      <w:proofErr w:type="gramEnd"/>
      <w:r w:rsidRPr="00241EC7">
        <w:rPr>
          <w:rFonts w:ascii="Times New Roman" w:eastAsia="Times New Roman" w:hAnsi="Times New Roman" w:cs="Times New Roman"/>
          <w:color w:val="000000"/>
          <w:sz w:val="24"/>
          <w:szCs w:val="24"/>
          <w:lang w:eastAsia="ru-RU"/>
        </w:rPr>
        <w:t>і у визначеному ним порядку через Координаційний центр з надання правової допомоги.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4" w:name="n227"/>
      <w:bookmarkEnd w:id="224"/>
      <w:r w:rsidRPr="00241EC7">
        <w:rPr>
          <w:rFonts w:ascii="Times New Roman" w:eastAsia="Times New Roman" w:hAnsi="Times New Roman" w:cs="Times New Roman"/>
          <w:color w:val="000000"/>
          <w:sz w:val="24"/>
          <w:szCs w:val="24"/>
          <w:lang w:eastAsia="ru-RU"/>
        </w:rPr>
        <w:t xml:space="preserve">54. У разі покладення судом на кривдника, звільненого від відбування покарання з випробуванням, обов’язку проходження пробаційної програми уповноважений орган з питань пробації інформує про таке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 xml:space="preserve">ішення суду районні, районні у мм. Києві і Севастополі держадміністрації та виконавчі органи сільських, селищних, міських, районних у містах (у разі їх утворення) рад, у тому числі об’єднаних територіальних громад, за місцем проживання (перебування) кривдника у триденний строк з дня надходження </w:t>
      </w:r>
      <w:proofErr w:type="gramStart"/>
      <w:r w:rsidRPr="00241EC7">
        <w:rPr>
          <w:rFonts w:ascii="Times New Roman" w:eastAsia="Times New Roman" w:hAnsi="Times New Roman" w:cs="Times New Roman"/>
          <w:color w:val="000000"/>
          <w:sz w:val="24"/>
          <w:szCs w:val="24"/>
          <w:lang w:eastAsia="ru-RU"/>
        </w:rPr>
        <w:t>р</w:t>
      </w:r>
      <w:proofErr w:type="gramEnd"/>
      <w:r w:rsidRPr="00241EC7">
        <w:rPr>
          <w:rFonts w:ascii="Times New Roman" w:eastAsia="Times New Roman" w:hAnsi="Times New Roman" w:cs="Times New Roman"/>
          <w:color w:val="000000"/>
          <w:sz w:val="24"/>
          <w:szCs w:val="24"/>
          <w:lang w:eastAsia="ru-RU"/>
        </w:rPr>
        <w:t>ішення суду, а також про закінчення проходження пробаційної програми - у п’ятиденний строк.</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5" w:name="n228"/>
      <w:bookmarkEnd w:id="225"/>
      <w:r w:rsidRPr="00241EC7">
        <w:rPr>
          <w:rFonts w:ascii="Times New Roman" w:eastAsia="Times New Roman" w:hAnsi="Times New Roman" w:cs="Times New Roman"/>
          <w:color w:val="000000"/>
          <w:sz w:val="24"/>
          <w:szCs w:val="24"/>
          <w:lang w:eastAsia="ru-RU"/>
        </w:rPr>
        <w:t xml:space="preserve">55. Інші заінтересовані юридичні особи, що надають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 xml:space="preserve">іальні послуги із запобігання та протидії насильству, - підприємства, установи та організації незалежно від форми власності, громадські об’єднання, іноземні неурядові організації, міжнародні організації, фізичні особи - підприємці, які відповідають критеріям діяльності суб’єктів, що надають соціальні послуги, а також фізичні особи, які надають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у тому числі послуги патронату над дітьми, можуть брати участь у здійсненні заходів у сфері запобігання та протидії домашньому насильству і насильству за ознакою статі, зокрема виявленні фактів насильства, наданні допомоги та захисту постраждалим особам шляхом: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6" w:name="n229"/>
      <w:bookmarkEnd w:id="226"/>
      <w:r w:rsidRPr="00241EC7">
        <w:rPr>
          <w:rFonts w:ascii="Times New Roman" w:eastAsia="Times New Roman" w:hAnsi="Times New Roman" w:cs="Times New Roman"/>
          <w:color w:val="000000"/>
          <w:sz w:val="24"/>
          <w:szCs w:val="24"/>
          <w:lang w:eastAsia="ru-RU"/>
        </w:rPr>
        <w:lastRenderedPageBreak/>
        <w:t xml:space="preserve">повідомлення районним, районним у </w:t>
      </w:r>
      <w:proofErr w:type="gramStart"/>
      <w:r w:rsidRPr="00241EC7">
        <w:rPr>
          <w:rFonts w:ascii="Times New Roman" w:eastAsia="Times New Roman" w:hAnsi="Times New Roman" w:cs="Times New Roman"/>
          <w:color w:val="000000"/>
          <w:sz w:val="24"/>
          <w:szCs w:val="24"/>
          <w:lang w:eastAsia="ru-RU"/>
        </w:rPr>
        <w:t>мм</w:t>
      </w:r>
      <w:proofErr w:type="gramEnd"/>
      <w:r w:rsidRPr="00241EC7">
        <w:rPr>
          <w:rFonts w:ascii="Times New Roman" w:eastAsia="Times New Roman" w:hAnsi="Times New Roman" w:cs="Times New Roman"/>
          <w:color w:val="000000"/>
          <w:sz w:val="24"/>
          <w:szCs w:val="24"/>
          <w:lang w:eastAsia="ru-RU"/>
        </w:rPr>
        <w:t xml:space="preserve">. Києві і Севастополі держадміністраціям та виконавчим органам сільських, селищних, міських, районних у містах (у разі їх утворення) рад, у тому числі об’єднаним територіальним громадам, уповноваженим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ідрозділам органу Національної поліції, службам у справах дітей про факти насильства не пізніше однієї доби з дня виявлення таких фактів;</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7" w:name="n230"/>
      <w:bookmarkEnd w:id="227"/>
      <w:r w:rsidRPr="00241EC7">
        <w:rPr>
          <w:rFonts w:ascii="Times New Roman" w:eastAsia="Times New Roman" w:hAnsi="Times New Roman" w:cs="Times New Roman"/>
          <w:color w:val="000000"/>
          <w:sz w:val="24"/>
          <w:szCs w:val="24"/>
          <w:lang w:eastAsia="ru-RU"/>
        </w:rPr>
        <w:t xml:space="preserve">участі в реалізації програм для постраждалих осіб та кривдників </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ідповідно до типових програм, а також методичних рекомендацій щодо їх виконання, затверджених Мінсоцполітики;</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8" w:name="n231"/>
      <w:bookmarkEnd w:id="228"/>
      <w:r w:rsidRPr="00241EC7">
        <w:rPr>
          <w:rFonts w:ascii="Times New Roman" w:eastAsia="Times New Roman" w:hAnsi="Times New Roman" w:cs="Times New Roman"/>
          <w:color w:val="000000"/>
          <w:sz w:val="24"/>
          <w:szCs w:val="24"/>
          <w:lang w:eastAsia="ru-RU"/>
        </w:rPr>
        <w:t xml:space="preserve">надання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іальних послуг постраждалим особам на умовах, визначених законом;</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29" w:name="n232"/>
      <w:bookmarkEnd w:id="229"/>
      <w:r w:rsidRPr="00241EC7">
        <w:rPr>
          <w:rFonts w:ascii="Times New Roman" w:eastAsia="Times New Roman" w:hAnsi="Times New Roman" w:cs="Times New Roman"/>
          <w:color w:val="000000"/>
          <w:sz w:val="24"/>
          <w:szCs w:val="24"/>
          <w:lang w:eastAsia="ru-RU"/>
        </w:rPr>
        <w:t xml:space="preserve">утворення спеціалізованих служб </w:t>
      </w:r>
      <w:proofErr w:type="gramStart"/>
      <w:r w:rsidRPr="00241EC7">
        <w:rPr>
          <w:rFonts w:ascii="Times New Roman" w:eastAsia="Times New Roman" w:hAnsi="Times New Roman" w:cs="Times New Roman"/>
          <w:color w:val="000000"/>
          <w:sz w:val="24"/>
          <w:szCs w:val="24"/>
          <w:lang w:eastAsia="ru-RU"/>
        </w:rPr>
        <w:t>п</w:t>
      </w:r>
      <w:proofErr w:type="gramEnd"/>
      <w:r w:rsidRPr="00241EC7">
        <w:rPr>
          <w:rFonts w:ascii="Times New Roman" w:eastAsia="Times New Roman" w:hAnsi="Times New Roman" w:cs="Times New Roman"/>
          <w:color w:val="000000"/>
          <w:sz w:val="24"/>
          <w:szCs w:val="24"/>
          <w:lang w:eastAsia="ru-RU"/>
        </w:rPr>
        <w:t>ідтримки постраждалих осіб і забезпечення їх функціонування;</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30" w:name="n233"/>
      <w:bookmarkEnd w:id="230"/>
      <w:r w:rsidRPr="00241EC7">
        <w:rPr>
          <w:rFonts w:ascii="Times New Roman" w:eastAsia="Times New Roman" w:hAnsi="Times New Roman" w:cs="Times New Roman"/>
          <w:color w:val="000000"/>
          <w:sz w:val="24"/>
          <w:szCs w:val="24"/>
          <w:lang w:eastAsia="ru-RU"/>
        </w:rPr>
        <w:t>залучення до здійснення інших, передбачених законодавством, заході</w:t>
      </w:r>
      <w:proofErr w:type="gramStart"/>
      <w:r w:rsidRPr="00241EC7">
        <w:rPr>
          <w:rFonts w:ascii="Times New Roman" w:eastAsia="Times New Roman" w:hAnsi="Times New Roman" w:cs="Times New Roman"/>
          <w:color w:val="000000"/>
          <w:sz w:val="24"/>
          <w:szCs w:val="24"/>
          <w:lang w:eastAsia="ru-RU"/>
        </w:rPr>
        <w:t>в</w:t>
      </w:r>
      <w:proofErr w:type="gramEnd"/>
      <w:r w:rsidRPr="00241EC7">
        <w:rPr>
          <w:rFonts w:ascii="Times New Roman" w:eastAsia="Times New Roman" w:hAnsi="Times New Roman" w:cs="Times New Roman"/>
          <w:color w:val="000000"/>
          <w:sz w:val="24"/>
          <w:szCs w:val="24"/>
          <w:lang w:eastAsia="ru-RU"/>
        </w:rPr>
        <w:t>.</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31" w:name="n234"/>
      <w:bookmarkEnd w:id="231"/>
      <w:r w:rsidRPr="00241EC7">
        <w:rPr>
          <w:rFonts w:ascii="Times New Roman" w:eastAsia="Times New Roman" w:hAnsi="Times New Roman" w:cs="Times New Roman"/>
          <w:color w:val="000000"/>
          <w:sz w:val="24"/>
          <w:szCs w:val="24"/>
          <w:lang w:eastAsia="ru-RU"/>
        </w:rPr>
        <w:t xml:space="preserve">56. Залучення заінтересованих суб’єктів, що надають </w:t>
      </w:r>
      <w:proofErr w:type="gramStart"/>
      <w:r w:rsidRPr="00241EC7">
        <w:rPr>
          <w:rFonts w:ascii="Times New Roman" w:eastAsia="Times New Roman" w:hAnsi="Times New Roman" w:cs="Times New Roman"/>
          <w:color w:val="000000"/>
          <w:sz w:val="24"/>
          <w:szCs w:val="24"/>
          <w:lang w:eastAsia="ru-RU"/>
        </w:rPr>
        <w:t>соц</w:t>
      </w:r>
      <w:proofErr w:type="gramEnd"/>
      <w:r w:rsidRPr="00241EC7">
        <w:rPr>
          <w:rFonts w:ascii="Times New Roman" w:eastAsia="Times New Roman" w:hAnsi="Times New Roman" w:cs="Times New Roman"/>
          <w:color w:val="000000"/>
          <w:sz w:val="24"/>
          <w:szCs w:val="24"/>
          <w:lang w:eastAsia="ru-RU"/>
        </w:rPr>
        <w:t>іальні послуги із запобігання та протидії насильству, до роботи з постраждалими особами та кривдниками відбувається на підставі угод про співпрацю, укладених із районними, районними у мм. Києві і Севастополі держадміністраціями, виконавчими органами сільських, селищних, міських, районних у містах (</w:t>
      </w:r>
      <w:proofErr w:type="gramStart"/>
      <w:r w:rsidRPr="00241EC7">
        <w:rPr>
          <w:rFonts w:ascii="Times New Roman" w:eastAsia="Times New Roman" w:hAnsi="Times New Roman" w:cs="Times New Roman"/>
          <w:color w:val="000000"/>
          <w:sz w:val="24"/>
          <w:szCs w:val="24"/>
          <w:lang w:eastAsia="ru-RU"/>
        </w:rPr>
        <w:t>у</w:t>
      </w:r>
      <w:proofErr w:type="gramEnd"/>
      <w:r w:rsidRPr="00241EC7">
        <w:rPr>
          <w:rFonts w:ascii="Times New Roman" w:eastAsia="Times New Roman" w:hAnsi="Times New Roman" w:cs="Times New Roman"/>
          <w:color w:val="000000"/>
          <w:sz w:val="24"/>
          <w:szCs w:val="24"/>
          <w:lang w:eastAsia="ru-RU"/>
        </w:rPr>
        <w:t xml:space="preserve"> </w:t>
      </w:r>
      <w:proofErr w:type="gramStart"/>
      <w:r w:rsidRPr="00241EC7">
        <w:rPr>
          <w:rFonts w:ascii="Times New Roman" w:eastAsia="Times New Roman" w:hAnsi="Times New Roman" w:cs="Times New Roman"/>
          <w:color w:val="000000"/>
          <w:sz w:val="24"/>
          <w:szCs w:val="24"/>
          <w:lang w:eastAsia="ru-RU"/>
        </w:rPr>
        <w:t>раз</w:t>
      </w:r>
      <w:proofErr w:type="gramEnd"/>
      <w:r w:rsidRPr="00241EC7">
        <w:rPr>
          <w:rFonts w:ascii="Times New Roman" w:eastAsia="Times New Roman" w:hAnsi="Times New Roman" w:cs="Times New Roman"/>
          <w:color w:val="000000"/>
          <w:sz w:val="24"/>
          <w:szCs w:val="24"/>
          <w:lang w:eastAsia="ru-RU"/>
        </w:rPr>
        <w:t>і їх утворення) рад, у тому числі об’єднаних територіальних громад.</w:t>
      </w:r>
    </w:p>
    <w:p w:rsidR="00241EC7" w:rsidRPr="00241EC7" w:rsidRDefault="00241EC7" w:rsidP="00241EC7">
      <w:pPr>
        <w:spacing w:after="0" w:line="240" w:lineRule="auto"/>
        <w:rPr>
          <w:rFonts w:ascii="Times New Roman" w:eastAsia="Times New Roman" w:hAnsi="Times New Roman" w:cs="Times New Roman"/>
          <w:sz w:val="24"/>
          <w:szCs w:val="24"/>
          <w:lang w:eastAsia="ru-RU"/>
        </w:rPr>
      </w:pPr>
      <w:bookmarkStart w:id="232" w:name="n262"/>
      <w:bookmarkEnd w:id="232"/>
      <w:r w:rsidRPr="00241EC7">
        <w:rPr>
          <w:rFonts w:ascii="Times New Roman" w:eastAsia="Times New Roman" w:hAnsi="Times New Roman" w:cs="Times New Roman"/>
          <w:color w:val="000000"/>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33" w:name="n236"/>
            <w:bookmarkEnd w:id="23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1</w:t>
            </w:r>
            <w:r w:rsidRPr="00241EC7">
              <w:rPr>
                <w:rFonts w:ascii="Times New Roman" w:eastAsia="Times New Roman" w:hAnsi="Times New Roman" w:cs="Times New Roman"/>
                <w:sz w:val="24"/>
                <w:szCs w:val="24"/>
                <w:lang w:eastAsia="ru-RU"/>
              </w:rPr>
              <w:br/>
              <w:t>до Порядку</w:t>
            </w:r>
          </w:p>
        </w:tc>
      </w:tr>
    </w:tbl>
    <w:bookmarkStart w:id="234" w:name="n237"/>
    <w:bookmarkEnd w:id="234"/>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"https://zakon.rada.gov.ua/laws/file/text/65/f477066n265.doc"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заяв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35" w:name="n238"/>
            <w:bookmarkEnd w:id="23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2</w:t>
            </w:r>
            <w:r w:rsidRPr="00241EC7">
              <w:rPr>
                <w:rFonts w:ascii="Times New Roman" w:eastAsia="Times New Roman" w:hAnsi="Times New Roman" w:cs="Times New Roman"/>
                <w:sz w:val="24"/>
                <w:szCs w:val="24"/>
                <w:lang w:eastAsia="ru-RU"/>
              </w:rPr>
              <w:br/>
              <w:t>до Порядку</w:t>
            </w:r>
          </w:p>
        </w:tc>
      </w:tr>
    </w:tbl>
    <w:bookmarkStart w:id="236" w:name="n239"/>
    <w:bookmarkEnd w:id="236"/>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"https://zakon.rada.gov.ua/laws/file/text/65/f477066n266.doc"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повідомлень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37" w:name="n240"/>
            <w:bookmarkEnd w:id="23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3</w:t>
            </w:r>
            <w:r w:rsidRPr="00241EC7">
              <w:rPr>
                <w:rFonts w:ascii="Times New Roman" w:eastAsia="Times New Roman" w:hAnsi="Times New Roman" w:cs="Times New Roman"/>
                <w:sz w:val="24"/>
                <w:szCs w:val="24"/>
                <w:lang w:eastAsia="ru-RU"/>
              </w:rPr>
              <w:br/>
              <w:t>до Порядку</w:t>
            </w:r>
          </w:p>
        </w:tc>
      </w:tr>
    </w:tbl>
    <w:bookmarkStart w:id="238" w:name="n241"/>
    <w:bookmarkEnd w:id="238"/>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"https://zakon.rada.gov.ua/laws/file/text/65/f477066n267.doc"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39" w:name="n243"/>
            <w:bookmarkEnd w:id="23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4</w:t>
            </w:r>
            <w:r w:rsidRPr="00241EC7">
              <w:rPr>
                <w:rFonts w:ascii="Times New Roman" w:eastAsia="Times New Roman" w:hAnsi="Times New Roman" w:cs="Times New Roman"/>
                <w:sz w:val="24"/>
                <w:szCs w:val="24"/>
                <w:lang w:eastAsia="ru-RU"/>
              </w:rPr>
              <w:br/>
              <w:t>до Порядку</w:t>
            </w:r>
          </w:p>
        </w:tc>
      </w:tr>
    </w:tbl>
    <w:bookmarkStart w:id="240" w:name="n244"/>
    <w:bookmarkEnd w:id="240"/>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"https://zakon.rada.gov.ua/laws/file/text/65/f477066n268.doc"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41" w:name="n246"/>
            <w:bookmarkEnd w:id="24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5</w:t>
            </w:r>
            <w:r w:rsidRPr="00241EC7">
              <w:rPr>
                <w:rFonts w:ascii="Times New Roman" w:eastAsia="Times New Roman" w:hAnsi="Times New Roman" w:cs="Times New Roman"/>
                <w:sz w:val="24"/>
                <w:szCs w:val="24"/>
                <w:lang w:eastAsia="ru-RU"/>
              </w:rPr>
              <w:br/>
              <w:t>до Порядку</w:t>
            </w:r>
          </w:p>
        </w:tc>
      </w:tr>
    </w:tbl>
    <w:bookmarkStart w:id="242" w:name="n247"/>
    <w:bookmarkEnd w:id="242"/>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"https://zakon.rada.gov.ua/laws/file/text/65/f477066n271.doc"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tbl>
      <w:tblPr>
        <w:tblW w:w="5000" w:type="pct"/>
        <w:tblCellMar>
          <w:left w:w="0" w:type="dxa"/>
          <w:right w:w="0" w:type="dxa"/>
        </w:tblCellMar>
        <w:tblLook w:val="04A0" w:firstRow="1" w:lastRow="0" w:firstColumn="1" w:lastColumn="0" w:noHBand="0" w:noVBand="1"/>
      </w:tblPr>
      <w:tblGrid>
        <w:gridCol w:w="4355"/>
        <w:gridCol w:w="5006"/>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43" w:name="n249"/>
            <w:bookmarkEnd w:id="24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sz w:val="24"/>
                <w:szCs w:val="24"/>
                <w:lang w:eastAsia="ru-RU"/>
              </w:rPr>
              <w:t>Додаток 6</w:t>
            </w:r>
            <w:r w:rsidRPr="00241EC7">
              <w:rPr>
                <w:rFonts w:ascii="Times New Roman" w:eastAsia="Times New Roman" w:hAnsi="Times New Roman" w:cs="Times New Roman"/>
                <w:sz w:val="24"/>
                <w:szCs w:val="24"/>
                <w:lang w:eastAsia="ru-RU"/>
              </w:rPr>
              <w:br/>
              <w:t>до Порядку</w:t>
            </w:r>
          </w:p>
        </w:tc>
      </w:tr>
    </w:tbl>
    <w:bookmarkStart w:id="244" w:name="n250"/>
    <w:bookmarkEnd w:id="244"/>
    <w:p w:rsidR="00241EC7" w:rsidRPr="00241EC7" w:rsidRDefault="00241EC7" w:rsidP="00241EC7">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241EC7">
        <w:rPr>
          <w:rFonts w:ascii="Times New Roman" w:eastAsia="Times New Roman" w:hAnsi="Times New Roman" w:cs="Times New Roman"/>
          <w:color w:val="000000"/>
          <w:sz w:val="24"/>
          <w:szCs w:val="24"/>
          <w:lang w:eastAsia="ru-RU"/>
        </w:rPr>
        <w:fldChar w:fldCharType="begin"/>
      </w:r>
      <w:r w:rsidRPr="00241EC7">
        <w:rPr>
          <w:rFonts w:ascii="Times New Roman" w:eastAsia="Times New Roman" w:hAnsi="Times New Roman" w:cs="Times New Roman"/>
          <w:color w:val="000000"/>
          <w:sz w:val="24"/>
          <w:szCs w:val="24"/>
          <w:lang w:eastAsia="ru-RU"/>
        </w:rPr>
        <w:instrText xml:space="preserve"> HYPERLINK "https://zakon.rada.gov.ua/laws/file/text/65/f477066n272.doc" </w:instrText>
      </w:r>
      <w:r w:rsidRPr="00241EC7">
        <w:rPr>
          <w:rFonts w:ascii="Times New Roman" w:eastAsia="Times New Roman" w:hAnsi="Times New Roman" w:cs="Times New Roman"/>
          <w:color w:val="000000"/>
          <w:sz w:val="24"/>
          <w:szCs w:val="24"/>
          <w:lang w:eastAsia="ru-RU"/>
        </w:rPr>
        <w:fldChar w:fldCharType="separate"/>
      </w:r>
      <w:r w:rsidRPr="00241EC7">
        <w:rPr>
          <w:rFonts w:ascii="Times New Roman" w:eastAsia="Times New Roman" w:hAnsi="Times New Roman" w:cs="Times New Roman"/>
          <w:b/>
          <w:bCs/>
          <w:color w:val="0000FF"/>
          <w:sz w:val="28"/>
          <w:szCs w:val="28"/>
          <w:u w:val="single"/>
          <w:lang w:eastAsia="ru-RU"/>
        </w:rPr>
        <w:t>ЖУРНАЛ</w:t>
      </w:r>
      <w:r w:rsidRPr="00241EC7">
        <w:rPr>
          <w:rFonts w:ascii="Times New Roman" w:eastAsia="Times New Roman" w:hAnsi="Times New Roman" w:cs="Times New Roman"/>
          <w:color w:val="000000"/>
          <w:sz w:val="24"/>
          <w:szCs w:val="24"/>
          <w:lang w:eastAsia="ru-RU"/>
        </w:rPr>
        <w:fldChar w:fldCharType="end"/>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28"/>
          <w:szCs w:val="28"/>
          <w:lang w:eastAsia="ru-RU"/>
        </w:rPr>
        <w:t xml:space="preserve">реєстрації фактів виявлення (звернення) про вчинення домашнього насильства та насильства за ознакою </w:t>
      </w:r>
      <w:proofErr w:type="gramStart"/>
      <w:r w:rsidRPr="00241EC7">
        <w:rPr>
          <w:rFonts w:ascii="Times New Roman" w:eastAsia="Times New Roman" w:hAnsi="Times New Roman" w:cs="Times New Roman"/>
          <w:b/>
          <w:bCs/>
          <w:color w:val="000000"/>
          <w:sz w:val="28"/>
          <w:szCs w:val="28"/>
          <w:lang w:eastAsia="ru-RU"/>
        </w:rPr>
        <w:t>стат</w:t>
      </w:r>
      <w:proofErr w:type="gramEnd"/>
      <w:r w:rsidRPr="00241EC7">
        <w:rPr>
          <w:rFonts w:ascii="Times New Roman" w:eastAsia="Times New Roman" w:hAnsi="Times New Roman" w:cs="Times New Roman"/>
          <w:b/>
          <w:bCs/>
          <w:color w:val="000000"/>
          <w:sz w:val="28"/>
          <w:szCs w:val="28"/>
          <w:lang w:eastAsia="ru-RU"/>
        </w:rPr>
        <w:t>і</w:t>
      </w:r>
    </w:p>
    <w:p w:rsidR="00241EC7" w:rsidRPr="00241EC7" w:rsidRDefault="00241EC7" w:rsidP="00241EC7">
      <w:pPr>
        <w:spacing w:after="0" w:line="240" w:lineRule="auto"/>
        <w:rPr>
          <w:rFonts w:ascii="Times New Roman" w:eastAsia="Times New Roman" w:hAnsi="Times New Roman" w:cs="Times New Roman"/>
          <w:sz w:val="24"/>
          <w:szCs w:val="24"/>
          <w:lang w:eastAsia="ru-RU"/>
        </w:rPr>
      </w:pPr>
      <w:bookmarkStart w:id="245" w:name="n264"/>
      <w:bookmarkEnd w:id="245"/>
      <w:r w:rsidRPr="00241EC7">
        <w:rPr>
          <w:rFonts w:ascii="Times New Roman" w:eastAsia="Times New Roman" w:hAnsi="Times New Roman" w:cs="Times New Roman"/>
          <w:color w:val="000000"/>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41EC7" w:rsidRPr="00241EC7" w:rsidTr="00241EC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rPr>
                <w:rFonts w:ascii="Times New Roman" w:eastAsia="Times New Roman" w:hAnsi="Times New Roman" w:cs="Times New Roman"/>
                <w:sz w:val="24"/>
                <w:szCs w:val="24"/>
                <w:lang w:eastAsia="ru-RU"/>
              </w:rPr>
            </w:pPr>
            <w:bookmarkStart w:id="246" w:name="n251"/>
            <w:bookmarkEnd w:id="246"/>
            <w:r w:rsidRPr="00241EC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41EC7" w:rsidRPr="00241EC7" w:rsidRDefault="00241EC7" w:rsidP="00241EC7">
            <w:pPr>
              <w:spacing w:before="150" w:after="150" w:line="240" w:lineRule="auto"/>
              <w:jc w:val="center"/>
              <w:rPr>
                <w:rFonts w:ascii="Times New Roman" w:eastAsia="Times New Roman" w:hAnsi="Times New Roman" w:cs="Times New Roman"/>
                <w:sz w:val="24"/>
                <w:szCs w:val="24"/>
                <w:lang w:eastAsia="ru-RU"/>
              </w:rPr>
            </w:pPr>
            <w:r w:rsidRPr="00241EC7">
              <w:rPr>
                <w:rFonts w:ascii="Times New Roman" w:eastAsia="Times New Roman" w:hAnsi="Times New Roman" w:cs="Times New Roman"/>
                <w:b/>
                <w:bCs/>
                <w:color w:val="000000"/>
                <w:sz w:val="24"/>
                <w:szCs w:val="24"/>
                <w:lang w:eastAsia="ru-RU"/>
              </w:rPr>
              <w:t>ЗАТВЕРДЖЕНО</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24"/>
                <w:szCs w:val="24"/>
                <w:lang w:eastAsia="ru-RU"/>
              </w:rPr>
              <w:t>постановою Кабінету Міні</w:t>
            </w:r>
            <w:proofErr w:type="gramStart"/>
            <w:r w:rsidRPr="00241EC7">
              <w:rPr>
                <w:rFonts w:ascii="Times New Roman" w:eastAsia="Times New Roman" w:hAnsi="Times New Roman" w:cs="Times New Roman"/>
                <w:b/>
                <w:bCs/>
                <w:color w:val="000000"/>
                <w:sz w:val="24"/>
                <w:szCs w:val="24"/>
                <w:lang w:eastAsia="ru-RU"/>
              </w:rPr>
              <w:t>стр</w:t>
            </w:r>
            <w:proofErr w:type="gramEnd"/>
            <w:r w:rsidRPr="00241EC7">
              <w:rPr>
                <w:rFonts w:ascii="Times New Roman" w:eastAsia="Times New Roman" w:hAnsi="Times New Roman" w:cs="Times New Roman"/>
                <w:b/>
                <w:bCs/>
                <w:color w:val="000000"/>
                <w:sz w:val="24"/>
                <w:szCs w:val="24"/>
                <w:lang w:eastAsia="ru-RU"/>
              </w:rPr>
              <w:t>ів України</w:t>
            </w:r>
            <w:r w:rsidRPr="00241EC7">
              <w:rPr>
                <w:rFonts w:ascii="Times New Roman" w:eastAsia="Times New Roman" w:hAnsi="Times New Roman" w:cs="Times New Roman"/>
                <w:sz w:val="24"/>
                <w:szCs w:val="24"/>
                <w:lang w:eastAsia="ru-RU"/>
              </w:rPr>
              <w:br/>
            </w:r>
            <w:r w:rsidRPr="00241EC7">
              <w:rPr>
                <w:rFonts w:ascii="Times New Roman" w:eastAsia="Times New Roman" w:hAnsi="Times New Roman" w:cs="Times New Roman"/>
                <w:b/>
                <w:bCs/>
                <w:color w:val="000000"/>
                <w:sz w:val="24"/>
                <w:szCs w:val="24"/>
                <w:lang w:eastAsia="ru-RU"/>
              </w:rPr>
              <w:t>від 22 серпня 2018 р. № 658</w:t>
            </w:r>
          </w:p>
        </w:tc>
      </w:tr>
    </w:tbl>
    <w:p w:rsidR="00241EC7" w:rsidRPr="00241EC7" w:rsidRDefault="00241EC7" w:rsidP="00241EC7">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247" w:name="n252"/>
      <w:bookmarkEnd w:id="247"/>
      <w:r w:rsidRPr="00241EC7">
        <w:rPr>
          <w:rFonts w:ascii="Times New Roman" w:eastAsia="Times New Roman" w:hAnsi="Times New Roman" w:cs="Times New Roman"/>
          <w:b/>
          <w:bCs/>
          <w:color w:val="000000"/>
          <w:sz w:val="32"/>
          <w:szCs w:val="32"/>
          <w:lang w:eastAsia="ru-RU"/>
        </w:rPr>
        <w:t>ПЕРЕЛІК</w:t>
      </w:r>
      <w:r w:rsidRPr="00241EC7">
        <w:rPr>
          <w:rFonts w:ascii="Times New Roman" w:eastAsia="Times New Roman" w:hAnsi="Times New Roman" w:cs="Times New Roman"/>
          <w:color w:val="000000"/>
          <w:sz w:val="24"/>
          <w:szCs w:val="24"/>
          <w:lang w:eastAsia="ru-RU"/>
        </w:rPr>
        <w:br/>
      </w:r>
      <w:r w:rsidRPr="00241EC7">
        <w:rPr>
          <w:rFonts w:ascii="Times New Roman" w:eastAsia="Times New Roman" w:hAnsi="Times New Roman" w:cs="Times New Roman"/>
          <w:b/>
          <w:bCs/>
          <w:color w:val="000000"/>
          <w:sz w:val="32"/>
          <w:szCs w:val="32"/>
          <w:lang w:eastAsia="ru-RU"/>
        </w:rPr>
        <w:t>постанов Кабінету Міні</w:t>
      </w:r>
      <w:proofErr w:type="gramStart"/>
      <w:r w:rsidRPr="00241EC7">
        <w:rPr>
          <w:rFonts w:ascii="Times New Roman" w:eastAsia="Times New Roman" w:hAnsi="Times New Roman" w:cs="Times New Roman"/>
          <w:b/>
          <w:bCs/>
          <w:color w:val="000000"/>
          <w:sz w:val="32"/>
          <w:szCs w:val="32"/>
          <w:lang w:eastAsia="ru-RU"/>
        </w:rPr>
        <w:t>стр</w:t>
      </w:r>
      <w:proofErr w:type="gramEnd"/>
      <w:r w:rsidRPr="00241EC7">
        <w:rPr>
          <w:rFonts w:ascii="Times New Roman" w:eastAsia="Times New Roman" w:hAnsi="Times New Roman" w:cs="Times New Roman"/>
          <w:b/>
          <w:bCs/>
          <w:color w:val="000000"/>
          <w:sz w:val="32"/>
          <w:szCs w:val="32"/>
          <w:lang w:eastAsia="ru-RU"/>
        </w:rPr>
        <w:t>ів України, що втратили чинність</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48" w:name="n253"/>
      <w:bookmarkEnd w:id="248"/>
      <w:r w:rsidRPr="00241EC7">
        <w:rPr>
          <w:rFonts w:ascii="Times New Roman" w:eastAsia="Times New Roman" w:hAnsi="Times New Roman" w:cs="Times New Roman"/>
          <w:color w:val="000000"/>
          <w:sz w:val="24"/>
          <w:szCs w:val="24"/>
          <w:lang w:eastAsia="ru-RU"/>
        </w:rPr>
        <w:t>1. </w:t>
      </w:r>
      <w:hyperlink r:id="rId104" w:tgtFrame="_blank" w:history="1">
        <w:r w:rsidRPr="00241EC7">
          <w:rPr>
            <w:rFonts w:ascii="Times New Roman" w:eastAsia="Times New Roman" w:hAnsi="Times New Roman" w:cs="Times New Roman"/>
            <w:color w:val="0000FF"/>
            <w:sz w:val="24"/>
            <w:szCs w:val="24"/>
            <w:u w:val="single"/>
            <w:lang w:eastAsia="ru-RU"/>
          </w:rPr>
          <w:t>Постанова Кабінету Міні</w:t>
        </w:r>
        <w:proofErr w:type="gramStart"/>
        <w:r w:rsidRPr="00241EC7">
          <w:rPr>
            <w:rFonts w:ascii="Times New Roman" w:eastAsia="Times New Roman" w:hAnsi="Times New Roman" w:cs="Times New Roman"/>
            <w:color w:val="0000FF"/>
            <w:sz w:val="24"/>
            <w:szCs w:val="24"/>
            <w:u w:val="single"/>
            <w:lang w:eastAsia="ru-RU"/>
          </w:rPr>
          <w:t>стр</w:t>
        </w:r>
        <w:proofErr w:type="gramEnd"/>
        <w:r w:rsidRPr="00241EC7">
          <w:rPr>
            <w:rFonts w:ascii="Times New Roman" w:eastAsia="Times New Roman" w:hAnsi="Times New Roman" w:cs="Times New Roman"/>
            <w:color w:val="0000FF"/>
            <w:sz w:val="24"/>
            <w:szCs w:val="24"/>
            <w:u w:val="single"/>
            <w:lang w:eastAsia="ru-RU"/>
          </w:rPr>
          <w:t>ів України від 26 квітня 2003 р. № 616</w:t>
        </w:r>
      </w:hyperlink>
      <w:r w:rsidRPr="00241EC7">
        <w:rPr>
          <w:rFonts w:ascii="Times New Roman" w:eastAsia="Times New Roman" w:hAnsi="Times New Roman" w:cs="Times New Roman"/>
          <w:color w:val="000000"/>
          <w:sz w:val="24"/>
          <w:szCs w:val="24"/>
          <w:lang w:eastAsia="ru-RU"/>
        </w:rPr>
        <w:t> “Про затвердження Порядку розгляду заяв та повідомлень про вчинення насильства в сім’ї або реальну його загрозу” (Офіційний вісник України, 2003 р., № 18-19, ст. 829).</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49" w:name="n254"/>
      <w:bookmarkEnd w:id="249"/>
      <w:r w:rsidRPr="00241EC7">
        <w:rPr>
          <w:rFonts w:ascii="Times New Roman" w:eastAsia="Times New Roman" w:hAnsi="Times New Roman" w:cs="Times New Roman"/>
          <w:color w:val="000000"/>
          <w:sz w:val="24"/>
          <w:szCs w:val="24"/>
          <w:lang w:eastAsia="ru-RU"/>
        </w:rPr>
        <w:t>2. </w:t>
      </w:r>
      <w:hyperlink r:id="rId105" w:tgtFrame="_blank" w:history="1">
        <w:r w:rsidRPr="00241EC7">
          <w:rPr>
            <w:rFonts w:ascii="Times New Roman" w:eastAsia="Times New Roman" w:hAnsi="Times New Roman" w:cs="Times New Roman"/>
            <w:color w:val="0000FF"/>
            <w:sz w:val="24"/>
            <w:szCs w:val="24"/>
            <w:u w:val="single"/>
            <w:lang w:eastAsia="ru-RU"/>
          </w:rPr>
          <w:t>Пункт 19</w:t>
        </w:r>
      </w:hyperlink>
      <w:r w:rsidRPr="00241EC7">
        <w:rPr>
          <w:rFonts w:ascii="Times New Roman" w:eastAsia="Times New Roman" w:hAnsi="Times New Roman" w:cs="Times New Roman"/>
          <w:color w:val="000000"/>
          <w:sz w:val="24"/>
          <w:szCs w:val="24"/>
          <w:lang w:eastAsia="ru-RU"/>
        </w:rPr>
        <w:t> змін, що вносяться до постанов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17 листопада 2004 р. № 1572 (Офіційний вісник України, 2004 р., № 46, ст. 3055).</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0" w:name="n255"/>
      <w:bookmarkEnd w:id="250"/>
      <w:r w:rsidRPr="00241EC7">
        <w:rPr>
          <w:rFonts w:ascii="Times New Roman" w:eastAsia="Times New Roman" w:hAnsi="Times New Roman" w:cs="Times New Roman"/>
          <w:color w:val="000000"/>
          <w:sz w:val="24"/>
          <w:szCs w:val="24"/>
          <w:lang w:eastAsia="ru-RU"/>
        </w:rPr>
        <w:t>3. </w:t>
      </w:r>
      <w:hyperlink r:id="rId106" w:tgtFrame="_blank" w:history="1">
        <w:r w:rsidRPr="00241EC7">
          <w:rPr>
            <w:rFonts w:ascii="Times New Roman" w:eastAsia="Times New Roman" w:hAnsi="Times New Roman" w:cs="Times New Roman"/>
            <w:color w:val="0000FF"/>
            <w:sz w:val="24"/>
            <w:szCs w:val="24"/>
            <w:u w:val="single"/>
            <w:lang w:eastAsia="ru-RU"/>
          </w:rPr>
          <w:t>Пункт 15</w:t>
        </w:r>
      </w:hyperlink>
      <w:r w:rsidRPr="00241EC7">
        <w:rPr>
          <w:rFonts w:ascii="Times New Roman" w:eastAsia="Times New Roman" w:hAnsi="Times New Roman" w:cs="Times New Roman"/>
          <w:color w:val="000000"/>
          <w:sz w:val="24"/>
          <w:szCs w:val="24"/>
          <w:lang w:eastAsia="ru-RU"/>
        </w:rPr>
        <w:t> змін, що вносяться до актів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25 грудня 2004 р. № 1757 (Офіційний вісник України, 2004 р., № 52, ст. 3451).</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1" w:name="n256"/>
      <w:bookmarkEnd w:id="251"/>
      <w:r w:rsidRPr="00241EC7">
        <w:rPr>
          <w:rFonts w:ascii="Times New Roman" w:eastAsia="Times New Roman" w:hAnsi="Times New Roman" w:cs="Times New Roman"/>
          <w:color w:val="000000"/>
          <w:sz w:val="24"/>
          <w:szCs w:val="24"/>
          <w:lang w:eastAsia="ru-RU"/>
        </w:rPr>
        <w:t>4. </w:t>
      </w:r>
      <w:hyperlink r:id="rId107" w:tgtFrame="_blank" w:history="1">
        <w:r w:rsidRPr="00241EC7">
          <w:rPr>
            <w:rFonts w:ascii="Times New Roman" w:eastAsia="Times New Roman" w:hAnsi="Times New Roman" w:cs="Times New Roman"/>
            <w:color w:val="0000FF"/>
            <w:sz w:val="24"/>
            <w:szCs w:val="24"/>
            <w:u w:val="single"/>
            <w:lang w:eastAsia="ru-RU"/>
          </w:rPr>
          <w:t>Пункт 20</w:t>
        </w:r>
      </w:hyperlink>
      <w:r w:rsidRPr="00241EC7">
        <w:rPr>
          <w:rFonts w:ascii="Times New Roman" w:eastAsia="Times New Roman" w:hAnsi="Times New Roman" w:cs="Times New Roman"/>
          <w:color w:val="000000"/>
          <w:sz w:val="24"/>
          <w:szCs w:val="24"/>
          <w:lang w:eastAsia="ru-RU"/>
        </w:rPr>
        <w:t> змін, що вносяться до постанов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20 квітня 2005 р. № 305 (Офіційний вісник України, 2005 р., № 16, ст. 845).</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2" w:name="n257"/>
      <w:bookmarkEnd w:id="252"/>
      <w:r w:rsidRPr="00241EC7">
        <w:rPr>
          <w:rFonts w:ascii="Times New Roman" w:eastAsia="Times New Roman" w:hAnsi="Times New Roman" w:cs="Times New Roman"/>
          <w:color w:val="000000"/>
          <w:sz w:val="24"/>
          <w:szCs w:val="24"/>
          <w:lang w:eastAsia="ru-RU"/>
        </w:rPr>
        <w:t>5. </w:t>
      </w:r>
      <w:hyperlink r:id="rId108" w:tgtFrame="_blank" w:history="1">
        <w:r w:rsidRPr="00241EC7">
          <w:rPr>
            <w:rFonts w:ascii="Times New Roman" w:eastAsia="Times New Roman" w:hAnsi="Times New Roman" w:cs="Times New Roman"/>
            <w:color w:val="0000FF"/>
            <w:sz w:val="24"/>
            <w:szCs w:val="24"/>
            <w:u w:val="single"/>
            <w:lang w:eastAsia="ru-RU"/>
          </w:rPr>
          <w:t>Пункт 3</w:t>
        </w:r>
      </w:hyperlink>
      <w:r w:rsidRPr="00241EC7">
        <w:rPr>
          <w:rFonts w:ascii="Times New Roman" w:eastAsia="Times New Roman" w:hAnsi="Times New Roman" w:cs="Times New Roman"/>
          <w:color w:val="000000"/>
          <w:sz w:val="24"/>
          <w:szCs w:val="24"/>
          <w:lang w:eastAsia="ru-RU"/>
        </w:rPr>
        <w:t> змін, що вносяться до постанов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19 вересня 2007 р. № 1134 (Офіційний вісник України, 2007 р., № 71, ст. 2673).</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3" w:name="n258"/>
      <w:bookmarkEnd w:id="253"/>
      <w:r w:rsidRPr="00241EC7">
        <w:rPr>
          <w:rFonts w:ascii="Times New Roman" w:eastAsia="Times New Roman" w:hAnsi="Times New Roman" w:cs="Times New Roman"/>
          <w:color w:val="000000"/>
          <w:sz w:val="24"/>
          <w:szCs w:val="24"/>
          <w:lang w:eastAsia="ru-RU"/>
        </w:rPr>
        <w:t>6. </w:t>
      </w:r>
      <w:hyperlink r:id="rId109" w:tgtFrame="_blank" w:history="1">
        <w:r w:rsidRPr="00241EC7">
          <w:rPr>
            <w:rFonts w:ascii="Times New Roman" w:eastAsia="Times New Roman" w:hAnsi="Times New Roman" w:cs="Times New Roman"/>
            <w:color w:val="0000FF"/>
            <w:sz w:val="24"/>
            <w:szCs w:val="24"/>
            <w:u w:val="single"/>
            <w:lang w:eastAsia="ru-RU"/>
          </w:rPr>
          <w:t>Постанова Кабінету Міні</w:t>
        </w:r>
        <w:proofErr w:type="gramStart"/>
        <w:r w:rsidRPr="00241EC7">
          <w:rPr>
            <w:rFonts w:ascii="Times New Roman" w:eastAsia="Times New Roman" w:hAnsi="Times New Roman" w:cs="Times New Roman"/>
            <w:color w:val="0000FF"/>
            <w:sz w:val="24"/>
            <w:szCs w:val="24"/>
            <w:u w:val="single"/>
            <w:lang w:eastAsia="ru-RU"/>
          </w:rPr>
          <w:t>стр</w:t>
        </w:r>
        <w:proofErr w:type="gramEnd"/>
        <w:r w:rsidRPr="00241EC7">
          <w:rPr>
            <w:rFonts w:ascii="Times New Roman" w:eastAsia="Times New Roman" w:hAnsi="Times New Roman" w:cs="Times New Roman"/>
            <w:color w:val="0000FF"/>
            <w:sz w:val="24"/>
            <w:szCs w:val="24"/>
            <w:u w:val="single"/>
            <w:lang w:eastAsia="ru-RU"/>
          </w:rPr>
          <w:t>ів України від 11 липня 2012 р. № 617</w:t>
        </w:r>
      </w:hyperlink>
      <w:r w:rsidRPr="00241EC7">
        <w:rPr>
          <w:rFonts w:ascii="Times New Roman" w:eastAsia="Times New Roman" w:hAnsi="Times New Roman" w:cs="Times New Roman"/>
          <w:color w:val="000000"/>
          <w:sz w:val="24"/>
          <w:szCs w:val="24"/>
          <w:lang w:eastAsia="ru-RU"/>
        </w:rPr>
        <w:t> “Про внесення змін до Порядку розгляду заяв та повідомлень про вчинення насильства в сім’ї або реальну його загрозу” (Офіційний вісник України, 2012 р., № 52, ст. 2082).</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4" w:name="n259"/>
      <w:bookmarkEnd w:id="254"/>
      <w:r w:rsidRPr="00241EC7">
        <w:rPr>
          <w:rFonts w:ascii="Times New Roman" w:eastAsia="Times New Roman" w:hAnsi="Times New Roman" w:cs="Times New Roman"/>
          <w:color w:val="000000"/>
          <w:sz w:val="24"/>
          <w:szCs w:val="24"/>
          <w:lang w:eastAsia="ru-RU"/>
        </w:rPr>
        <w:t>7. </w:t>
      </w:r>
      <w:hyperlink r:id="rId110" w:anchor="n21" w:tgtFrame="_blank" w:history="1">
        <w:r w:rsidRPr="00241EC7">
          <w:rPr>
            <w:rFonts w:ascii="Times New Roman" w:eastAsia="Times New Roman" w:hAnsi="Times New Roman" w:cs="Times New Roman"/>
            <w:color w:val="0000FF"/>
            <w:sz w:val="24"/>
            <w:szCs w:val="24"/>
            <w:u w:val="single"/>
            <w:lang w:eastAsia="ru-RU"/>
          </w:rPr>
          <w:t>Пункт 6</w:t>
        </w:r>
      </w:hyperlink>
      <w:r w:rsidRPr="00241EC7">
        <w:rPr>
          <w:rFonts w:ascii="Times New Roman" w:eastAsia="Times New Roman" w:hAnsi="Times New Roman" w:cs="Times New Roman"/>
          <w:color w:val="000000"/>
          <w:sz w:val="24"/>
          <w:szCs w:val="24"/>
          <w:lang w:eastAsia="ru-RU"/>
        </w:rPr>
        <w:t> змін, що вносяться до постанов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5 серпня 2015 р. № 551 (Офіційний вісник України, 2015 р., № 64, ст. 2119).</w:t>
      </w:r>
    </w:p>
    <w:p w:rsidR="00241EC7" w:rsidRPr="00241EC7" w:rsidRDefault="00241EC7" w:rsidP="00241EC7">
      <w:pPr>
        <w:spacing w:after="150" w:line="240" w:lineRule="auto"/>
        <w:ind w:firstLine="450"/>
        <w:jc w:val="both"/>
        <w:rPr>
          <w:rFonts w:ascii="Times New Roman" w:eastAsia="Times New Roman" w:hAnsi="Times New Roman" w:cs="Times New Roman"/>
          <w:color w:val="000000"/>
          <w:sz w:val="24"/>
          <w:szCs w:val="24"/>
          <w:lang w:eastAsia="ru-RU"/>
        </w:rPr>
      </w:pPr>
      <w:bookmarkStart w:id="255" w:name="n260"/>
      <w:bookmarkEnd w:id="255"/>
      <w:r w:rsidRPr="00241EC7">
        <w:rPr>
          <w:rFonts w:ascii="Times New Roman" w:eastAsia="Times New Roman" w:hAnsi="Times New Roman" w:cs="Times New Roman"/>
          <w:color w:val="000000"/>
          <w:sz w:val="24"/>
          <w:szCs w:val="24"/>
          <w:lang w:eastAsia="ru-RU"/>
        </w:rPr>
        <w:lastRenderedPageBreak/>
        <w:t>8. </w:t>
      </w:r>
      <w:hyperlink r:id="rId111" w:anchor="n68" w:tgtFrame="_blank" w:history="1">
        <w:r w:rsidRPr="00241EC7">
          <w:rPr>
            <w:rFonts w:ascii="Times New Roman" w:eastAsia="Times New Roman" w:hAnsi="Times New Roman" w:cs="Times New Roman"/>
            <w:color w:val="0000FF"/>
            <w:sz w:val="24"/>
            <w:szCs w:val="24"/>
            <w:u w:val="single"/>
            <w:lang w:eastAsia="ru-RU"/>
          </w:rPr>
          <w:t>Пункт 23</w:t>
        </w:r>
      </w:hyperlink>
      <w:r w:rsidRPr="00241EC7">
        <w:rPr>
          <w:rFonts w:ascii="Times New Roman" w:eastAsia="Times New Roman" w:hAnsi="Times New Roman" w:cs="Times New Roman"/>
          <w:color w:val="000000"/>
          <w:sz w:val="24"/>
          <w:szCs w:val="24"/>
          <w:lang w:eastAsia="ru-RU"/>
        </w:rPr>
        <w:t> змін, що вносяться до постанов Кабінету Міні</w:t>
      </w:r>
      <w:proofErr w:type="gramStart"/>
      <w:r w:rsidRPr="00241EC7">
        <w:rPr>
          <w:rFonts w:ascii="Times New Roman" w:eastAsia="Times New Roman" w:hAnsi="Times New Roman" w:cs="Times New Roman"/>
          <w:color w:val="000000"/>
          <w:sz w:val="24"/>
          <w:szCs w:val="24"/>
          <w:lang w:eastAsia="ru-RU"/>
        </w:rPr>
        <w:t>стр</w:t>
      </w:r>
      <w:proofErr w:type="gramEnd"/>
      <w:r w:rsidRPr="00241EC7">
        <w:rPr>
          <w:rFonts w:ascii="Times New Roman" w:eastAsia="Times New Roman" w:hAnsi="Times New Roman" w:cs="Times New Roman"/>
          <w:color w:val="000000"/>
          <w:sz w:val="24"/>
          <w:szCs w:val="24"/>
          <w:lang w:eastAsia="ru-RU"/>
        </w:rPr>
        <w:t>ів України, затверджених постановою Кабінету Міністрів України від 13 липня 2016 р. № 437 (Офіційний вісник України, 2016 р., № 56, ст. 1942).</w:t>
      </w:r>
    </w:p>
    <w:p w:rsidR="00241EC7" w:rsidRPr="00241EC7" w:rsidRDefault="00241EC7" w:rsidP="00241EC7">
      <w:pPr>
        <w:spacing w:after="0" w:line="240" w:lineRule="auto"/>
        <w:rPr>
          <w:rFonts w:ascii="Arial" w:eastAsia="Times New Roman" w:hAnsi="Arial" w:cs="Arial"/>
          <w:color w:val="292B2C"/>
          <w:sz w:val="26"/>
          <w:szCs w:val="26"/>
          <w:lang w:eastAsia="ru-RU"/>
        </w:rPr>
      </w:pPr>
      <w:r w:rsidRPr="00241EC7">
        <w:rPr>
          <w:rFonts w:ascii="Arial" w:eastAsia="Times New Roman" w:hAnsi="Arial" w:cs="Arial"/>
          <w:color w:val="292B2C"/>
          <w:sz w:val="26"/>
          <w:szCs w:val="26"/>
          <w:lang w:eastAsia="ru-RU"/>
        </w:rPr>
        <w:pict>
          <v:rect id="_x0000_i1028" style="width:0;height:0" o:hralign="center" o:hrstd="t" o:hrnoshade="t" o:hr="t" fillcolor="black" stroked="f"/>
        </w:pict>
      </w:r>
    </w:p>
    <w:p w:rsidR="00241EC7" w:rsidRPr="00241EC7" w:rsidRDefault="00241EC7" w:rsidP="00241EC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_GoBack"/>
      <w:bookmarkEnd w:id="256"/>
    </w:p>
    <w:p w:rsidR="00EB3C25" w:rsidRDefault="00EB3C25"/>
    <w:sectPr w:rsidR="00EB3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78"/>
    <w:rsid w:val="00241EC7"/>
    <w:rsid w:val="00B81B78"/>
    <w:rsid w:val="00EB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41EC7"/>
  </w:style>
  <w:style w:type="character" w:customStyle="1" w:styleId="rvts64">
    <w:name w:val="rvts64"/>
    <w:basedOn w:val="a0"/>
    <w:rsid w:val="00241EC7"/>
  </w:style>
  <w:style w:type="character" w:customStyle="1" w:styleId="rvts9">
    <w:name w:val="rvts9"/>
    <w:basedOn w:val="a0"/>
    <w:rsid w:val="00241EC7"/>
  </w:style>
  <w:style w:type="paragraph" w:customStyle="1" w:styleId="rvps6">
    <w:name w:val="rvps6"/>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1EC7"/>
    <w:rPr>
      <w:color w:val="0000FF"/>
      <w:u w:val="single"/>
    </w:rPr>
  </w:style>
  <w:style w:type="character" w:customStyle="1" w:styleId="rvts37">
    <w:name w:val="rvts37"/>
    <w:basedOn w:val="a0"/>
    <w:rsid w:val="00241EC7"/>
  </w:style>
  <w:style w:type="character" w:customStyle="1" w:styleId="rvts52">
    <w:name w:val="rvts52"/>
    <w:basedOn w:val="a0"/>
    <w:rsid w:val="00241EC7"/>
  </w:style>
  <w:style w:type="paragraph" w:customStyle="1" w:styleId="rvps4">
    <w:name w:val="rvps4"/>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41EC7"/>
  </w:style>
  <w:style w:type="paragraph" w:customStyle="1" w:styleId="rvps15">
    <w:name w:val="rvps15"/>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41EC7"/>
  </w:style>
  <w:style w:type="paragraph" w:styleId="a4">
    <w:name w:val="Balloon Text"/>
    <w:basedOn w:val="a"/>
    <w:link w:val="a5"/>
    <w:uiPriority w:val="99"/>
    <w:semiHidden/>
    <w:unhideWhenUsed/>
    <w:rsid w:val="00241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EC7"/>
    <w:rPr>
      <w:rFonts w:ascii="Tahoma" w:hAnsi="Tahoma" w:cs="Tahoma"/>
      <w:sz w:val="16"/>
      <w:szCs w:val="16"/>
    </w:rPr>
  </w:style>
  <w:style w:type="character" w:customStyle="1" w:styleId="20">
    <w:name w:val="Заголовок 2 Знак"/>
    <w:basedOn w:val="a0"/>
    <w:link w:val="2"/>
    <w:uiPriority w:val="9"/>
    <w:rsid w:val="00241EC7"/>
    <w:rPr>
      <w:rFonts w:ascii="Times New Roman" w:eastAsia="Times New Roman" w:hAnsi="Times New Roman" w:cs="Times New Roman"/>
      <w:b/>
      <w:bCs/>
      <w:sz w:val="36"/>
      <w:szCs w:val="36"/>
      <w:lang w:eastAsia="ru-RU"/>
    </w:rPr>
  </w:style>
  <w:style w:type="character" w:customStyle="1" w:styleId="rvts0">
    <w:name w:val="rvts0"/>
    <w:basedOn w:val="a0"/>
    <w:rsid w:val="00241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41EC7"/>
  </w:style>
  <w:style w:type="character" w:customStyle="1" w:styleId="rvts64">
    <w:name w:val="rvts64"/>
    <w:basedOn w:val="a0"/>
    <w:rsid w:val="00241EC7"/>
  </w:style>
  <w:style w:type="character" w:customStyle="1" w:styleId="rvts9">
    <w:name w:val="rvts9"/>
    <w:basedOn w:val="a0"/>
    <w:rsid w:val="00241EC7"/>
  </w:style>
  <w:style w:type="paragraph" w:customStyle="1" w:styleId="rvps6">
    <w:name w:val="rvps6"/>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1EC7"/>
    <w:rPr>
      <w:color w:val="0000FF"/>
      <w:u w:val="single"/>
    </w:rPr>
  </w:style>
  <w:style w:type="character" w:customStyle="1" w:styleId="rvts37">
    <w:name w:val="rvts37"/>
    <w:basedOn w:val="a0"/>
    <w:rsid w:val="00241EC7"/>
  </w:style>
  <w:style w:type="character" w:customStyle="1" w:styleId="rvts52">
    <w:name w:val="rvts52"/>
    <w:basedOn w:val="a0"/>
    <w:rsid w:val="00241EC7"/>
  </w:style>
  <w:style w:type="paragraph" w:customStyle="1" w:styleId="rvps4">
    <w:name w:val="rvps4"/>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41EC7"/>
  </w:style>
  <w:style w:type="paragraph" w:customStyle="1" w:styleId="rvps15">
    <w:name w:val="rvps15"/>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41EC7"/>
  </w:style>
  <w:style w:type="paragraph" w:styleId="a4">
    <w:name w:val="Balloon Text"/>
    <w:basedOn w:val="a"/>
    <w:link w:val="a5"/>
    <w:uiPriority w:val="99"/>
    <w:semiHidden/>
    <w:unhideWhenUsed/>
    <w:rsid w:val="00241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EC7"/>
    <w:rPr>
      <w:rFonts w:ascii="Tahoma" w:hAnsi="Tahoma" w:cs="Tahoma"/>
      <w:sz w:val="16"/>
      <w:szCs w:val="16"/>
    </w:rPr>
  </w:style>
  <w:style w:type="character" w:customStyle="1" w:styleId="20">
    <w:name w:val="Заголовок 2 Знак"/>
    <w:basedOn w:val="a0"/>
    <w:link w:val="2"/>
    <w:uiPriority w:val="9"/>
    <w:rsid w:val="00241EC7"/>
    <w:rPr>
      <w:rFonts w:ascii="Times New Roman" w:eastAsia="Times New Roman" w:hAnsi="Times New Roman" w:cs="Times New Roman"/>
      <w:b/>
      <w:bCs/>
      <w:sz w:val="36"/>
      <w:szCs w:val="36"/>
      <w:lang w:eastAsia="ru-RU"/>
    </w:rPr>
  </w:style>
  <w:style w:type="character" w:customStyle="1" w:styleId="rvts0">
    <w:name w:val="rvts0"/>
    <w:basedOn w:val="a0"/>
    <w:rsid w:val="0024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3383">
      <w:bodyDiv w:val="1"/>
      <w:marLeft w:val="0"/>
      <w:marRight w:val="0"/>
      <w:marTop w:val="0"/>
      <w:marBottom w:val="0"/>
      <w:divBdr>
        <w:top w:val="none" w:sz="0" w:space="0" w:color="auto"/>
        <w:left w:val="none" w:sz="0" w:space="0" w:color="auto"/>
        <w:bottom w:val="none" w:sz="0" w:space="0" w:color="auto"/>
        <w:right w:val="none" w:sz="0" w:space="0" w:color="auto"/>
      </w:divBdr>
      <w:divsChild>
        <w:div w:id="52776749">
          <w:marLeft w:val="0"/>
          <w:marRight w:val="0"/>
          <w:marTop w:val="0"/>
          <w:marBottom w:val="0"/>
          <w:divBdr>
            <w:top w:val="none" w:sz="0" w:space="0" w:color="auto"/>
            <w:left w:val="none" w:sz="0" w:space="0" w:color="auto"/>
            <w:bottom w:val="none" w:sz="0" w:space="0" w:color="auto"/>
            <w:right w:val="none" w:sz="0" w:space="0" w:color="auto"/>
          </w:divBdr>
          <w:divsChild>
            <w:div w:id="1956058030">
              <w:marLeft w:val="0"/>
              <w:marRight w:val="0"/>
              <w:marTop w:val="0"/>
              <w:marBottom w:val="0"/>
              <w:divBdr>
                <w:top w:val="none" w:sz="0" w:space="0" w:color="auto"/>
                <w:left w:val="none" w:sz="0" w:space="0" w:color="auto"/>
                <w:bottom w:val="none" w:sz="0" w:space="0" w:color="auto"/>
                <w:right w:val="none" w:sz="0" w:space="0" w:color="auto"/>
              </w:divBdr>
              <w:divsChild>
                <w:div w:id="942999459">
                  <w:marLeft w:val="0"/>
                  <w:marRight w:val="0"/>
                  <w:marTop w:val="0"/>
                  <w:marBottom w:val="150"/>
                  <w:divBdr>
                    <w:top w:val="none" w:sz="0" w:space="0" w:color="auto"/>
                    <w:left w:val="none" w:sz="0" w:space="0" w:color="auto"/>
                    <w:bottom w:val="none" w:sz="0" w:space="0" w:color="auto"/>
                    <w:right w:val="none" w:sz="0" w:space="0" w:color="auto"/>
                  </w:divBdr>
                </w:div>
                <w:div w:id="401951590">
                  <w:marLeft w:val="0"/>
                  <w:marRight w:val="0"/>
                  <w:marTop w:val="0"/>
                  <w:marBottom w:val="150"/>
                  <w:divBdr>
                    <w:top w:val="none" w:sz="0" w:space="0" w:color="auto"/>
                    <w:left w:val="none" w:sz="0" w:space="0" w:color="auto"/>
                    <w:bottom w:val="none" w:sz="0" w:space="0" w:color="auto"/>
                    <w:right w:val="none" w:sz="0" w:space="0" w:color="auto"/>
                  </w:divBdr>
                </w:div>
                <w:div w:id="2070642614">
                  <w:marLeft w:val="0"/>
                  <w:marRight w:val="0"/>
                  <w:marTop w:val="0"/>
                  <w:marBottom w:val="150"/>
                  <w:divBdr>
                    <w:top w:val="none" w:sz="0" w:space="0" w:color="auto"/>
                    <w:left w:val="none" w:sz="0" w:space="0" w:color="auto"/>
                    <w:bottom w:val="none" w:sz="0" w:space="0" w:color="auto"/>
                    <w:right w:val="none" w:sz="0" w:space="0" w:color="auto"/>
                  </w:divBdr>
                </w:div>
                <w:div w:id="1328896861">
                  <w:marLeft w:val="0"/>
                  <w:marRight w:val="0"/>
                  <w:marTop w:val="0"/>
                  <w:marBottom w:val="150"/>
                  <w:divBdr>
                    <w:top w:val="none" w:sz="0" w:space="0" w:color="auto"/>
                    <w:left w:val="none" w:sz="0" w:space="0" w:color="auto"/>
                    <w:bottom w:val="none" w:sz="0" w:space="0" w:color="auto"/>
                    <w:right w:val="none" w:sz="0" w:space="0" w:color="auto"/>
                  </w:divBdr>
                </w:div>
                <w:div w:id="1992640286">
                  <w:marLeft w:val="0"/>
                  <w:marRight w:val="0"/>
                  <w:marTop w:val="0"/>
                  <w:marBottom w:val="150"/>
                  <w:divBdr>
                    <w:top w:val="none" w:sz="0" w:space="0" w:color="auto"/>
                    <w:left w:val="none" w:sz="0" w:space="0" w:color="auto"/>
                    <w:bottom w:val="none" w:sz="0" w:space="0" w:color="auto"/>
                    <w:right w:val="none" w:sz="0" w:space="0" w:color="auto"/>
                  </w:divBdr>
                </w:div>
                <w:div w:id="274334269">
                  <w:marLeft w:val="0"/>
                  <w:marRight w:val="0"/>
                  <w:marTop w:val="0"/>
                  <w:marBottom w:val="150"/>
                  <w:divBdr>
                    <w:top w:val="none" w:sz="0" w:space="0" w:color="auto"/>
                    <w:left w:val="none" w:sz="0" w:space="0" w:color="auto"/>
                    <w:bottom w:val="none" w:sz="0" w:space="0" w:color="auto"/>
                    <w:right w:val="none" w:sz="0" w:space="0" w:color="auto"/>
                  </w:divBdr>
                </w:div>
                <w:div w:id="1958633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197015">
          <w:marLeft w:val="0"/>
          <w:marRight w:val="0"/>
          <w:marTop w:val="0"/>
          <w:marBottom w:val="0"/>
          <w:divBdr>
            <w:top w:val="none" w:sz="0" w:space="0" w:color="auto"/>
            <w:left w:val="none" w:sz="0" w:space="0" w:color="auto"/>
            <w:bottom w:val="none" w:sz="0" w:space="0" w:color="auto"/>
            <w:right w:val="none" w:sz="0" w:space="0" w:color="auto"/>
          </w:divBdr>
        </w:div>
      </w:divsChild>
    </w:div>
    <w:div w:id="2083336426">
      <w:bodyDiv w:val="1"/>
      <w:marLeft w:val="0"/>
      <w:marRight w:val="0"/>
      <w:marTop w:val="0"/>
      <w:marBottom w:val="0"/>
      <w:divBdr>
        <w:top w:val="none" w:sz="0" w:space="0" w:color="auto"/>
        <w:left w:val="none" w:sz="0" w:space="0" w:color="auto"/>
        <w:bottom w:val="none" w:sz="0" w:space="0" w:color="auto"/>
        <w:right w:val="none" w:sz="0" w:space="0" w:color="auto"/>
      </w:divBdr>
      <w:divsChild>
        <w:div w:id="902712148">
          <w:marLeft w:val="0"/>
          <w:marRight w:val="0"/>
          <w:marTop w:val="0"/>
          <w:marBottom w:val="150"/>
          <w:divBdr>
            <w:top w:val="none" w:sz="0" w:space="0" w:color="auto"/>
            <w:left w:val="none" w:sz="0" w:space="0" w:color="auto"/>
            <w:bottom w:val="none" w:sz="0" w:space="0" w:color="auto"/>
            <w:right w:val="none" w:sz="0" w:space="0" w:color="auto"/>
          </w:divBdr>
        </w:div>
        <w:div w:id="1690839016">
          <w:marLeft w:val="0"/>
          <w:marRight w:val="0"/>
          <w:marTop w:val="0"/>
          <w:marBottom w:val="150"/>
          <w:divBdr>
            <w:top w:val="none" w:sz="0" w:space="0" w:color="auto"/>
            <w:left w:val="none" w:sz="0" w:space="0" w:color="auto"/>
            <w:bottom w:val="none" w:sz="0" w:space="0" w:color="auto"/>
            <w:right w:val="none" w:sz="0" w:space="0" w:color="auto"/>
          </w:divBdr>
        </w:div>
        <w:div w:id="19988744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29-19" TargetMode="External"/><Relationship Id="rId21" Type="http://schemas.openxmlformats.org/officeDocument/2006/relationships/hyperlink" Target="https://zakon.rada.gov.ua/laws/show/658-2018-%D0%BF/print" TargetMode="External"/><Relationship Id="rId42" Type="http://schemas.openxmlformats.org/officeDocument/2006/relationships/hyperlink" Target="https://zakon.rada.gov.ua/laws/show/658-2018-%D0%BF/print" TargetMode="External"/><Relationship Id="rId47" Type="http://schemas.openxmlformats.org/officeDocument/2006/relationships/hyperlink" Target="https://zakon.rada.gov.ua/laws/show/2866-15" TargetMode="External"/><Relationship Id="rId63" Type="http://schemas.openxmlformats.org/officeDocument/2006/relationships/hyperlink" Target="https://zakon.rada.gov.ua/laws/show/658-2018-%D0%BF/print" TargetMode="External"/><Relationship Id="rId68" Type="http://schemas.openxmlformats.org/officeDocument/2006/relationships/hyperlink" Target="https://zakon.rada.gov.ua/laws/show/2229-19" TargetMode="External"/><Relationship Id="rId84" Type="http://schemas.openxmlformats.org/officeDocument/2006/relationships/hyperlink" Target="https://zakon.rada.gov.ua/laws/show/658-2018-%D0%BF/print" TargetMode="External"/><Relationship Id="rId89" Type="http://schemas.openxmlformats.org/officeDocument/2006/relationships/hyperlink" Target="https://zakon.rada.gov.ua/laws/show/658-2018-%D0%BF/print"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zakon.rada.gov.ua/laws/show/3460-17" TargetMode="External"/><Relationship Id="rId29" Type="http://schemas.openxmlformats.org/officeDocument/2006/relationships/hyperlink" Target="https://zakon.rada.gov.ua/laws/show/2229-19" TargetMode="External"/><Relationship Id="rId107" Type="http://schemas.openxmlformats.org/officeDocument/2006/relationships/hyperlink" Target="https://zakon.rada.gov.ua/laws/show/305-2005-%D0%BF" TargetMode="External"/><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229-19" TargetMode="External"/><Relationship Id="rId32" Type="http://schemas.openxmlformats.org/officeDocument/2006/relationships/hyperlink" Target="https://zakon.rada.gov.ua/laws/show/2866-15" TargetMode="External"/><Relationship Id="rId37" Type="http://schemas.openxmlformats.org/officeDocument/2006/relationships/hyperlink" Target="https://zakon.rada.gov.ua/laws/show/2866-15" TargetMode="External"/><Relationship Id="rId40" Type="http://schemas.openxmlformats.org/officeDocument/2006/relationships/hyperlink" Target="https://zakon.rada.gov.ua/laws/show/2229-19" TargetMode="External"/><Relationship Id="rId45" Type="http://schemas.openxmlformats.org/officeDocument/2006/relationships/hyperlink" Target="https://zakon.rada.gov.ua/laws/show/2866-15" TargetMode="External"/><Relationship Id="rId53" Type="http://schemas.openxmlformats.org/officeDocument/2006/relationships/hyperlink" Target="https://zakon.rada.gov.ua/laws/show/658-2018-%D0%BF/print" TargetMode="External"/><Relationship Id="rId58" Type="http://schemas.openxmlformats.org/officeDocument/2006/relationships/hyperlink" Target="https://zakon.rada.gov.ua/laws/show/658-2018-%D0%BF/print" TargetMode="External"/><Relationship Id="rId66" Type="http://schemas.openxmlformats.org/officeDocument/2006/relationships/hyperlink" Target="https://zakon.rada.gov.ua/laws/show/658-2018-%D0%BF/print" TargetMode="External"/><Relationship Id="rId74" Type="http://schemas.openxmlformats.org/officeDocument/2006/relationships/hyperlink" Target="https://zakon.rada.gov.ua/laws/show/658-2018-%D0%BF/print" TargetMode="External"/><Relationship Id="rId79" Type="http://schemas.openxmlformats.org/officeDocument/2006/relationships/hyperlink" Target="https://zakon.rada.gov.ua/laws/show/658-2018-%D0%BF/print" TargetMode="External"/><Relationship Id="rId87" Type="http://schemas.openxmlformats.org/officeDocument/2006/relationships/hyperlink" Target="https://zakon.rada.gov.ua/laws/show/658-2018-%D0%BF/print" TargetMode="External"/><Relationship Id="rId102" Type="http://schemas.openxmlformats.org/officeDocument/2006/relationships/hyperlink" Target="https://zakon.rada.gov.ua/laws/show/80731-10" TargetMode="External"/><Relationship Id="rId110" Type="http://schemas.openxmlformats.org/officeDocument/2006/relationships/hyperlink" Target="https://zakon.rada.gov.ua/laws/show/551-2015-%D0%BF" TargetMode="External"/><Relationship Id="rId5" Type="http://schemas.openxmlformats.org/officeDocument/2006/relationships/image" Target="media/image1.gif"/><Relationship Id="rId61" Type="http://schemas.openxmlformats.org/officeDocument/2006/relationships/hyperlink" Target="https://zakon.rada.gov.ua/laws/show/2229-19" TargetMode="External"/><Relationship Id="rId82" Type="http://schemas.openxmlformats.org/officeDocument/2006/relationships/hyperlink" Target="https://zakon.rada.gov.ua/laws/show/658-2018-%D0%BF/print" TargetMode="External"/><Relationship Id="rId90" Type="http://schemas.openxmlformats.org/officeDocument/2006/relationships/hyperlink" Target="https://zakon.rada.gov.ua/laws/show/1489-14" TargetMode="External"/><Relationship Id="rId95" Type="http://schemas.openxmlformats.org/officeDocument/2006/relationships/hyperlink" Target="https://zakon.rada.gov.ua/laws/show/2866-15" TargetMode="External"/><Relationship Id="rId1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2866-15" TargetMode="External"/><Relationship Id="rId30" Type="http://schemas.openxmlformats.org/officeDocument/2006/relationships/hyperlink" Target="https://zakon.rada.gov.ua/laws/show/2866-15" TargetMode="External"/><Relationship Id="rId35" Type="http://schemas.openxmlformats.org/officeDocument/2006/relationships/hyperlink" Target="https://zakon.rada.gov.ua/laws/show/658-2018-%D0%BF/print" TargetMode="External"/><Relationship Id="rId43" Type="http://schemas.openxmlformats.org/officeDocument/2006/relationships/hyperlink" Target="https://zakon.rada.gov.ua/laws/show/658-2018-%D0%BF/print" TargetMode="External"/><Relationship Id="rId48" Type="http://schemas.openxmlformats.org/officeDocument/2006/relationships/hyperlink" Target="https://zakon.rada.gov.ua/laws/show/658-2018-%D0%BF/print" TargetMode="External"/><Relationship Id="rId56" Type="http://schemas.openxmlformats.org/officeDocument/2006/relationships/hyperlink" Target="https://zakon.rada.gov.ua/laws/show/658-2018-%D0%BF/print" TargetMode="External"/><Relationship Id="rId64" Type="http://schemas.openxmlformats.org/officeDocument/2006/relationships/hyperlink" Target="https://zakon.rada.gov.ua/laws/show/658-2018-%D0%BF/print" TargetMode="External"/><Relationship Id="rId69" Type="http://schemas.openxmlformats.org/officeDocument/2006/relationships/hyperlink" Target="https://zakon.rada.gov.ua/laws/show/2229-19" TargetMode="External"/><Relationship Id="rId77" Type="http://schemas.openxmlformats.org/officeDocument/2006/relationships/hyperlink" Target="https://zakon.rada.gov.ua/laws/show/80731-10" TargetMode="External"/><Relationship Id="rId100" Type="http://schemas.openxmlformats.org/officeDocument/2006/relationships/hyperlink" Target="https://zakon.rada.gov.ua/laws/show/658-2018-%D0%BF/print" TargetMode="External"/><Relationship Id="rId105" Type="http://schemas.openxmlformats.org/officeDocument/2006/relationships/hyperlink" Target="https://zakon.rada.gov.ua/laws/show/1572-2004-%D0%BF" TargetMode="External"/><Relationship Id="rId113" Type="http://schemas.openxmlformats.org/officeDocument/2006/relationships/theme" Target="theme/theme1.xml"/><Relationship Id="rId8" Type="http://schemas.openxmlformats.org/officeDocument/2006/relationships/hyperlink" Target="https://zakon.rada.gov.ua/laws/show/2866-15" TargetMode="External"/><Relationship Id="rId51" Type="http://schemas.openxmlformats.org/officeDocument/2006/relationships/hyperlink" Target="https://zakon.rada.gov.ua/laws/show/2866-15" TargetMode="External"/><Relationship Id="rId72" Type="http://schemas.openxmlformats.org/officeDocument/2006/relationships/hyperlink" Target="https://zakon.rada.gov.ua/laws/show/658-2018-%D0%BF/print" TargetMode="External"/><Relationship Id="rId80" Type="http://schemas.openxmlformats.org/officeDocument/2006/relationships/hyperlink" Target="https://zakon.rada.gov.ua/laws/show/658-2018-%D0%BF/print" TargetMode="External"/><Relationship Id="rId85" Type="http://schemas.openxmlformats.org/officeDocument/2006/relationships/hyperlink" Target="https://zakon.rada.gov.ua/laws/show/658-2018-%D0%BF/print" TargetMode="External"/><Relationship Id="rId93" Type="http://schemas.openxmlformats.org/officeDocument/2006/relationships/hyperlink" Target="https://zakon.rada.gov.ua/laws/show/658-2018-%D0%BF/print" TargetMode="External"/><Relationship Id="rId98" Type="http://schemas.openxmlformats.org/officeDocument/2006/relationships/hyperlink" Target="https://zakon.rada.gov.ua/laws/show/658-2018-%D0%BF/print" TargetMode="External"/><Relationship Id="rId3" Type="http://schemas.openxmlformats.org/officeDocument/2006/relationships/settings" Target="settings.xml"/><Relationship Id="rId12" Type="http://schemas.openxmlformats.org/officeDocument/2006/relationships/hyperlink" Target="https://zakon.rada.gov.ua/laws/show/2866-15" TargetMode="External"/><Relationship Id="rId17" Type="http://schemas.openxmlformats.org/officeDocument/2006/relationships/hyperlink" Target="https://zakon.rada.gov.ua/laws/show/2229-19" TargetMode="External"/><Relationship Id="rId25" Type="http://schemas.openxmlformats.org/officeDocument/2006/relationships/hyperlink" Target="https://zakon.rada.gov.ua/laws/show/2866-15" TargetMode="External"/><Relationship Id="rId33" Type="http://schemas.openxmlformats.org/officeDocument/2006/relationships/hyperlink" Target="https://zakon.rada.gov.ua/laws/show/2229-19" TargetMode="External"/><Relationship Id="rId38" Type="http://schemas.openxmlformats.org/officeDocument/2006/relationships/hyperlink" Target="https://zakon.rada.gov.ua/laws/show/2229-19" TargetMode="External"/><Relationship Id="rId46" Type="http://schemas.openxmlformats.org/officeDocument/2006/relationships/hyperlink" Target="https://zakon.rada.gov.ua/laws/show/2229-19" TargetMode="External"/><Relationship Id="rId59" Type="http://schemas.openxmlformats.org/officeDocument/2006/relationships/hyperlink" Target="https://zakon.rada.gov.ua/laws/show/658-2018-%D0%BF/print" TargetMode="External"/><Relationship Id="rId67" Type="http://schemas.openxmlformats.org/officeDocument/2006/relationships/hyperlink" Target="https://zakon.rada.gov.ua/laws/show/658-2018-%D0%BF/print" TargetMode="External"/><Relationship Id="rId103" Type="http://schemas.openxmlformats.org/officeDocument/2006/relationships/hyperlink" Target="https://zakon.rada.gov.ua/laws/show/80731-10" TargetMode="External"/><Relationship Id="rId108" Type="http://schemas.openxmlformats.org/officeDocument/2006/relationships/hyperlink" Target="https://zakon.rada.gov.ua/laws/show/1134-2007-%D0%BF" TargetMode="External"/><Relationship Id="rId20" Type="http://schemas.openxmlformats.org/officeDocument/2006/relationships/hyperlink" Target="https://zakon.rada.gov.ua/laws/show/2866-15" TargetMode="External"/><Relationship Id="rId41" Type="http://schemas.openxmlformats.org/officeDocument/2006/relationships/hyperlink" Target="https://zakon.rada.gov.ua/laws/show/2866-15" TargetMode="External"/><Relationship Id="rId54" Type="http://schemas.openxmlformats.org/officeDocument/2006/relationships/hyperlink" Target="https://zakon.rada.gov.ua/laws/show/658-2018-%D0%BF/print" TargetMode="External"/><Relationship Id="rId62" Type="http://schemas.openxmlformats.org/officeDocument/2006/relationships/hyperlink" Target="https://zakon.rada.gov.ua/laws/show/2866-15" TargetMode="External"/><Relationship Id="rId70" Type="http://schemas.openxmlformats.org/officeDocument/2006/relationships/hyperlink" Target="https://zakon.rada.gov.ua/laws/show/2229-19" TargetMode="External"/><Relationship Id="rId75" Type="http://schemas.openxmlformats.org/officeDocument/2006/relationships/hyperlink" Target="https://zakon.rada.gov.ua/laws/show/658-2018-%D0%BF/print" TargetMode="External"/><Relationship Id="rId83" Type="http://schemas.openxmlformats.org/officeDocument/2006/relationships/hyperlink" Target="https://zakon.rada.gov.ua/laws/show/658-2018-%D0%BF/print" TargetMode="External"/><Relationship Id="rId88" Type="http://schemas.openxmlformats.org/officeDocument/2006/relationships/hyperlink" Target="https://zakon.rada.gov.ua/laws/show/658-2018-%D0%BF/print" TargetMode="External"/><Relationship Id="rId91" Type="http://schemas.openxmlformats.org/officeDocument/2006/relationships/hyperlink" Target="https://zakon.rada.gov.ua/laws/show/658-2018-%D0%BF/print" TargetMode="External"/><Relationship Id="rId96" Type="http://schemas.openxmlformats.org/officeDocument/2006/relationships/hyperlink" Target="https://zakon.rada.gov.ua/laws/show/2229-19" TargetMode="External"/><Relationship Id="rId111" Type="http://schemas.openxmlformats.org/officeDocument/2006/relationships/hyperlink" Target="https://zakon.rada.gov.ua/laws/show/437-2016-%D0%BF" TargetMode="External"/><Relationship Id="rId1" Type="http://schemas.openxmlformats.org/officeDocument/2006/relationships/styles" Target="styles.xml"/><Relationship Id="rId6" Type="http://schemas.openxmlformats.org/officeDocument/2006/relationships/hyperlink" Target="https://zakon.rada.gov.ua/laws/show/2229-19" TargetMode="Externa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658-2018-%D0%BF/print" TargetMode="External"/><Relationship Id="rId28" Type="http://schemas.openxmlformats.org/officeDocument/2006/relationships/hyperlink" Target="https://zakon.rada.gov.ua/laws/show/2229-19" TargetMode="External"/><Relationship Id="rId36" Type="http://schemas.openxmlformats.org/officeDocument/2006/relationships/hyperlink" Target="https://zakon.rada.gov.ua/laws/show/658-2018-%D0%BF/print" TargetMode="External"/><Relationship Id="rId49" Type="http://schemas.openxmlformats.org/officeDocument/2006/relationships/hyperlink" Target="https://zakon.rada.gov.ua/laws/show/658-2018-%D0%BF/print" TargetMode="External"/><Relationship Id="rId57" Type="http://schemas.openxmlformats.org/officeDocument/2006/relationships/hyperlink" Target="https://zakon.rada.gov.ua/laws/show/658-2018-%D0%BF/print" TargetMode="External"/><Relationship Id="rId106" Type="http://schemas.openxmlformats.org/officeDocument/2006/relationships/hyperlink" Target="https://zakon.rada.gov.ua/laws/show/1757-2004-%D0%BF" TargetMode="External"/><Relationship Id="rId10" Type="http://schemas.openxmlformats.org/officeDocument/2006/relationships/hyperlink" Target="https://zakon.rada.gov.ua/laws/show/658-2018-%D0%BF/print" TargetMode="External"/><Relationship Id="rId31" Type="http://schemas.openxmlformats.org/officeDocument/2006/relationships/hyperlink" Target="https://zakon.rada.gov.ua/laws/show/2866-15" TargetMode="External"/><Relationship Id="rId44" Type="http://schemas.openxmlformats.org/officeDocument/2006/relationships/hyperlink" Target="https://zakon.rada.gov.ua/laws/show/2229-19" TargetMode="External"/><Relationship Id="rId52" Type="http://schemas.openxmlformats.org/officeDocument/2006/relationships/hyperlink" Target="https://zakon.rada.gov.ua/laws/show/658-2018-%D0%BF/print" TargetMode="External"/><Relationship Id="rId60" Type="http://schemas.openxmlformats.org/officeDocument/2006/relationships/hyperlink" Target="https://zakon.rada.gov.ua/laws/show/658-2018-%D0%BF/print" TargetMode="External"/><Relationship Id="rId65" Type="http://schemas.openxmlformats.org/officeDocument/2006/relationships/hyperlink" Target="https://zakon.rada.gov.ua/laws/show/658-2018-%D0%BF/print" TargetMode="External"/><Relationship Id="rId73" Type="http://schemas.openxmlformats.org/officeDocument/2006/relationships/hyperlink" Target="https://zakon.rada.gov.ua/laws/show/658-2018-%D0%BF/print" TargetMode="External"/><Relationship Id="rId78" Type="http://schemas.openxmlformats.org/officeDocument/2006/relationships/hyperlink" Target="https://zakon.rada.gov.ua/laws/show/80731-10" TargetMode="External"/><Relationship Id="rId81" Type="http://schemas.openxmlformats.org/officeDocument/2006/relationships/hyperlink" Target="https://zakon.rada.gov.ua/laws/show/2229-19" TargetMode="External"/><Relationship Id="rId86" Type="http://schemas.openxmlformats.org/officeDocument/2006/relationships/hyperlink" Target="https://zakon.rada.gov.ua/laws/show/658-2018-%D0%BF/print" TargetMode="External"/><Relationship Id="rId94" Type="http://schemas.openxmlformats.org/officeDocument/2006/relationships/hyperlink" Target="https://zakon.rada.gov.ua/laws/show/2229-19" TargetMode="External"/><Relationship Id="rId99" Type="http://schemas.openxmlformats.org/officeDocument/2006/relationships/hyperlink" Target="https://zakon.rada.gov.ua/laws/show/658-2018-%D0%BF/print" TargetMode="External"/><Relationship Id="rId101" Type="http://schemas.openxmlformats.org/officeDocument/2006/relationships/hyperlink" Target="https://zakon.rada.gov.ua/laws/show/3460-17" TargetMode="External"/><Relationship Id="rId4" Type="http://schemas.openxmlformats.org/officeDocument/2006/relationships/webSettings" Target="webSettings.xml"/><Relationship Id="rId9" Type="http://schemas.openxmlformats.org/officeDocument/2006/relationships/hyperlink" Target="https://zakon.rada.gov.ua/laws/show/658-2018-%D0%BF/print" TargetMode="External"/><Relationship Id="rId13" Type="http://schemas.openxmlformats.org/officeDocument/2006/relationships/hyperlink" Target="https://zakon.rada.gov.ua/laws/show/966-15" TargetMode="External"/><Relationship Id="rId18" Type="http://schemas.openxmlformats.org/officeDocument/2006/relationships/hyperlink" Target="https://zakon.rada.gov.ua/laws/show/2866-15" TargetMode="External"/><Relationship Id="rId39" Type="http://schemas.openxmlformats.org/officeDocument/2006/relationships/hyperlink" Target="https://zakon.rada.gov.ua/laws/show/2866-15" TargetMode="External"/><Relationship Id="rId109" Type="http://schemas.openxmlformats.org/officeDocument/2006/relationships/hyperlink" Target="https://zakon.rada.gov.ua/laws/show/617-2012-%D0%BF" TargetMode="External"/><Relationship Id="rId34" Type="http://schemas.openxmlformats.org/officeDocument/2006/relationships/hyperlink" Target="https://zakon.rada.gov.ua/laws/show/2866-15" TargetMode="External"/><Relationship Id="rId50" Type="http://schemas.openxmlformats.org/officeDocument/2006/relationships/hyperlink" Target="https://zakon.rada.gov.ua/laws/show/2229-19" TargetMode="External"/><Relationship Id="rId55" Type="http://schemas.openxmlformats.org/officeDocument/2006/relationships/hyperlink" Target="https://zakon.rada.gov.ua/laws/show/658-2018-%D0%BF/print" TargetMode="External"/><Relationship Id="rId76" Type="http://schemas.openxmlformats.org/officeDocument/2006/relationships/hyperlink" Target="https://zakon.rada.gov.ua/laws/show/658-2018-%D0%BF/print" TargetMode="External"/><Relationship Id="rId97" Type="http://schemas.openxmlformats.org/officeDocument/2006/relationships/hyperlink" Target="https://zakon.rada.gov.ua/laws/show/2866-15" TargetMode="External"/><Relationship Id="rId104" Type="http://schemas.openxmlformats.org/officeDocument/2006/relationships/hyperlink" Target="https://zakon.rada.gov.ua/laws/show/616-2003-%D0%BF" TargetMode="External"/><Relationship Id="rId7" Type="http://schemas.openxmlformats.org/officeDocument/2006/relationships/hyperlink" Target="https://zakon.rada.gov.ua/laws/show/2229-19" TargetMode="External"/><Relationship Id="rId71" Type="http://schemas.openxmlformats.org/officeDocument/2006/relationships/hyperlink" Target="https://zakon.rada.gov.ua/laws/show/658-2018-%D0%BF/print" TargetMode="External"/><Relationship Id="rId92" Type="http://schemas.openxmlformats.org/officeDocument/2006/relationships/hyperlink" Target="https://zakon.rada.gov.ua/laws/show/658-2018-%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10908</Words>
  <Characters>62182</Characters>
  <Application>Microsoft Office Word</Application>
  <DocSecurity>0</DocSecurity>
  <Lines>518</Lines>
  <Paragraphs>145</Paragraphs>
  <ScaleCrop>false</ScaleCrop>
  <Company/>
  <LinksUpToDate>false</LinksUpToDate>
  <CharactersWithSpaces>72945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2020-01-24T10:03:00Z</dcterms:created>
  <dcterms:modified xsi:type="dcterms:W3CDTF">2020-01-24T10:07:00Z</dcterms:modified>
</cp:coreProperties>
</file>