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0F" w:rsidRPr="0018007E" w:rsidRDefault="00C47E0F" w:rsidP="00C47E0F">
      <w:pPr>
        <w:spacing w:after="0" w:line="240" w:lineRule="auto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bookmarkStart w:id="0" w:name="_GoBack"/>
      <w:proofErr w:type="spellStart"/>
      <w:r w:rsidRPr="001800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Ознаки</w:t>
      </w:r>
      <w:proofErr w:type="spellEnd"/>
      <w:r w:rsidRPr="001800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виявлення</w:t>
      </w:r>
      <w:proofErr w:type="spellEnd"/>
      <w:r w:rsidRPr="001800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випадків</w:t>
      </w:r>
      <w:proofErr w:type="spellEnd"/>
      <w:r w:rsidRPr="001800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домашнього</w:t>
      </w:r>
      <w:proofErr w:type="spellEnd"/>
      <w:r w:rsidRPr="001800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насильства</w:t>
      </w:r>
      <w:proofErr w:type="spellEnd"/>
    </w:p>
    <w:p w:rsidR="00C47E0F" w:rsidRPr="0018007E" w:rsidRDefault="00C47E0F" w:rsidP="00C47E0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1. 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виявленні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фактів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домашнього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насильства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має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значення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спостережливість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педагогічних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працівників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закладу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освіти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їх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уважне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ставлення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учасників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освітнього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процесу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і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здатність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вчасно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помітити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симптоми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неблагополуччя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поведінці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настрої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дітей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C47E0F" w:rsidRPr="0018007E" w:rsidRDefault="00C47E0F" w:rsidP="00C47E0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2. 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Види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домашнього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насильства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визначаються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наступними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ознаками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:</w:t>
      </w:r>
    </w:p>
    <w:p w:rsidR="00C47E0F" w:rsidRPr="0018007E" w:rsidRDefault="00C47E0F" w:rsidP="00C47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Ознаками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психологічного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насильства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є: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замкнутість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тривожність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страх,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навпаки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демонстрація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повної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відсутності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страху,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ризикована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зухвала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поведінка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неврівноважена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поведінка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агресивність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напади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люті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схильність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руйнації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нищення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насильства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різка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зміна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звичної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для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поведінки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контрастну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уповільнене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мовлення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нездатність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навчання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відсутність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знань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відповідно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наприклад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невміння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читати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писати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рахувати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);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синдром «маленького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дорослого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надмірна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зрілість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відповідальність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);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уникання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однолітків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бажання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спілкуватися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гратися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значно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молодшими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дітьми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занижене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самооцінювання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наявність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почуття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провини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;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швидка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стомлюваність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знижена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спроможність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концентрації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уваги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демонстрація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страху перед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появою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батьків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та/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необхідністю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йти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додому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небажання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йти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додому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схильність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«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мандрів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»,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бродяжництва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депресивні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розлади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;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спроби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самогубства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вживання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алкоголю,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наркотичних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речовин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наявність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стресоподібних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розладів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психіки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психосоматичних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хвороб;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прояви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насильства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жорстокого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поводження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стосовно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тварин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живих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істот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приналежність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батьків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законних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представників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деструктивних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релігійних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сект;</w:t>
      </w:r>
    </w:p>
    <w:p w:rsidR="00C47E0F" w:rsidRPr="0018007E" w:rsidRDefault="00C47E0F" w:rsidP="00C47E0F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прояви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поведінки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емоційних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реакцій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не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відповідають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віковим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нормам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розвитку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C47E0F" w:rsidRPr="0018007E" w:rsidRDefault="00C47E0F" w:rsidP="00C47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Ознаками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фізичного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насильства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можуть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бути:</w:t>
      </w:r>
    </w:p>
    <w:p w:rsidR="00C47E0F" w:rsidRPr="0018007E" w:rsidRDefault="00C47E0F" w:rsidP="00C47E0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розповідь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батьки,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члени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сім’ї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застосовують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фізичне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насильство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погрожують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вигнати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 дому,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перемістити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місця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проживання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віддати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інтернатного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закладу,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влаштувати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лікарні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помешкання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родичів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тощо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), про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наявність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небезпеки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 боку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тварин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утримуються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вдома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намагання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приховати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травми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обставини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їх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отримання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відмова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зняти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одяг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для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медичного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обстеження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переодягатися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присутності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дітей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;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носити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одяг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не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відповідає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сезону);</w:t>
      </w:r>
    </w:p>
    <w:p w:rsidR="00C47E0F" w:rsidRPr="0018007E" w:rsidRDefault="00C47E0F" w:rsidP="00C47E0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зміщення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суглобів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вивихи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), переломи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кісток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гематоми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подряпини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;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синці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щоках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очах, губах,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вухах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передпліччях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стегнах,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кінчиках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пальців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тощо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рвані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рани і переломи в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області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обличчя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травматична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втрата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зубів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;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травми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ока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крововиливи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відшарування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сітківки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тощо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);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забиті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місця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тілі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голові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сідницях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які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мають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виразні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контури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предмета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наприклад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пряжки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ременя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лозини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);</w:t>
      </w:r>
    </w:p>
    <w:p w:rsidR="00C47E0F" w:rsidRPr="0018007E" w:rsidRDefault="00C47E0F" w:rsidP="00C47E0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скарги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головний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біль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біль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животі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зовнішні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запалення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органів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сечовивідної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і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статевої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систем;</w:t>
      </w:r>
    </w:p>
    <w:p w:rsidR="00C47E0F" w:rsidRPr="0018007E" w:rsidRDefault="00C47E0F" w:rsidP="00C47E0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рани і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синці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різних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фазах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загоєння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різних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частинах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тіла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наприклад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на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спині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грудях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одночасно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);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сліди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укусів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опіки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незвичні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для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фізичні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видимі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невидимі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)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травми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C47E0F" w:rsidRPr="0018007E" w:rsidRDefault="00C47E0F" w:rsidP="00C47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Ознаками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економічного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насильства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занедбання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можуть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бути: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постійне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голодування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через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нестачу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їжі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вага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значній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мірі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не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відповідає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її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віковій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нормі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(за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визначенняммедичного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працівника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);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часті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запізнення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школи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брудний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одяг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одягання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не за погодою;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пропуски занять 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школі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втомлений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і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хворобливий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вигляд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загальна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занедбаність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нестача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необхідного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медичного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лікування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не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водять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лікаря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),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неліковані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зуби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залишення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батьками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під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наглядом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незнайомих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осіб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(в тому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числі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які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перебувають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стані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алкогольного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наркотичного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сп’яніння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);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залишення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дошкільного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gram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без догляду</w:t>
      </w:r>
      <w:proofErr w:type="gram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впродовж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тривалого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часу як 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помешканні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так і на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вулиці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в тому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числі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сторонніми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особами;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відсутність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іграшок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книжок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розваг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тощо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антисанітарні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умови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проживання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відсутність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постільної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білизни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постільна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білизна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рвана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брудна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),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засобів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гігієни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нігті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волосся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нестрижені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брудні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постійні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інфекції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спричинені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браком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гігієни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залучення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трудової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діяльності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(з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порушенням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чинного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законодавства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);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жебракує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втікає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 дому;</w:t>
      </w:r>
    </w:p>
    <w:p w:rsidR="00C47E0F" w:rsidRPr="0018007E" w:rsidRDefault="00C47E0F" w:rsidP="00C47E0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відставання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розвитку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фізичному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емоційному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розвитку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дрібної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моторики,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пізнавальних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здібностей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соціальних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навичок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навичок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міжособистісного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спілкування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)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внаслідок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педагогічної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занедбаності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тощо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C47E0F" w:rsidRPr="0018007E" w:rsidRDefault="00C47E0F" w:rsidP="00C47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Ознаками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сексуального </w:t>
      </w: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насильства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можуть</w:t>
      </w:r>
      <w:proofErr w:type="spellEnd"/>
      <w:r w:rsidRPr="001800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бути: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знання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термінології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жаргону,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зазвичай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не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властивих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дітям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відповідного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захворювання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передаються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статевим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шляхом;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синдром «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брудного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тіла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»;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уникнення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контактів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із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ровесниками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дорослими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зокрема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й з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родинного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кола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чи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друзів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сім’ї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дитяча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підліткова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проституція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вагітність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вчинення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сексуальних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злочинів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сексуальні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домагання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дітей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підлітків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дорослих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нерозбірлива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непритаманна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сексуальна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поведінка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створення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реалізація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дитиною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сексуальних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сценаріїв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в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іграх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допомогою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іграшок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ляльок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відмова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гігієнічного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догляду за собою;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нашарування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великої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кількості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одягу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тілі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використання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одягу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який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максимально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приховує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тіло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страх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агресивна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реакція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щодо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конкретних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людей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людей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певної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статі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тощо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C47E0F" w:rsidRPr="0018007E" w:rsidRDefault="00C47E0F" w:rsidP="00C47E0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синці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внутрішній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стороні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стегон, на грудях і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сідницях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сліди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укусів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незвичні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для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фізичні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ознаки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видимі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невидимі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), 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також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психологічні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і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поведінкові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прояви,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які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можуть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свідчити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про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насильство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щодо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18007E" w:rsidRPr="0018007E" w:rsidRDefault="0018007E" w:rsidP="0018007E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18007E" w:rsidRPr="0018007E" w:rsidRDefault="00C47E0F" w:rsidP="0018007E">
      <w:pPr>
        <w:pStyle w:val="20"/>
        <w:spacing w:before="0" w:beforeAutospacing="0" w:after="0" w:afterAutospacing="0"/>
        <w:jc w:val="both"/>
        <w:rPr>
          <w:color w:val="1F282C"/>
          <w:sz w:val="28"/>
          <w:szCs w:val="28"/>
        </w:rPr>
      </w:pPr>
      <w:r w:rsidRPr="0018007E">
        <w:rPr>
          <w:color w:val="1F282C"/>
          <w:sz w:val="28"/>
          <w:szCs w:val="28"/>
        </w:rPr>
        <w:t> </w:t>
      </w:r>
      <w:proofErr w:type="spellStart"/>
      <w:r w:rsidR="0018007E" w:rsidRPr="0018007E">
        <w:rPr>
          <w:color w:val="1F282C"/>
          <w:sz w:val="28"/>
          <w:szCs w:val="28"/>
          <w:u w:val="single"/>
        </w:rPr>
        <w:t>Педагогічним</w:t>
      </w:r>
      <w:proofErr w:type="spellEnd"/>
      <w:r w:rsidR="0018007E" w:rsidRPr="0018007E">
        <w:rPr>
          <w:color w:val="1F282C"/>
          <w:sz w:val="28"/>
          <w:szCs w:val="28"/>
          <w:u w:val="single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  <w:u w:val="single"/>
        </w:rPr>
        <w:t>працівникам</w:t>
      </w:r>
      <w:proofErr w:type="spellEnd"/>
      <w:r w:rsidR="0018007E" w:rsidRPr="0018007E">
        <w:rPr>
          <w:color w:val="1F282C"/>
          <w:sz w:val="28"/>
          <w:szCs w:val="28"/>
        </w:rPr>
        <w:t> </w:t>
      </w:r>
      <w:proofErr w:type="spellStart"/>
      <w:r w:rsidR="0018007E" w:rsidRPr="0018007E">
        <w:rPr>
          <w:color w:val="1F282C"/>
          <w:sz w:val="28"/>
          <w:szCs w:val="28"/>
        </w:rPr>
        <w:t>доцільно</w:t>
      </w:r>
      <w:proofErr w:type="spellEnd"/>
      <w:r w:rsidR="0018007E" w:rsidRPr="0018007E">
        <w:rPr>
          <w:color w:val="1F282C"/>
          <w:sz w:val="28"/>
          <w:szCs w:val="28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</w:rPr>
        <w:t>звертати</w:t>
      </w:r>
      <w:proofErr w:type="spellEnd"/>
      <w:r w:rsidR="0018007E" w:rsidRPr="0018007E">
        <w:rPr>
          <w:color w:val="1F282C"/>
          <w:sz w:val="28"/>
          <w:szCs w:val="28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</w:rPr>
        <w:t>увагу</w:t>
      </w:r>
      <w:proofErr w:type="spellEnd"/>
      <w:r w:rsidR="0018007E" w:rsidRPr="0018007E">
        <w:rPr>
          <w:color w:val="1F282C"/>
          <w:sz w:val="28"/>
          <w:szCs w:val="28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</w:rPr>
        <w:t>також</w:t>
      </w:r>
      <w:proofErr w:type="spellEnd"/>
      <w:r w:rsidR="0018007E" w:rsidRPr="0018007E">
        <w:rPr>
          <w:color w:val="1F282C"/>
          <w:sz w:val="28"/>
          <w:szCs w:val="28"/>
        </w:rPr>
        <w:t xml:space="preserve"> на </w:t>
      </w:r>
      <w:proofErr w:type="spellStart"/>
      <w:r w:rsidR="0018007E" w:rsidRPr="0018007E">
        <w:rPr>
          <w:color w:val="1F282C"/>
          <w:sz w:val="28"/>
          <w:szCs w:val="28"/>
        </w:rPr>
        <w:t>ознаки</w:t>
      </w:r>
      <w:proofErr w:type="spellEnd"/>
      <w:r w:rsidR="0018007E" w:rsidRPr="0018007E">
        <w:rPr>
          <w:color w:val="1F282C"/>
          <w:sz w:val="28"/>
          <w:szCs w:val="28"/>
        </w:rPr>
        <w:t xml:space="preserve">, </w:t>
      </w:r>
      <w:proofErr w:type="spellStart"/>
      <w:r w:rsidR="0018007E" w:rsidRPr="0018007E">
        <w:rPr>
          <w:color w:val="1F282C"/>
          <w:sz w:val="28"/>
          <w:szCs w:val="28"/>
        </w:rPr>
        <w:t>що</w:t>
      </w:r>
      <w:proofErr w:type="spellEnd"/>
      <w:r w:rsidR="0018007E" w:rsidRPr="0018007E">
        <w:rPr>
          <w:color w:val="1F282C"/>
          <w:sz w:val="28"/>
          <w:szCs w:val="28"/>
        </w:rPr>
        <w:t> </w:t>
      </w:r>
      <w:proofErr w:type="spellStart"/>
      <w:r w:rsidR="0018007E" w:rsidRPr="0018007E">
        <w:rPr>
          <w:color w:val="1F282C"/>
          <w:sz w:val="28"/>
          <w:szCs w:val="28"/>
        </w:rPr>
        <w:t>вказують</w:t>
      </w:r>
      <w:proofErr w:type="spellEnd"/>
      <w:r w:rsidR="0018007E" w:rsidRPr="0018007E">
        <w:rPr>
          <w:color w:val="1F282C"/>
          <w:sz w:val="28"/>
          <w:szCs w:val="28"/>
        </w:rPr>
        <w:t xml:space="preserve"> на </w:t>
      </w:r>
      <w:proofErr w:type="spellStart"/>
      <w:r w:rsidR="0018007E" w:rsidRPr="0018007E">
        <w:rPr>
          <w:color w:val="1F282C"/>
          <w:sz w:val="28"/>
          <w:szCs w:val="28"/>
        </w:rPr>
        <w:t>ймовірність</w:t>
      </w:r>
      <w:proofErr w:type="spellEnd"/>
      <w:r w:rsidR="0018007E" w:rsidRPr="0018007E">
        <w:rPr>
          <w:color w:val="1F282C"/>
          <w:sz w:val="28"/>
          <w:szCs w:val="28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</w:rPr>
        <w:t>виникнення</w:t>
      </w:r>
      <w:proofErr w:type="spellEnd"/>
      <w:r w:rsidR="0018007E" w:rsidRPr="0018007E">
        <w:rPr>
          <w:color w:val="1F282C"/>
          <w:sz w:val="28"/>
          <w:szCs w:val="28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</w:rPr>
        <w:t>ризиків</w:t>
      </w:r>
      <w:proofErr w:type="spellEnd"/>
      <w:r w:rsidR="0018007E" w:rsidRPr="0018007E">
        <w:rPr>
          <w:color w:val="1F282C"/>
          <w:sz w:val="28"/>
          <w:szCs w:val="28"/>
        </w:rPr>
        <w:t xml:space="preserve"> для </w:t>
      </w:r>
      <w:proofErr w:type="spellStart"/>
      <w:r w:rsidR="0018007E" w:rsidRPr="0018007E">
        <w:rPr>
          <w:color w:val="1F282C"/>
          <w:sz w:val="28"/>
          <w:szCs w:val="28"/>
        </w:rPr>
        <w:t>життя</w:t>
      </w:r>
      <w:proofErr w:type="spellEnd"/>
      <w:r w:rsidR="0018007E" w:rsidRPr="0018007E">
        <w:rPr>
          <w:color w:val="1F282C"/>
          <w:sz w:val="28"/>
          <w:szCs w:val="28"/>
        </w:rPr>
        <w:t xml:space="preserve">, </w:t>
      </w:r>
      <w:proofErr w:type="spellStart"/>
      <w:r w:rsidR="0018007E" w:rsidRPr="0018007E">
        <w:rPr>
          <w:color w:val="1F282C"/>
          <w:sz w:val="28"/>
          <w:szCs w:val="28"/>
        </w:rPr>
        <w:t>здоров’я</w:t>
      </w:r>
      <w:proofErr w:type="spellEnd"/>
      <w:r w:rsidR="0018007E" w:rsidRPr="0018007E">
        <w:rPr>
          <w:color w:val="1F282C"/>
          <w:sz w:val="28"/>
          <w:szCs w:val="28"/>
        </w:rPr>
        <w:t xml:space="preserve"> та </w:t>
      </w:r>
      <w:proofErr w:type="spellStart"/>
      <w:r w:rsidR="0018007E" w:rsidRPr="0018007E">
        <w:rPr>
          <w:color w:val="1F282C"/>
          <w:sz w:val="28"/>
          <w:szCs w:val="28"/>
        </w:rPr>
        <w:t>розвитку</w:t>
      </w:r>
      <w:proofErr w:type="spellEnd"/>
      <w:r w:rsidR="0018007E" w:rsidRPr="0018007E">
        <w:rPr>
          <w:color w:val="1F282C"/>
          <w:sz w:val="28"/>
          <w:szCs w:val="28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</w:rPr>
        <w:t>дитини</w:t>
      </w:r>
      <w:proofErr w:type="spellEnd"/>
      <w:r w:rsidR="0018007E" w:rsidRPr="0018007E">
        <w:rPr>
          <w:color w:val="1F282C"/>
          <w:sz w:val="28"/>
          <w:szCs w:val="28"/>
        </w:rPr>
        <w:t xml:space="preserve">. </w:t>
      </w:r>
      <w:proofErr w:type="spellStart"/>
      <w:r w:rsidR="0018007E" w:rsidRPr="0018007E">
        <w:rPr>
          <w:color w:val="1F282C"/>
          <w:sz w:val="28"/>
          <w:szCs w:val="28"/>
        </w:rPr>
        <w:t>Зокрема</w:t>
      </w:r>
      <w:proofErr w:type="spellEnd"/>
      <w:r w:rsidR="0018007E" w:rsidRPr="0018007E">
        <w:rPr>
          <w:color w:val="1F282C"/>
          <w:sz w:val="28"/>
          <w:szCs w:val="28"/>
        </w:rPr>
        <w:t xml:space="preserve"> до таких </w:t>
      </w:r>
      <w:proofErr w:type="spellStart"/>
      <w:r w:rsidR="0018007E" w:rsidRPr="0018007E">
        <w:rPr>
          <w:color w:val="1F282C"/>
          <w:sz w:val="28"/>
          <w:szCs w:val="28"/>
        </w:rPr>
        <w:t>ризиків</w:t>
      </w:r>
      <w:proofErr w:type="spellEnd"/>
      <w:r w:rsidR="0018007E" w:rsidRPr="0018007E">
        <w:rPr>
          <w:color w:val="1F282C"/>
          <w:sz w:val="28"/>
          <w:szCs w:val="28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</w:rPr>
        <w:t>можна</w:t>
      </w:r>
      <w:proofErr w:type="spellEnd"/>
      <w:r w:rsidR="0018007E" w:rsidRPr="0018007E">
        <w:rPr>
          <w:color w:val="1F282C"/>
          <w:sz w:val="28"/>
          <w:szCs w:val="28"/>
        </w:rPr>
        <w:t xml:space="preserve">, </w:t>
      </w:r>
      <w:proofErr w:type="spellStart"/>
      <w:r w:rsidR="0018007E" w:rsidRPr="0018007E">
        <w:rPr>
          <w:color w:val="1F282C"/>
          <w:sz w:val="28"/>
          <w:szCs w:val="28"/>
        </w:rPr>
        <w:t>крім</w:t>
      </w:r>
      <w:proofErr w:type="spellEnd"/>
      <w:r w:rsidR="0018007E" w:rsidRPr="0018007E">
        <w:rPr>
          <w:color w:val="1F282C"/>
          <w:sz w:val="28"/>
          <w:szCs w:val="28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</w:rPr>
        <w:t>іншого</w:t>
      </w:r>
      <w:proofErr w:type="spellEnd"/>
      <w:r w:rsidR="0018007E" w:rsidRPr="0018007E">
        <w:rPr>
          <w:color w:val="1F282C"/>
          <w:sz w:val="28"/>
          <w:szCs w:val="28"/>
        </w:rPr>
        <w:t xml:space="preserve">, </w:t>
      </w:r>
      <w:proofErr w:type="spellStart"/>
      <w:r w:rsidR="0018007E" w:rsidRPr="0018007E">
        <w:rPr>
          <w:color w:val="1F282C"/>
          <w:sz w:val="28"/>
          <w:szCs w:val="28"/>
        </w:rPr>
        <w:t>віднести</w:t>
      </w:r>
      <w:proofErr w:type="spellEnd"/>
      <w:r w:rsidR="0018007E" w:rsidRPr="0018007E">
        <w:rPr>
          <w:color w:val="1F282C"/>
          <w:sz w:val="28"/>
          <w:szCs w:val="28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</w:rPr>
        <w:t>ситуації</w:t>
      </w:r>
      <w:proofErr w:type="spellEnd"/>
      <w:r w:rsidR="0018007E" w:rsidRPr="0018007E">
        <w:rPr>
          <w:color w:val="1F282C"/>
          <w:sz w:val="28"/>
          <w:szCs w:val="28"/>
        </w:rPr>
        <w:t xml:space="preserve">, коли батьки </w:t>
      </w:r>
      <w:proofErr w:type="spellStart"/>
      <w:r w:rsidR="0018007E" w:rsidRPr="0018007E">
        <w:rPr>
          <w:color w:val="1F282C"/>
          <w:sz w:val="28"/>
          <w:szCs w:val="28"/>
        </w:rPr>
        <w:t>або</w:t>
      </w:r>
      <w:proofErr w:type="spellEnd"/>
      <w:r w:rsidR="0018007E" w:rsidRPr="0018007E">
        <w:rPr>
          <w:color w:val="1F282C"/>
          <w:sz w:val="28"/>
          <w:szCs w:val="28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</w:rPr>
        <w:t>інші</w:t>
      </w:r>
      <w:proofErr w:type="spellEnd"/>
      <w:r w:rsidR="0018007E" w:rsidRPr="0018007E">
        <w:rPr>
          <w:color w:val="1F282C"/>
          <w:sz w:val="28"/>
          <w:szCs w:val="28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</w:rPr>
        <w:t>законні</w:t>
      </w:r>
      <w:proofErr w:type="spellEnd"/>
      <w:r w:rsidR="0018007E" w:rsidRPr="0018007E">
        <w:rPr>
          <w:color w:val="1F282C"/>
          <w:sz w:val="28"/>
          <w:szCs w:val="28"/>
        </w:rPr>
        <w:t xml:space="preserve"> </w:t>
      </w:r>
      <w:proofErr w:type="spellStart"/>
      <w:r w:rsidR="0018007E" w:rsidRPr="0018007E">
        <w:rPr>
          <w:color w:val="1F282C"/>
          <w:sz w:val="28"/>
          <w:szCs w:val="28"/>
        </w:rPr>
        <w:t>представники</w:t>
      </w:r>
      <w:proofErr w:type="spellEnd"/>
      <w:r w:rsidR="0018007E" w:rsidRPr="0018007E">
        <w:rPr>
          <w:color w:val="1F282C"/>
          <w:sz w:val="28"/>
          <w:szCs w:val="28"/>
        </w:rPr>
        <w:t>:</w:t>
      </w:r>
    </w:p>
    <w:p w:rsidR="0018007E" w:rsidRPr="0018007E" w:rsidRDefault="0018007E" w:rsidP="0018007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не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цікавляться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освітньою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діяльністю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(не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відвідують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батьківських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зборів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не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контактують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із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педагогами закладу);</w:t>
      </w:r>
    </w:p>
    <w:p w:rsidR="0018007E" w:rsidRPr="0018007E" w:rsidRDefault="0018007E" w:rsidP="0018007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під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час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відвідування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закладу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освіти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перебувають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стані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алкогольного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сп’яніння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під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дієто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наркотичних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речовин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;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наявні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факти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надмірного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вживання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алкоголю,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наркотичних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речовин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схильності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азартних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ігор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відвідування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ігрових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клубів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8007E" w:rsidRPr="0018007E" w:rsidRDefault="0018007E" w:rsidP="0018007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систематично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проявляють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агресивну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поведінку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працівників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закладу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освіти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батьків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дітей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8007E" w:rsidRPr="0018007E" w:rsidRDefault="0018007E" w:rsidP="0018007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ігнорують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рекомендації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працівників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закладу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освіти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щодо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виховання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призводить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може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призвести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затримки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її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розвитку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погіршення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емоційного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стану,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здоров’я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соціальної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ізоляції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несприятливих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наслідків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8007E" w:rsidRPr="0018007E" w:rsidRDefault="0018007E" w:rsidP="0018007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не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дотримуються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санітарно-гігієнічних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норм та правил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безпечної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поведінки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призводить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виникнення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ризику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інфікування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);</w:t>
      </w:r>
    </w:p>
    <w:p w:rsidR="0018007E" w:rsidRPr="0018007E" w:rsidRDefault="0018007E" w:rsidP="0018007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мають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ознаки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пригніченого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психоемоційного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стану,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розладів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психічного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здоров’я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суїцидальної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поведінки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ускладнює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процес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догляду та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виховання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8007E" w:rsidRPr="0018007E" w:rsidRDefault="0018007E" w:rsidP="0018007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не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забезпечують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необхідного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медичного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догляду за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дитиною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що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може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призвести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серйозних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порушень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здоров’я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8007E" w:rsidRPr="0018007E" w:rsidRDefault="0018007E" w:rsidP="0018007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жорстоко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поводяться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з членами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сім'ї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(одним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із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батьків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іншою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дитиною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іншою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особою), з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домашніми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тваринами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8007E" w:rsidRPr="0018007E" w:rsidRDefault="0018007E" w:rsidP="0018007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допускають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перебування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помешканні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де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проживає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сторонніх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осіб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схильних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вживання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алкоголю,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наркотичних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речовин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8007E" w:rsidRPr="0018007E" w:rsidRDefault="0018007E" w:rsidP="0018007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не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забезпечують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дитину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кишеньковими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коштами;</w:t>
      </w:r>
    </w:p>
    <w:p w:rsidR="0018007E" w:rsidRPr="0018007E" w:rsidRDefault="0018007E" w:rsidP="0018007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перекладають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догляд за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молодшими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дітьми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на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18007E" w:rsidRPr="0018007E" w:rsidRDefault="0018007E" w:rsidP="00180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u w:val="single"/>
          <w:lang w:eastAsia="ru-RU"/>
        </w:rPr>
        <w:t>Діти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u w:val="single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u w:val="single"/>
          <w:lang w:eastAsia="ru-RU"/>
        </w:rPr>
        <w:t>мають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u w:val="single"/>
          <w:lang w:eastAsia="ru-RU"/>
        </w:rPr>
        <w:t>:</w:t>
      </w:r>
    </w:p>
    <w:p w:rsidR="0018007E" w:rsidRPr="0018007E" w:rsidRDefault="0018007E" w:rsidP="0018007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знижену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здатність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контролювати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свою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поведінку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8007E" w:rsidRPr="0018007E" w:rsidRDefault="0018007E" w:rsidP="0018007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демонстративну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хоробрість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8007E" w:rsidRPr="0018007E" w:rsidRDefault="0018007E" w:rsidP="0018007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агресію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стосовно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інших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дітей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або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дорослих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8007E" w:rsidRPr="0018007E" w:rsidRDefault="0018007E" w:rsidP="0018007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lastRenderedPageBreak/>
        <w:t>ознаки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бродяжницва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;</w:t>
      </w:r>
    </w:p>
    <w:p w:rsidR="0018007E" w:rsidRPr="0018007E" w:rsidRDefault="0018007E" w:rsidP="0018007E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бажання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і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змогу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перебувати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у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вечірній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і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нічний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час на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вулиці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без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супроводу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дорослих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,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відвідувати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proofErr w:type="spellStart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комп’ютерний</w:t>
      </w:r>
      <w:proofErr w:type="spellEnd"/>
      <w:r w:rsidRPr="0018007E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клуб.</w:t>
      </w:r>
    </w:p>
    <w:p w:rsidR="00C47E0F" w:rsidRPr="0018007E" w:rsidRDefault="00C47E0F" w:rsidP="00C47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bookmarkEnd w:id="0"/>
    <w:p w:rsidR="000E4763" w:rsidRPr="0018007E" w:rsidRDefault="000E4763">
      <w:pPr>
        <w:rPr>
          <w:rFonts w:ascii="Times New Roman" w:hAnsi="Times New Roman" w:cs="Times New Roman"/>
          <w:sz w:val="28"/>
          <w:szCs w:val="28"/>
        </w:rPr>
      </w:pPr>
    </w:p>
    <w:sectPr w:rsidR="000E4763" w:rsidRPr="0018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C1C"/>
    <w:multiLevelType w:val="multilevel"/>
    <w:tmpl w:val="8444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44CF9"/>
    <w:multiLevelType w:val="multilevel"/>
    <w:tmpl w:val="814A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87BE4"/>
    <w:multiLevelType w:val="multilevel"/>
    <w:tmpl w:val="78D8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254833"/>
    <w:multiLevelType w:val="multilevel"/>
    <w:tmpl w:val="3094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0F0DE2"/>
    <w:multiLevelType w:val="multilevel"/>
    <w:tmpl w:val="722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157775"/>
    <w:multiLevelType w:val="multilevel"/>
    <w:tmpl w:val="37A6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15"/>
    <w:rsid w:val="000E4763"/>
    <w:rsid w:val="000F7987"/>
    <w:rsid w:val="00102D28"/>
    <w:rsid w:val="0018007E"/>
    <w:rsid w:val="001813FA"/>
    <w:rsid w:val="001E5B89"/>
    <w:rsid w:val="001F736D"/>
    <w:rsid w:val="002044EB"/>
    <w:rsid w:val="00226CBD"/>
    <w:rsid w:val="002357B4"/>
    <w:rsid w:val="00290D99"/>
    <w:rsid w:val="002B3126"/>
    <w:rsid w:val="00320CCC"/>
    <w:rsid w:val="003B1208"/>
    <w:rsid w:val="003C5FEC"/>
    <w:rsid w:val="004055B3"/>
    <w:rsid w:val="004334B2"/>
    <w:rsid w:val="00440A19"/>
    <w:rsid w:val="00450EA1"/>
    <w:rsid w:val="00483AB2"/>
    <w:rsid w:val="00533EE4"/>
    <w:rsid w:val="00592D19"/>
    <w:rsid w:val="005D0FD8"/>
    <w:rsid w:val="0060046C"/>
    <w:rsid w:val="0060709B"/>
    <w:rsid w:val="00607664"/>
    <w:rsid w:val="00634388"/>
    <w:rsid w:val="00684F1F"/>
    <w:rsid w:val="00704C2E"/>
    <w:rsid w:val="007B1F62"/>
    <w:rsid w:val="00813D77"/>
    <w:rsid w:val="00830803"/>
    <w:rsid w:val="00961154"/>
    <w:rsid w:val="00973915"/>
    <w:rsid w:val="00986430"/>
    <w:rsid w:val="009B0044"/>
    <w:rsid w:val="009C56DA"/>
    <w:rsid w:val="00A06100"/>
    <w:rsid w:val="00A255C8"/>
    <w:rsid w:val="00A9076B"/>
    <w:rsid w:val="00AA1D2B"/>
    <w:rsid w:val="00AB2267"/>
    <w:rsid w:val="00AB72FD"/>
    <w:rsid w:val="00B06D95"/>
    <w:rsid w:val="00B21D29"/>
    <w:rsid w:val="00B262B1"/>
    <w:rsid w:val="00C174C7"/>
    <w:rsid w:val="00C47E0F"/>
    <w:rsid w:val="00CA5232"/>
    <w:rsid w:val="00CF1F7C"/>
    <w:rsid w:val="00D22348"/>
    <w:rsid w:val="00D27214"/>
    <w:rsid w:val="00DB233E"/>
    <w:rsid w:val="00DF24FB"/>
    <w:rsid w:val="00E53467"/>
    <w:rsid w:val="00E83934"/>
    <w:rsid w:val="00E84FD0"/>
    <w:rsid w:val="00E95B12"/>
    <w:rsid w:val="00EA3C08"/>
    <w:rsid w:val="00EE4031"/>
    <w:rsid w:val="00F109F5"/>
    <w:rsid w:val="00F144F4"/>
    <w:rsid w:val="00F6604A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1DDB7-4556-4555-BD75-AF2310AA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18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2021-12-17T10:24:00Z</dcterms:created>
  <dcterms:modified xsi:type="dcterms:W3CDTF">2021-12-17T10:25:00Z</dcterms:modified>
</cp:coreProperties>
</file>