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06" w:rsidRDefault="00575A06" w:rsidP="00575A06">
      <w:pPr>
        <w:shd w:val="clear" w:color="auto" w:fill="9BBB59" w:themeFill="accent3"/>
        <w:jc w:val="center"/>
        <w:rPr>
          <w:b/>
          <w:sz w:val="36"/>
          <w:szCs w:val="36"/>
        </w:rPr>
      </w:pPr>
      <w:r>
        <w:rPr>
          <w:b/>
          <w:sz w:val="36"/>
          <w:szCs w:val="36"/>
        </w:rPr>
        <w:t>ВІДПОВІДАЛЬНІСТЬ ОСІБ, ПРИЧЕТНИХ ДО БУЛІНГУ (ЦЬКУВАННЯ)</w:t>
      </w:r>
    </w:p>
    <w:p w:rsidR="00575A06" w:rsidRDefault="00575A06" w:rsidP="00575A06">
      <w:pPr>
        <w:rPr>
          <w:sz w:val="28"/>
          <w:szCs w:val="28"/>
        </w:rPr>
      </w:pPr>
      <w:r>
        <w:rPr>
          <w:b/>
          <w:sz w:val="28"/>
          <w:szCs w:val="28"/>
        </w:rPr>
        <w:t>Булінг</w:t>
      </w:r>
      <w:r>
        <w:rPr>
          <w:sz w:val="28"/>
          <w:szCs w:val="28"/>
        </w:rPr>
        <w:t xml:space="preserve"> (цькування) тягне за собою накладення штрафу від 50 до 100 неоподатковуваних мінімумів доходів громадян або громадські роботи на строк від 20 до 40 годин.</w:t>
      </w:r>
    </w:p>
    <w:p w:rsidR="00575A06" w:rsidRDefault="00575A06" w:rsidP="00575A06">
      <w:pPr>
        <w:rPr>
          <w:sz w:val="28"/>
          <w:szCs w:val="28"/>
        </w:rPr>
      </w:pPr>
      <w:r>
        <w:rPr>
          <w:sz w:val="28"/>
          <w:szCs w:val="28"/>
        </w:rPr>
        <w:t xml:space="preserve"> </w:t>
      </w:r>
      <w:r>
        <w:rPr>
          <w:b/>
          <w:sz w:val="28"/>
          <w:szCs w:val="28"/>
        </w:rPr>
        <w:t>Діяння, вчинене групою осіб або повторно протягом року після накладення адміністративного стягнення</w:t>
      </w:r>
      <w:r>
        <w:rPr>
          <w:sz w:val="28"/>
          <w:szCs w:val="28"/>
        </w:rPr>
        <w:t xml:space="preserve">, тягне за собою накладення штрафу від 100 до 200 неоподатковуваних мінімумів доходів громадян або громадські роботи на строк від 40 до 60 годин. </w:t>
      </w:r>
    </w:p>
    <w:p w:rsidR="00575A06" w:rsidRDefault="00575A06" w:rsidP="00575A06">
      <w:pPr>
        <w:rPr>
          <w:sz w:val="28"/>
          <w:szCs w:val="28"/>
        </w:rPr>
      </w:pPr>
      <w:r>
        <w:rPr>
          <w:b/>
          <w:sz w:val="28"/>
          <w:szCs w:val="28"/>
        </w:rPr>
        <w:t xml:space="preserve"> Діяння, вчинене малолітніми або неповнолітніми особами віком від чотирнадцяти до шістнадцяти років</w:t>
      </w:r>
      <w:r>
        <w:rPr>
          <w:sz w:val="28"/>
          <w:szCs w:val="28"/>
        </w:rPr>
        <w:t>, тягне за собою накладення штрафу на батьків або осіб, які їх замінюють, від 50 до 100 неоподатковуваних мінімумів доходів громадян або громадські роботи на строк від 20 до 40 годин.</w:t>
      </w:r>
    </w:p>
    <w:p w:rsidR="00575A06" w:rsidRDefault="00575A06" w:rsidP="00575A06">
      <w:pPr>
        <w:rPr>
          <w:sz w:val="28"/>
          <w:szCs w:val="28"/>
        </w:rPr>
      </w:pPr>
      <w:r>
        <w:rPr>
          <w:b/>
          <w:sz w:val="28"/>
          <w:szCs w:val="28"/>
        </w:rPr>
        <w:t xml:space="preserve"> Діяння, вчинене групою осіб або повторно протягом року після накладення адміністративного стягнення, вчинене малолітньою або неповнолітньою особою віком від чотирнадцяти до шістнадцяти років,</w:t>
      </w:r>
      <w:r>
        <w:rPr>
          <w:sz w:val="28"/>
          <w:szCs w:val="28"/>
        </w:rPr>
        <w:t xml:space="preserve"> тягне за собою накладення штрафу на батьків або осіб, які їх замінюють, від 100 до 200 неоподатковуваних мінімумів доходів громадян або громадські роботи на строк від 40 до 60 годин. </w:t>
      </w:r>
    </w:p>
    <w:p w:rsidR="00440465" w:rsidRDefault="00575A06" w:rsidP="00575A06">
      <w:r>
        <w:rPr>
          <w:b/>
          <w:sz w:val="28"/>
          <w:szCs w:val="28"/>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50 до 100 неоподатковуваних мінімумів доходів громадян або виправні роботи на строк до одного місяця з відрахуванням до двадцяти процентів заробітку. Кодекс України про адміністративні правопорушення, ст. 1734</w:t>
      </w:r>
    </w:p>
    <w:sectPr w:rsidR="004404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75A06"/>
    <w:rsid w:val="00440465"/>
    <w:rsid w:val="00575A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2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Characters>
  <Application>Microsoft Office Word</Application>
  <DocSecurity>0</DocSecurity>
  <Lines>4</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адміністратор</dc:creator>
  <cp:keywords/>
  <dc:description/>
  <cp:lastModifiedBy>адміністратор</cp:lastModifiedBy>
  <cp:revision>3</cp:revision>
  <dcterms:created xsi:type="dcterms:W3CDTF">2021-03-18T18:41:00Z</dcterms:created>
  <dcterms:modified xsi:type="dcterms:W3CDTF">2021-03-18T18:42:00Z</dcterms:modified>
</cp:coreProperties>
</file>