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8D" w:rsidRDefault="005B7B6B">
      <w:pPr>
        <w:pStyle w:val="10"/>
        <w:keepNext/>
        <w:keepLines/>
        <w:shd w:val="clear" w:color="auto" w:fill="auto"/>
        <w:jc w:val="left"/>
      </w:pPr>
      <w:bookmarkStart w:id="0" w:name="bookmark0"/>
      <w:r>
        <w:t>Довідка</w:t>
      </w:r>
      <w:bookmarkEnd w:id="0"/>
    </w:p>
    <w:p w:rsidR="005C028D" w:rsidRDefault="005B7B6B">
      <w:pPr>
        <w:pStyle w:val="a4"/>
        <w:shd w:val="clear" w:color="auto" w:fill="auto"/>
        <w:ind w:firstLine="0"/>
        <w:jc w:val="left"/>
      </w:pPr>
      <w:r>
        <w:rPr>
          <w:b/>
          <w:bCs/>
        </w:rPr>
        <w:t>за результатами оцінювання напряму діяльності</w:t>
      </w:r>
    </w:p>
    <w:p w:rsidR="005C028D" w:rsidRDefault="00E43DD2">
      <w:pPr>
        <w:pStyle w:val="a4"/>
        <w:shd w:val="clear" w:color="auto" w:fill="auto"/>
        <w:ind w:firstLine="0"/>
        <w:jc w:val="left"/>
      </w:pPr>
      <w:r>
        <w:rPr>
          <w:b/>
          <w:bCs/>
        </w:rPr>
        <w:t>ЗЗСО «</w:t>
      </w:r>
      <w:proofErr w:type="spellStart"/>
      <w:r>
        <w:rPr>
          <w:b/>
          <w:bCs/>
        </w:rPr>
        <w:t>Березновільська</w:t>
      </w:r>
      <w:proofErr w:type="spellEnd"/>
      <w:r>
        <w:rPr>
          <w:b/>
          <w:bCs/>
        </w:rPr>
        <w:t xml:space="preserve"> гімназія»</w:t>
      </w:r>
    </w:p>
    <w:p w:rsidR="005C028D" w:rsidRDefault="005B7B6B">
      <w:pPr>
        <w:pStyle w:val="a4"/>
        <w:shd w:val="clear" w:color="auto" w:fill="auto"/>
        <w:ind w:firstLine="0"/>
        <w:jc w:val="left"/>
      </w:pPr>
      <w:r>
        <w:rPr>
          <w:b/>
          <w:bCs/>
        </w:rPr>
        <w:t>«Педагогічна діяльність педагогічних працівників закладу освіти»</w:t>
      </w:r>
    </w:p>
    <w:p w:rsidR="005C028D" w:rsidRDefault="005B7B6B">
      <w:pPr>
        <w:pStyle w:val="a4"/>
        <w:shd w:val="clear" w:color="auto" w:fill="auto"/>
        <w:ind w:firstLine="720"/>
      </w:pPr>
      <w:r>
        <w:t xml:space="preserve">Результати анкетування педагогічних працівників засвідчили, що всі вчителі використовують рекомендації Міністерства освіти і науки України при розроблені календарно-тематичного планування; </w:t>
      </w:r>
      <w:r w:rsidRPr="00E43DD2">
        <w:rPr>
          <w:lang w:eastAsia="en-US" w:bidi="en-US"/>
        </w:rPr>
        <w:t>95</w:t>
      </w:r>
      <w:r w:rsidRPr="00E43DD2">
        <w:rPr>
          <w:lang w:eastAsia="en-US" w:bidi="en-US"/>
        </w:rPr>
        <w:t xml:space="preserve">% - </w:t>
      </w:r>
      <w:r>
        <w:t xml:space="preserve">зразки, що пропонують фахові видання, </w:t>
      </w:r>
      <w:r w:rsidRPr="00E43DD2">
        <w:rPr>
          <w:lang w:eastAsia="en-US" w:bidi="en-US"/>
        </w:rPr>
        <w:t xml:space="preserve">95% - </w:t>
      </w:r>
      <w:r>
        <w:t>власний досвід.</w:t>
      </w:r>
    </w:p>
    <w:p w:rsidR="005C028D" w:rsidRDefault="005B7B6B">
      <w:pPr>
        <w:pStyle w:val="a4"/>
        <w:shd w:val="clear" w:color="auto" w:fill="auto"/>
        <w:ind w:firstLine="720"/>
      </w:pPr>
      <w:r>
        <w:t>П</w:t>
      </w:r>
      <w:r>
        <w:t xml:space="preserve">ід час спостереження за навчальними заняттями встановлено, що більшість педагогічних працівників використовують освітні технології, спрямовані на оволодіння здобувачами освіти ключовими </w:t>
      </w:r>
      <w:proofErr w:type="spellStart"/>
      <w:r>
        <w:t>компетентностями</w:t>
      </w:r>
      <w:proofErr w:type="spellEnd"/>
      <w:r>
        <w:t xml:space="preserve"> та наскрізними уміннями. Вчителі складають завдання, </w:t>
      </w:r>
      <w:r>
        <w:t>надають консультації, проводять оцінювання результатів навчання.</w:t>
      </w:r>
    </w:p>
    <w:p w:rsidR="005C028D" w:rsidRDefault="005B7B6B">
      <w:pPr>
        <w:pStyle w:val="a4"/>
        <w:shd w:val="clear" w:color="auto" w:fill="auto"/>
        <w:ind w:firstLine="720"/>
      </w:pPr>
      <w:r>
        <w:t xml:space="preserve">За результатами опитування педагогів </w:t>
      </w:r>
      <w:r w:rsidRPr="00E43DD2">
        <w:rPr>
          <w:lang w:eastAsia="en-US" w:bidi="en-US"/>
        </w:rPr>
        <w:t xml:space="preserve">88% </w:t>
      </w:r>
      <w:r>
        <w:t xml:space="preserve">стверджують, що поширюють власний педагогічний досвід у матеріалах та виступах на конференціях, </w:t>
      </w:r>
      <w:r w:rsidRPr="00E43DD2">
        <w:rPr>
          <w:lang w:eastAsia="en-US" w:bidi="en-US"/>
        </w:rPr>
        <w:t xml:space="preserve">13% - </w:t>
      </w:r>
      <w:r>
        <w:t xml:space="preserve">на освітніх онлайн платформах; </w:t>
      </w:r>
      <w:r w:rsidR="00E43DD2">
        <w:rPr>
          <w:lang w:eastAsia="en-US" w:bidi="en-US"/>
        </w:rPr>
        <w:t>5</w:t>
      </w:r>
      <w:r w:rsidRPr="00E43DD2">
        <w:rPr>
          <w:lang w:eastAsia="en-US" w:bidi="en-US"/>
        </w:rPr>
        <w:t xml:space="preserve">3% - </w:t>
      </w:r>
      <w:r>
        <w:t xml:space="preserve">публікують </w:t>
      </w:r>
      <w:r>
        <w:t>на сайті закладу освіти.</w:t>
      </w:r>
    </w:p>
    <w:p w:rsidR="005C028D" w:rsidRDefault="005B7B6B">
      <w:pPr>
        <w:pStyle w:val="a4"/>
        <w:shd w:val="clear" w:color="auto" w:fill="auto"/>
        <w:ind w:firstLine="720"/>
      </w:pPr>
      <w:r>
        <w:t xml:space="preserve">У ході спостереження за навчальними заняттями </w:t>
      </w:r>
      <w:proofErr w:type="spellStart"/>
      <w:r>
        <w:t>відмічено</w:t>
      </w:r>
      <w:proofErr w:type="spellEnd"/>
      <w:r>
        <w:t>, що вчителі сприяють формуванню суспільних цінностей та вихованню патріотизму у здобувачів освіти. Педагогічні працівники використовують інформаційно- комунікаційні технології</w:t>
      </w:r>
      <w:r>
        <w:t xml:space="preserve"> в освітньому процесі. Переважна більшість опитаних здобувачів освіти </w:t>
      </w:r>
      <w:r w:rsidRPr="00E43DD2">
        <w:rPr>
          <w:lang w:eastAsia="en-US" w:bidi="en-US"/>
        </w:rPr>
        <w:t>(</w:t>
      </w:r>
      <w:r w:rsidR="00E43DD2">
        <w:rPr>
          <w:lang w:eastAsia="en-US" w:bidi="en-US"/>
        </w:rPr>
        <w:t>7</w:t>
      </w:r>
      <w:r w:rsidRPr="00E43DD2">
        <w:rPr>
          <w:lang w:eastAsia="en-US" w:bidi="en-US"/>
        </w:rPr>
        <w:t xml:space="preserve">4%) </w:t>
      </w:r>
      <w:r>
        <w:t>відмічають достатній рівень використання технологій дистанційного навчання у школі.</w:t>
      </w:r>
    </w:p>
    <w:p w:rsidR="005C028D" w:rsidRDefault="005B7B6B">
      <w:pPr>
        <w:pStyle w:val="a4"/>
        <w:shd w:val="clear" w:color="auto" w:fill="auto"/>
        <w:ind w:firstLine="720"/>
      </w:pPr>
      <w:r>
        <w:t>Організовується навчання з використанням дистанційних технологій в синхронному та асинхронному р</w:t>
      </w:r>
      <w:r>
        <w:t xml:space="preserve">ежимі. Синхронно проводять навчальні заняття через сервіс </w:t>
      </w:r>
      <w:r w:rsidR="00E43DD2">
        <w:rPr>
          <w:lang w:val="en-US" w:eastAsia="en-US" w:bidi="en-US"/>
        </w:rPr>
        <w:t>Meet</w:t>
      </w:r>
      <w:r w:rsidRPr="00E43DD2">
        <w:rPr>
          <w:lang w:eastAsia="en-US" w:bidi="en-US"/>
        </w:rPr>
        <w:t xml:space="preserve">. </w:t>
      </w:r>
      <w:r>
        <w:t xml:space="preserve">Завдання для занять в асинхронному режимі розміщуються у </w:t>
      </w:r>
      <w:r>
        <w:rPr>
          <w:lang w:val="en-US" w:eastAsia="en-US" w:bidi="en-US"/>
        </w:rPr>
        <w:t>Viber</w:t>
      </w:r>
      <w:r w:rsidR="00E43DD2" w:rsidRPr="00E43DD2">
        <w:rPr>
          <w:lang w:eastAsia="en-US" w:bidi="en-US"/>
        </w:rPr>
        <w:t xml:space="preserve">. </w:t>
      </w:r>
      <w:r>
        <w:t>Педагогічні працівники забезпечують власний професійний розвиток і підвищення кваліфікації. У закладі наявний план підвищення кваліфікації та свідоцтва, сертифікати підвищення кваліфікації.</w:t>
      </w:r>
      <w:r>
        <w:t xml:space="preserve"> Вчителі обирають різні форми підвищення кваліфікації. Основними формами підвищення кваліфікації</w:t>
      </w:r>
      <w:r w:rsidR="00E43DD2">
        <w:t xml:space="preserve"> учителі обирають: онлайн курси</w:t>
      </w:r>
      <w:r w:rsidRPr="00E43DD2">
        <w:rPr>
          <w:lang w:eastAsia="en-US" w:bidi="en-US"/>
        </w:rPr>
        <w:t xml:space="preserve">, </w:t>
      </w:r>
      <w:r w:rsidR="00E43DD2">
        <w:t>самоосвіту</w:t>
      </w:r>
      <w:r w:rsidRPr="00E43DD2">
        <w:rPr>
          <w:lang w:eastAsia="en-US" w:bidi="en-US"/>
        </w:rPr>
        <w:t xml:space="preserve">, </w:t>
      </w:r>
      <w:proofErr w:type="spellStart"/>
      <w:r>
        <w:lastRenderedPageBreak/>
        <w:t>вебінари</w:t>
      </w:r>
      <w:proofErr w:type="spellEnd"/>
      <w:r>
        <w:t xml:space="preserve"> та курси </w:t>
      </w:r>
      <w:r w:rsidR="00E43DD2">
        <w:t>В</w:t>
      </w:r>
      <w:r>
        <w:t>ІППО. Педагогічні працівники здійснюють інноваційну освітню діяльність, беруть участь у освітні</w:t>
      </w:r>
      <w:r>
        <w:t xml:space="preserve">х </w:t>
      </w:r>
      <w:proofErr w:type="spellStart"/>
      <w:r>
        <w:t>проєктах</w:t>
      </w:r>
      <w:proofErr w:type="spellEnd"/>
      <w:r>
        <w:t xml:space="preserve">. </w:t>
      </w:r>
      <w:r w:rsidR="00E43DD2">
        <w:t>Частина вчителів є постійними членами журі олімпіад в ОТГ.</w:t>
      </w:r>
    </w:p>
    <w:p w:rsidR="005C028D" w:rsidRDefault="005B7B6B">
      <w:pPr>
        <w:pStyle w:val="a4"/>
        <w:shd w:val="clear" w:color="auto" w:fill="auto"/>
        <w:ind w:firstLine="720"/>
      </w:pPr>
      <w:r>
        <w:t>Педагогічні праців</w:t>
      </w:r>
      <w:r>
        <w:t xml:space="preserve">ники діють на засадах педагогіки партнерства, співпрацюють з батьками здобувачів освіти з питань організації освітнього процесу, забезпечують постійний зворотній зв'язок. </w:t>
      </w:r>
      <w:r w:rsidR="00E43DD2">
        <w:rPr>
          <w:lang w:val="ru-RU" w:eastAsia="en-US" w:bidi="en-US"/>
        </w:rPr>
        <w:t>5</w:t>
      </w:r>
      <w:r w:rsidRPr="00E43DD2">
        <w:rPr>
          <w:lang w:val="ru-RU" w:eastAsia="en-US" w:bidi="en-US"/>
        </w:rPr>
        <w:t xml:space="preserve">6% </w:t>
      </w:r>
      <w:r>
        <w:t xml:space="preserve">учнів вважають, що їхня думка повною мірою враховується в освітньому процесі, </w:t>
      </w:r>
      <w:r w:rsidRPr="00E43DD2">
        <w:rPr>
          <w:lang w:val="ru-RU" w:eastAsia="en-US" w:bidi="en-US"/>
        </w:rPr>
        <w:t>50%</w:t>
      </w:r>
      <w:r w:rsidRPr="00E43DD2">
        <w:rPr>
          <w:lang w:val="ru-RU" w:eastAsia="en-US" w:bidi="en-US"/>
        </w:rPr>
        <w:t xml:space="preserve"> - </w:t>
      </w:r>
      <w:r>
        <w:t>що вона враховується з окремих предметі</w:t>
      </w:r>
      <w:proofErr w:type="gramStart"/>
      <w:r>
        <w:t>в</w:t>
      </w:r>
      <w:proofErr w:type="gramEnd"/>
      <w:r>
        <w:t>.</w:t>
      </w:r>
    </w:p>
    <w:p w:rsidR="005C028D" w:rsidRDefault="005B7B6B">
      <w:pPr>
        <w:pStyle w:val="a4"/>
        <w:shd w:val="clear" w:color="auto" w:fill="auto"/>
        <w:ind w:firstLine="720"/>
      </w:pPr>
      <w:r>
        <w:t xml:space="preserve">Спілкування з батьками учнів відбувається у різних формах: індивідуальне спілкування з класним керівником </w:t>
      </w:r>
      <w:r w:rsidRPr="00E43DD2">
        <w:rPr>
          <w:lang w:eastAsia="en-US" w:bidi="en-US"/>
        </w:rPr>
        <w:t xml:space="preserve">- 95%, </w:t>
      </w:r>
      <w:r>
        <w:t xml:space="preserve">батьківські збори </w:t>
      </w:r>
      <w:r w:rsidRPr="00E43DD2">
        <w:rPr>
          <w:lang w:eastAsia="en-US" w:bidi="en-US"/>
        </w:rPr>
        <w:t xml:space="preserve">- </w:t>
      </w:r>
      <w:r w:rsidR="00E43DD2">
        <w:rPr>
          <w:lang w:eastAsia="en-US" w:bidi="en-US"/>
        </w:rPr>
        <w:t>8</w:t>
      </w:r>
      <w:r w:rsidRPr="00E43DD2">
        <w:rPr>
          <w:lang w:eastAsia="en-US" w:bidi="en-US"/>
        </w:rPr>
        <w:t xml:space="preserve">3%, </w:t>
      </w:r>
      <w:r>
        <w:t xml:space="preserve">через спільноти в соціальних мережах </w:t>
      </w:r>
      <w:r w:rsidRPr="00E43DD2">
        <w:rPr>
          <w:lang w:eastAsia="en-US" w:bidi="en-US"/>
        </w:rPr>
        <w:t>(</w:t>
      </w:r>
      <w:r w:rsidR="00E43DD2">
        <w:rPr>
          <w:lang w:eastAsia="en-US" w:bidi="en-US"/>
        </w:rPr>
        <w:t>7</w:t>
      </w:r>
      <w:r w:rsidRPr="00E43DD2">
        <w:rPr>
          <w:lang w:eastAsia="en-US" w:bidi="en-US"/>
        </w:rPr>
        <w:t xml:space="preserve">9%) </w:t>
      </w:r>
      <w:r>
        <w:t xml:space="preserve">та сайт закладу освіти </w:t>
      </w:r>
      <w:r w:rsidRPr="00E43DD2">
        <w:rPr>
          <w:lang w:eastAsia="en-US" w:bidi="en-US"/>
        </w:rPr>
        <w:t>(44%).</w:t>
      </w:r>
    </w:p>
    <w:p w:rsidR="005C028D" w:rsidRDefault="005B7B6B">
      <w:pPr>
        <w:pStyle w:val="a4"/>
        <w:shd w:val="clear" w:color="auto" w:fill="auto"/>
        <w:ind w:firstLine="720"/>
      </w:pPr>
      <w:r>
        <w:t xml:space="preserve">У закладі освіти існує практика педагогічного наставництва, </w:t>
      </w:r>
      <w:proofErr w:type="spellStart"/>
      <w:r>
        <w:t>взаємовідвідування</w:t>
      </w:r>
      <w:proofErr w:type="spellEnd"/>
      <w:r>
        <w:t xml:space="preserve"> уроків та інших форм професійної співпраці. </w:t>
      </w:r>
      <w:r w:rsidRPr="00E43DD2">
        <w:rPr>
          <w:lang w:val="ru-RU" w:eastAsia="en-US" w:bidi="en-US"/>
        </w:rPr>
        <w:t xml:space="preserve">100% </w:t>
      </w:r>
      <w:r>
        <w:t xml:space="preserve">педагогів зазначили, що в закладі створені всі умови </w:t>
      </w:r>
      <w:proofErr w:type="gramStart"/>
      <w:r>
        <w:t>для</w:t>
      </w:r>
      <w:proofErr w:type="gramEnd"/>
      <w:r>
        <w:t xml:space="preserve"> продуктивної співпраці.</w:t>
      </w:r>
    </w:p>
    <w:p w:rsidR="005C028D" w:rsidRDefault="005B7B6B">
      <w:pPr>
        <w:pStyle w:val="a4"/>
        <w:shd w:val="clear" w:color="auto" w:fill="auto"/>
        <w:ind w:firstLine="720"/>
      </w:pPr>
      <w:r>
        <w:t>Педагогічні працівники під час провадження педа</w:t>
      </w:r>
      <w:r>
        <w:t>гогічної діяльності дотримуються академічної доброчесності (під час оцінювання результатів навчання здобувачів освіти, при використанні джерел інформації, запобігають списуванню). Педагогічні працівники сприяють дотриманню академічної доброчесності здобува</w:t>
      </w:r>
      <w:r>
        <w:t>чами освіти. Вони систематично інформують учнів щодо необхідності дотримання основних засад та принципів академічної доброчесності під час проведення навчальних занять та в позаурочній діяльності, використовують диференційовані та різнорівневі завдання, сп</w:t>
      </w:r>
      <w:r>
        <w:t xml:space="preserve">онукають учнів посилатися на використані джерела при написанні творчих робіт. Результати анкетування підтверджують, що педагоги інформують здобувачів освіти про дотримання засад академічної доброчесності (це підтверджують своїми відповідями </w:t>
      </w:r>
      <w:r w:rsidR="00E43DD2">
        <w:rPr>
          <w:lang w:eastAsia="en-US" w:bidi="en-US"/>
        </w:rPr>
        <w:t>8</w:t>
      </w:r>
      <w:r w:rsidRPr="00E43DD2">
        <w:rPr>
          <w:lang w:eastAsia="en-US" w:bidi="en-US"/>
        </w:rPr>
        <w:t xml:space="preserve">2 % </w:t>
      </w:r>
      <w:r>
        <w:t xml:space="preserve">учнів та </w:t>
      </w:r>
      <w:r w:rsidRPr="00E43DD2">
        <w:rPr>
          <w:lang w:eastAsia="en-US" w:bidi="en-US"/>
        </w:rPr>
        <w:t>9</w:t>
      </w:r>
      <w:r w:rsidRPr="00E43DD2">
        <w:rPr>
          <w:lang w:eastAsia="en-US" w:bidi="en-US"/>
        </w:rPr>
        <w:t xml:space="preserve">5 % </w:t>
      </w:r>
      <w:r>
        <w:t>вчителів).</w:t>
      </w:r>
    </w:p>
    <w:p w:rsidR="005C028D" w:rsidRDefault="005B7B6B">
      <w:pPr>
        <w:pStyle w:val="a4"/>
        <w:shd w:val="clear" w:color="auto" w:fill="auto"/>
        <w:ind w:firstLine="0"/>
      </w:pPr>
      <w:r>
        <w:rPr>
          <w:b/>
          <w:bCs/>
        </w:rPr>
        <w:t>Рівні оцінювання за вимогами:</w:t>
      </w:r>
    </w:p>
    <w:p w:rsidR="005C028D" w:rsidRDefault="005B7B6B">
      <w:pPr>
        <w:pStyle w:val="a4"/>
        <w:numPr>
          <w:ilvl w:val="0"/>
          <w:numId w:val="1"/>
        </w:numPr>
        <w:shd w:val="clear" w:color="auto" w:fill="auto"/>
        <w:tabs>
          <w:tab w:val="left" w:pos="622"/>
        </w:tabs>
        <w:ind w:firstLine="0"/>
      </w:pPr>
      <w:r>
        <w:t>Ефективність планування педагогічними працівниками своєї діяльності,</w:t>
      </w:r>
    </w:p>
    <w:p w:rsidR="005C028D" w:rsidRDefault="005B7B6B">
      <w:pPr>
        <w:pStyle w:val="a4"/>
        <w:shd w:val="clear" w:color="auto" w:fill="auto"/>
        <w:ind w:firstLine="0"/>
      </w:pPr>
      <w:r>
        <w:t>використання сучасних освітніх підходів до організації освітнього процесу з</w:t>
      </w:r>
    </w:p>
    <w:p w:rsidR="005C028D" w:rsidRDefault="005B7B6B">
      <w:pPr>
        <w:pStyle w:val="a4"/>
        <w:shd w:val="clear" w:color="auto" w:fill="auto"/>
        <w:ind w:firstLine="0"/>
      </w:pPr>
      <w:r>
        <w:lastRenderedPageBreak/>
        <w:t>метою формування ключових компетентностей здобувачів освіти -</w:t>
      </w:r>
    </w:p>
    <w:p w:rsidR="005C028D" w:rsidRDefault="005B7B6B">
      <w:pPr>
        <w:pStyle w:val="a4"/>
        <w:shd w:val="clear" w:color="auto" w:fill="auto"/>
        <w:ind w:firstLine="0"/>
      </w:pPr>
      <w:r>
        <w:rPr>
          <w:i/>
          <w:iCs/>
        </w:rPr>
        <w:t>достатній рівень;</w:t>
      </w:r>
    </w:p>
    <w:p w:rsidR="005C028D" w:rsidRDefault="005B7B6B">
      <w:pPr>
        <w:pStyle w:val="a4"/>
        <w:numPr>
          <w:ilvl w:val="0"/>
          <w:numId w:val="1"/>
        </w:numPr>
        <w:shd w:val="clear" w:color="auto" w:fill="auto"/>
        <w:tabs>
          <w:tab w:val="left" w:pos="622"/>
        </w:tabs>
        <w:ind w:firstLine="0"/>
        <w:jc w:val="left"/>
      </w:pPr>
      <w:r>
        <w:t xml:space="preserve">Постійне підвищення професійного рівня і педагогічної майстерності педагогічних працівників - </w:t>
      </w:r>
      <w:r>
        <w:rPr>
          <w:i/>
          <w:iCs/>
        </w:rPr>
        <w:t>достатній рівень;</w:t>
      </w:r>
    </w:p>
    <w:p w:rsidR="005C028D" w:rsidRDefault="005B7B6B">
      <w:pPr>
        <w:pStyle w:val="a4"/>
        <w:numPr>
          <w:ilvl w:val="0"/>
          <w:numId w:val="1"/>
        </w:numPr>
        <w:shd w:val="clear" w:color="auto" w:fill="auto"/>
        <w:tabs>
          <w:tab w:val="left" w:pos="622"/>
        </w:tabs>
        <w:ind w:firstLine="0"/>
      </w:pPr>
      <w:r>
        <w:t>Налагодження співпраці зі здобувачами освіти, їх батьками,</w:t>
      </w:r>
    </w:p>
    <w:p w:rsidR="005C028D" w:rsidRDefault="005B7B6B">
      <w:pPr>
        <w:pStyle w:val="a4"/>
        <w:shd w:val="clear" w:color="auto" w:fill="auto"/>
        <w:ind w:firstLine="0"/>
      </w:pPr>
      <w:r>
        <w:t xml:space="preserve">працівниками закладу освіти - </w:t>
      </w:r>
      <w:r>
        <w:rPr>
          <w:i/>
          <w:iCs/>
        </w:rPr>
        <w:t>достатній рівень;</w:t>
      </w:r>
    </w:p>
    <w:p w:rsidR="005C028D" w:rsidRDefault="005B7B6B">
      <w:pPr>
        <w:pStyle w:val="a4"/>
        <w:numPr>
          <w:ilvl w:val="0"/>
          <w:numId w:val="1"/>
        </w:numPr>
        <w:shd w:val="clear" w:color="auto" w:fill="auto"/>
        <w:tabs>
          <w:tab w:val="left" w:pos="622"/>
        </w:tabs>
        <w:ind w:firstLine="0"/>
      </w:pPr>
      <w:r>
        <w:t xml:space="preserve">Організація </w:t>
      </w:r>
      <w:r>
        <w:t>педагогічної діяльності та навчання</w:t>
      </w:r>
    </w:p>
    <w:p w:rsidR="005C028D" w:rsidRDefault="005B7B6B">
      <w:pPr>
        <w:pStyle w:val="a4"/>
        <w:shd w:val="clear" w:color="auto" w:fill="auto"/>
        <w:spacing w:after="480"/>
        <w:ind w:firstLine="0"/>
      </w:pPr>
      <w:r>
        <w:t xml:space="preserve">здобувачів освіти на засадах академічної доброчесності - </w:t>
      </w:r>
      <w:r>
        <w:rPr>
          <w:i/>
          <w:iCs/>
        </w:rPr>
        <w:t>високий рівень.</w:t>
      </w:r>
    </w:p>
    <w:p w:rsidR="005C028D" w:rsidRDefault="005B7B6B">
      <w:pPr>
        <w:pStyle w:val="10"/>
        <w:keepNext/>
        <w:keepLines/>
        <w:shd w:val="clear" w:color="auto" w:fill="auto"/>
      </w:pPr>
      <w:bookmarkStart w:id="1" w:name="bookmark1"/>
      <w:r>
        <w:t>Рекомендації:</w:t>
      </w:r>
      <w:bookmarkEnd w:id="1"/>
    </w:p>
    <w:p w:rsidR="005C028D" w:rsidRDefault="005B7B6B">
      <w:pPr>
        <w:pStyle w:val="a4"/>
        <w:numPr>
          <w:ilvl w:val="0"/>
          <w:numId w:val="2"/>
        </w:numPr>
        <w:shd w:val="clear" w:color="auto" w:fill="auto"/>
        <w:tabs>
          <w:tab w:val="left" w:pos="411"/>
        </w:tabs>
        <w:ind w:firstLine="0"/>
        <w:jc w:val="left"/>
      </w:pPr>
      <w:r>
        <w:t xml:space="preserve">Забезпечувати </w:t>
      </w:r>
      <w:proofErr w:type="spellStart"/>
      <w:r>
        <w:t>компетентнісний</w:t>
      </w:r>
      <w:proofErr w:type="spellEnd"/>
      <w:r>
        <w:t xml:space="preserve"> підхід у викладанні і простежувати наскрізні змістовні лінії.</w:t>
      </w:r>
    </w:p>
    <w:p w:rsidR="005C028D" w:rsidRDefault="005B7B6B">
      <w:pPr>
        <w:pStyle w:val="a4"/>
        <w:numPr>
          <w:ilvl w:val="0"/>
          <w:numId w:val="2"/>
        </w:numPr>
        <w:shd w:val="clear" w:color="auto" w:fill="auto"/>
        <w:tabs>
          <w:tab w:val="left" w:pos="411"/>
        </w:tabs>
        <w:ind w:firstLine="0"/>
        <w:jc w:val="left"/>
      </w:pPr>
      <w:r>
        <w:t xml:space="preserve">Поєднувати виховний процес з формуванням </w:t>
      </w:r>
      <w:r>
        <w:t>ключових компетентностей учнів.</w:t>
      </w:r>
    </w:p>
    <w:p w:rsidR="005C028D" w:rsidRDefault="005B7B6B">
      <w:pPr>
        <w:pStyle w:val="a4"/>
        <w:numPr>
          <w:ilvl w:val="0"/>
          <w:numId w:val="2"/>
        </w:numPr>
        <w:shd w:val="clear" w:color="auto" w:fill="auto"/>
        <w:tabs>
          <w:tab w:val="left" w:pos="411"/>
        </w:tabs>
        <w:ind w:firstLine="0"/>
      </w:pPr>
      <w:r>
        <w:t>Вдосконалювати навички роботи з ІКТ.</w:t>
      </w:r>
    </w:p>
    <w:p w:rsidR="005C028D" w:rsidRDefault="00E43DD2">
      <w:pPr>
        <w:pStyle w:val="a4"/>
        <w:shd w:val="clear" w:color="auto" w:fill="auto"/>
        <w:ind w:firstLine="0"/>
        <w:jc w:val="left"/>
      </w:pPr>
      <w:r>
        <w:t>4</w:t>
      </w:r>
      <w:r w:rsidR="005B7B6B">
        <w:t>.</w:t>
      </w:r>
      <w:r>
        <w:t xml:space="preserve"> </w:t>
      </w:r>
      <w:r w:rsidR="005B7B6B">
        <w:t>Оприлюднювати публікації, методичні розробки матеріали до навчальних занять на освітніх онлайн-платформах.</w:t>
      </w:r>
    </w:p>
    <w:p w:rsidR="005C028D" w:rsidRDefault="00E43DD2">
      <w:pPr>
        <w:pStyle w:val="a4"/>
        <w:shd w:val="clear" w:color="auto" w:fill="auto"/>
        <w:ind w:firstLine="0"/>
        <w:jc w:val="left"/>
      </w:pPr>
      <w:r>
        <w:t>5</w:t>
      </w:r>
      <w:r w:rsidR="005B7B6B">
        <w:t>.</w:t>
      </w:r>
      <w:r>
        <w:t xml:space="preserve"> </w:t>
      </w:r>
      <w:r w:rsidR="005B7B6B">
        <w:t xml:space="preserve">Здійснювати просвітницьку </w:t>
      </w:r>
      <w:r w:rsidR="005B7B6B">
        <w:t>роботу щодо важливості дотримання норм академічної доброчесності.</w:t>
      </w:r>
    </w:p>
    <w:p w:rsidR="005C028D" w:rsidRDefault="00E43DD2">
      <w:pPr>
        <w:pStyle w:val="a4"/>
        <w:shd w:val="clear" w:color="auto" w:fill="auto"/>
        <w:spacing w:after="480"/>
        <w:ind w:firstLine="0"/>
        <w:jc w:val="left"/>
      </w:pPr>
      <w:r>
        <w:t>6</w:t>
      </w:r>
      <w:r w:rsidR="005B7B6B">
        <w:t>. Спланувати підвищення кваліфікації педагогічних працівників, які викладають предмети не за фахом.</w:t>
      </w:r>
      <w:bookmarkStart w:id="2" w:name="_GoBack"/>
      <w:bookmarkEnd w:id="2"/>
    </w:p>
    <w:p w:rsidR="005C028D" w:rsidRDefault="005B7B6B">
      <w:pPr>
        <w:pStyle w:val="10"/>
        <w:keepNext/>
        <w:keepLines/>
        <w:shd w:val="clear" w:color="auto" w:fill="auto"/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4387850</wp:posOffset>
                </wp:positionH>
                <wp:positionV relativeFrom="paragraph">
                  <wp:posOffset>12700</wp:posOffset>
                </wp:positionV>
                <wp:extent cx="1237615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028D" w:rsidRDefault="00E43DD2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Любов ЗІМИЧ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45.5pt;margin-top:1pt;width:97.45pt;height:18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" filled="f" stroked="f">
                <v:textbox style="mso-fit-shape-to-text:t" inset="0,0,0,0">
                  <w:txbxContent>
                    <w:p w:rsidR="005C028D" w:rsidRDefault="00E43DD2">
                      <w:pPr>
                        <w:pStyle w:val="a4"/>
                        <w:shd w:val="clear" w:color="auto" w:fill="auto"/>
                        <w:spacing w:line="240" w:lineRule="auto"/>
                        <w:ind w:firstLine="0"/>
                        <w:jc w:val="left"/>
                      </w:pPr>
                      <w:r>
                        <w:rPr>
                          <w:b/>
                          <w:bCs/>
                        </w:rPr>
                        <w:t>Любов ЗІМИЧ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43DD2">
        <w:t xml:space="preserve">Директор </w:t>
      </w:r>
    </w:p>
    <w:sectPr w:rsidR="005C028D">
      <w:pgSz w:w="11900" w:h="16840"/>
      <w:pgMar w:top="1110" w:right="815" w:bottom="521" w:left="1668" w:header="682" w:footer="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6B" w:rsidRDefault="005B7B6B">
      <w:r>
        <w:separator/>
      </w:r>
    </w:p>
  </w:endnote>
  <w:endnote w:type="continuationSeparator" w:id="0">
    <w:p w:rsidR="005B7B6B" w:rsidRDefault="005B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6B" w:rsidRDefault="005B7B6B"/>
  </w:footnote>
  <w:footnote w:type="continuationSeparator" w:id="0">
    <w:p w:rsidR="005B7B6B" w:rsidRDefault="005B7B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59DC"/>
    <w:multiLevelType w:val="multilevel"/>
    <w:tmpl w:val="28F6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9C6248"/>
    <w:multiLevelType w:val="multilevel"/>
    <w:tmpl w:val="528ADB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C028D"/>
    <w:rsid w:val="005B7B6B"/>
    <w:rsid w:val="005C028D"/>
    <w:rsid w:val="00E4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Основний текст"/>
    <w:basedOn w:val="a"/>
    <w:link w:val="a3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Основний текст"/>
    <w:basedOn w:val="a"/>
    <w:link w:val="a3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3038</Words>
  <Characters>1733</Characters>
  <Application>Microsoft Office Word</Application>
  <DocSecurity>0</DocSecurity>
  <Lines>14</Lines>
  <Paragraphs>9</Paragraphs>
  <ScaleCrop>false</ScaleCrop>
  <Company>HP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2022-06-08T09:43:00Z</dcterms:created>
  <dcterms:modified xsi:type="dcterms:W3CDTF">2022-06-08T09:53:00Z</dcterms:modified>
</cp:coreProperties>
</file>