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МІНІСТЕРСТВО ОСВІТИ І НАУКИ УКРАЇНИ</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НАКАЗ</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28.12.2019</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м. Київ</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N 1646</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Зареєстровано в Міністерстві юстиції України</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03 лютого 2020 р. за N 111/34394</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Деякі питання реагування на випадки булінгу (цькування) та застосування заходів виховного впливу в закладах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Міністрів України від 16 жовтня 2014 року N 630 (із змінами), з метою створення безпечного освітнього середовища в закладах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НАКАЗУЮ:</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Затвердити такі, що додаються: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Порядок реагування на випадки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Порядок застосування заходів виховного впливу.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3. Цей наказ набирає чинності з дня його офіційного опублікування.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4. Контроль за виконанням цього наказу покласти на заступника Міністра Мандзій Л. С.</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Міністр                                                       Г. Новосад</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ЗАТВЕРДЖЕНО</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Наказ Міністерства освіти і науки України</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28 грудня 2019 року N 1646</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Зареєстровано</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 Міністерстві юстиції України</w:t>
      </w:r>
    </w:p>
    <w:p w:rsidR="002B566E" w:rsidRPr="00210803" w:rsidRDefault="002B566E" w:rsidP="002B566E">
      <w:pPr>
        <w:shd w:val="clear" w:color="auto" w:fill="FFFFFF"/>
        <w:spacing w:before="150" w:after="180" w:line="240" w:lineRule="auto"/>
        <w:jc w:val="right"/>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03 лютого 2020 р. за N 111/34394</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ПОРЯДОК</w:t>
      </w:r>
    </w:p>
    <w:p w:rsidR="002B566E" w:rsidRPr="00210803" w:rsidRDefault="002B566E" w:rsidP="002B566E">
      <w:pPr>
        <w:shd w:val="clear" w:color="auto" w:fill="FFFFFF"/>
        <w:spacing w:before="150" w:after="180" w:line="240" w:lineRule="auto"/>
        <w:jc w:val="center"/>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u w:val="single"/>
          <w:lang w:eastAsia="ru-RU"/>
        </w:rPr>
        <w:t>реагування на випадки</w:t>
      </w:r>
      <w:r w:rsidRPr="00210803">
        <w:rPr>
          <w:rFonts w:ascii="Tahoma" w:eastAsia="Times New Roman" w:hAnsi="Tahoma" w:cs="Tahoma"/>
          <w:b/>
          <w:bCs/>
          <w:color w:val="111111"/>
          <w:sz w:val="18"/>
          <w:szCs w:val="18"/>
          <w:lang w:eastAsia="ru-RU"/>
        </w:rPr>
        <w:t>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I. Загальні положення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Терміни, використані у цьому Порядку, вживаються у таких значеннях: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спостерігачі - свідки та (або) безпосередні очевидці випадку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lastRenderedPageBreak/>
        <w:t>сторони булінгу (цькування) - безпосередні учасники випадку: кривдник (булер), потерпілий (жертва булінгу), спостерігачі (за наявності).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замкнутість, тривожність, страх або, навпаки, демонстрація повної відсутності страху, ризикована, зухвала поведінка;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неврівноважена поведінка;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агресивність, напади люті, схильність до руйнації, нищення, насильства;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різка зміна звичної для дитини поведінки;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уповільнене мислення, знижена здатність до навчання;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відлюдкуватість, уникнення спілкування;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ізоляція, виключення з групи, небажання інших учасників освітнього процесу спілкуватися;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занижена самооцінка, наявність почуття провини;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поява швидкої втомлюваності, зниженої спроможності до концентрації уваги;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демонстрація страху перед появою інших учасників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схильність до пропуску навчальних занять;</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відмова відвідувати заклад освіти з посиланням на погане самопочуття;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депресивні стани;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аутоагресія (самоушкодження);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суїцидальні прояви;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явні фізичні ушкодження та (або) ознаки поганого самопочуття (нудота, головний біль, кволість тощо);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намагання приховати травми та обставини їх отримання;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наявність фото-, відео- та аудіоматеріалів фізичних або психологічних знущань, сексуального (інтимного) змісту;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наявні пошкодження або зникнення майна та (або) особистих речей.</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Arial" w:eastAsia="Times New Roman" w:hAnsi="Arial" w:cs="Arial"/>
          <w:i/>
          <w:iCs/>
          <w:color w:val="111111"/>
          <w:sz w:val="18"/>
          <w:szCs w:val="18"/>
          <w:lang w:eastAsia="ru-RU"/>
        </w:rPr>
        <w:t>Ознаками булінгу</w:t>
      </w:r>
      <w:r w:rsidRPr="00210803">
        <w:rPr>
          <w:rFonts w:ascii="Tahoma" w:eastAsia="Times New Roman" w:hAnsi="Tahoma" w:cs="Tahoma"/>
          <w:color w:val="111111"/>
          <w:sz w:val="18"/>
          <w:szCs w:val="18"/>
          <w:lang w:eastAsia="ru-RU"/>
        </w:rPr>
        <w:t> (цькування) </w:t>
      </w:r>
      <w:r w:rsidRPr="00210803">
        <w:rPr>
          <w:rFonts w:ascii="Tahoma" w:eastAsia="Times New Roman" w:hAnsi="Tahoma" w:cs="Tahoma"/>
          <w:color w:val="111111"/>
          <w:sz w:val="18"/>
          <w:szCs w:val="18"/>
          <w:u w:val="single"/>
          <w:lang w:eastAsia="ru-RU"/>
        </w:rPr>
        <w:t>є систематичне</w:t>
      </w:r>
      <w:r w:rsidRPr="00210803">
        <w:rPr>
          <w:rFonts w:ascii="Tahoma" w:eastAsia="Times New Roman" w:hAnsi="Tahoma" w:cs="Tahoma"/>
          <w:color w:val="111111"/>
          <w:sz w:val="18"/>
          <w:szCs w:val="18"/>
          <w:lang w:eastAsia="ru-RU"/>
        </w:rPr>
        <w:t>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lastRenderedPageBreak/>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будь-яка форма небажаної фізичної поведінки, зокрема ляпаси, стусани, штовхання, щипання, шмагання, кусання, завдання ударів;</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інші правопорушення насильницького характеру.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5. </w:t>
      </w:r>
      <w:r w:rsidRPr="00210803">
        <w:rPr>
          <w:rFonts w:ascii="Tahoma" w:eastAsia="Times New Roman" w:hAnsi="Tahoma" w:cs="Tahoma"/>
          <w:b/>
          <w:bCs/>
          <w:color w:val="111111"/>
          <w:sz w:val="18"/>
          <w:szCs w:val="18"/>
          <w:lang w:eastAsia="ru-RU"/>
        </w:rPr>
        <w:t>Суб'єктами реагування</w:t>
      </w:r>
      <w:r w:rsidRPr="00210803">
        <w:rPr>
          <w:rFonts w:ascii="Tahoma" w:eastAsia="Times New Roman" w:hAnsi="Tahoma" w:cs="Tahoma"/>
          <w:color w:val="111111"/>
          <w:sz w:val="18"/>
          <w:szCs w:val="18"/>
          <w:lang w:eastAsia="ru-RU"/>
        </w:rPr>
        <w:t> у разі настання випадку булінгу (цькування) в закладах освіти (далі - суб'єкти реагування) є:</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служба освітнього омбудсмена;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служби у справах дітей;</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центри соціальних служб для сім'ї, дітей та молоді;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органи місцевого самоврядування;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керівники та інші працівники закладів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засновник (засновники) закладів освіти або уповноважений ним (ними) орган;</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територіальні органи (підрозділи) Національної поліції України.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6. </w:t>
      </w:r>
      <w:r w:rsidRPr="00210803">
        <w:rPr>
          <w:rFonts w:ascii="Tahoma" w:eastAsia="Times New Roman" w:hAnsi="Tahoma" w:cs="Tahoma"/>
          <w:b/>
          <w:bCs/>
          <w:color w:val="111111"/>
          <w:sz w:val="18"/>
          <w:szCs w:val="18"/>
          <w:lang w:eastAsia="ru-RU"/>
        </w:rPr>
        <w:t>Суб'єкти реагування здійснюють</w:t>
      </w:r>
      <w:r w:rsidRPr="00210803">
        <w:rPr>
          <w:rFonts w:ascii="Tahoma" w:eastAsia="Times New Roman" w:hAnsi="Tahoma" w:cs="Tahoma"/>
          <w:color w:val="111111"/>
          <w:sz w:val="18"/>
          <w:szCs w:val="18"/>
          <w:lang w:eastAsia="ru-RU"/>
        </w:rPr>
        <w:t>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7. </w:t>
      </w:r>
      <w:r w:rsidRPr="00210803">
        <w:rPr>
          <w:rFonts w:ascii="Arial" w:eastAsia="Times New Roman" w:hAnsi="Arial" w:cs="Arial"/>
          <w:b/>
          <w:bCs/>
          <w:i/>
          <w:iCs/>
          <w:color w:val="111111"/>
          <w:sz w:val="18"/>
          <w:szCs w:val="18"/>
          <w:lang w:eastAsia="ru-RU"/>
        </w:rPr>
        <w:t>Педагогічні</w:t>
      </w:r>
      <w:r w:rsidRPr="00210803">
        <w:rPr>
          <w:rFonts w:ascii="Tahoma" w:eastAsia="Times New Roman" w:hAnsi="Tahoma" w:cs="Tahoma"/>
          <w:color w:val="111111"/>
          <w:sz w:val="18"/>
          <w:szCs w:val="18"/>
          <w:lang w:eastAsia="ru-RU"/>
        </w:rPr>
        <w:t> (науково-педагогічні) та інші працівники закладу освіти у разі, якщо вони виявляють булінг (цькування), </w:t>
      </w:r>
      <w:r w:rsidRPr="00210803">
        <w:rPr>
          <w:rFonts w:ascii="Arial" w:eastAsia="Times New Roman" w:hAnsi="Arial" w:cs="Arial"/>
          <w:b/>
          <w:bCs/>
          <w:i/>
          <w:iCs/>
          <w:color w:val="111111"/>
          <w:sz w:val="18"/>
          <w:szCs w:val="18"/>
          <w:lang w:eastAsia="ru-RU"/>
        </w:rPr>
        <w:t>зобов'язані: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вжити невідкладних заходів для припинення небезпечного впливу;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звернутись (за потреби) до територіальних органів (підрозділів) Національної поліції України;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II. </w:t>
      </w:r>
      <w:r w:rsidRPr="00210803">
        <w:rPr>
          <w:rFonts w:ascii="Tahoma" w:eastAsia="Times New Roman" w:hAnsi="Tahoma" w:cs="Tahoma"/>
          <w:b/>
          <w:bCs/>
          <w:color w:val="111111"/>
          <w:sz w:val="18"/>
          <w:szCs w:val="18"/>
          <w:lang w:eastAsia="ru-RU"/>
        </w:rPr>
        <w:t>Подання заяв або повідомлень про випадки булінгу (цькування) в закладі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Повідомлення можуть бути в усній та (або) письмовій формі, в тому числі із застосуванням засобів електронної комунікації.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Керівник закладу освіти у разі отримання заяви або повідомлення про випадок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 потреби викликає бригаду екстреної (швидкої) медичної допомоги для надання екстреної медичної допомоги;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lastRenderedPageBreak/>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III. </w:t>
      </w:r>
      <w:r w:rsidRPr="00210803">
        <w:rPr>
          <w:rFonts w:ascii="Tahoma" w:eastAsia="Times New Roman" w:hAnsi="Tahoma" w:cs="Tahoma"/>
          <w:b/>
          <w:bCs/>
          <w:color w:val="111111"/>
          <w:sz w:val="18"/>
          <w:szCs w:val="18"/>
          <w:lang w:eastAsia="ru-RU"/>
        </w:rPr>
        <w:t>Склад комісії, права та обов'язки її членів</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Склад комісії затверджує наказом керівник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Комісія виконує свої обов'язки на постійній основі.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Склад комісії формується з урахуванням основних завдань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Комісія складається з голови, заступника голови, секретаря та не менше ніж п'яти її членів.</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3. Головою комісії є керівник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5. Член комісії має право: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ознайомлюватися з матеріалами, що стосуються випадку булінгу (цькування), брати участь у їх перевірці;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подавати пропозиції, висловлювати власну думку з питань, що розглядаються;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брати участь у прийнятті рішення шляхом голосування;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висловлювати окрему думку усно або письмово;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вносити пропозиції до порядку денного засідання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6. Член комісії зобов'язаний:</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особисто брати участь у роботі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виконувати в межах, передбачених законодавством та посадовими обов'язками, доручення голови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брати участь у голосуванні.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IV. Порядок роботи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 xml:space="preserve">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w:t>
      </w:r>
      <w:r w:rsidRPr="00210803">
        <w:rPr>
          <w:rFonts w:ascii="Tahoma" w:eastAsia="Times New Roman" w:hAnsi="Tahoma" w:cs="Tahoma"/>
          <w:color w:val="111111"/>
          <w:sz w:val="18"/>
          <w:szCs w:val="18"/>
          <w:lang w:eastAsia="ru-RU"/>
        </w:rPr>
        <w:lastRenderedPageBreak/>
        <w:t>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Діяльність комісії здійснюється на принципах: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законності;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верховенства права;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поваги та дотримання прав і свобод людини;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неупередженого ставлення до сторін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відкритості та прозорості;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конфіденційності та захисту персональних даних;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невідкладного реагування;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комплексного підходу до розгляду випадку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нетерпимості до булінгу (цькування) та визнання його суспільної небезпеки.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Комісія у своїй діяльності забезпечує дотримання вимог Законів України "Про інформацію", "Про захист персональних даних".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3. До завдань комісії належать:</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визначення причин булінгу (цькування) та необхідних заходів для усунення таких причин;</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визначення заходів виховного впливу щодо сторін булінгу (цькування) у групі (класі), де стався випадок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5. Засідання комісії є правоможним у разі участі в ньому не менш як двох третин її складу.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lastRenderedPageBreak/>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Особи, залучені до участі в засіданні комісії, під час засідання комісії мають право: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ознайомлюватися з матеріалами, поданими на розгляд комісії;</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ставити питання по суті розгляду;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подавати пропозиції, висловлювати власну думку з питань, що розглядаються.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b/>
          <w:bCs/>
          <w:color w:val="111111"/>
          <w:sz w:val="18"/>
          <w:szCs w:val="18"/>
          <w:lang w:eastAsia="ru-RU"/>
        </w:rPr>
        <w:t>V. Запобігання та протидія булінгу (цькуванню) в закладі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виявлення булінгу (цькування) та (або) потенційних ризиків його виникнення;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2. Діяльність щодо запобігання та протидії булінгу (цькуванню) в закладі освіти ґрунтується на принципах: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недискримінації за будь-якими ознаками;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ненасильницької поведінки в міжособистісних стосунках;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особистісно-орієнтованого підходу до кожної дитини;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розвитку соціального та емоційного інтелекту учасників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гендерної рівності;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3. Завданнями діяльності щодо запобігання та протидії булінгу (цькуванню) в закладі освіти є:</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визначення стану, причин і передумов поширення булінгу (цькування) в закладі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підвищення рівня поінформованості учасників освітнього процесу про булінг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заохочення всіх учасників освітнього процесу до активного сприяння запобіганню булінгу (цькуванню).</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lastRenderedPageBreak/>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Планування відповідних заходів здійснюється за результатами моніторингу стану освітнього середовища в закладі освіти.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Заплановані заходи повинні: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спрямовуватись на задоволення потреб окремого закладу освіти у створенні безпечного освітнього середовища;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мати вимірювані показники ефективності;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залучати всіх учасників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5. До заходів, спрямованих на запобігання та протидію булінгу (цькуванню) в закладі освіти, належать заходи щодо: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організації безпечного користування мережею Інтернет під час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розвитку соціального та емоційного інтелекту учасників освітнього процесу, зокрема:</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розуміння та сприйняття цінності прав та свобод людини, вміння відстоювати свої права та поважати права інших;</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здатності попереджувати та розв'язувати конфлікти ненасильницьким шляхом;</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відповідального ставлення до своїх громадянських прав і обов'язків, пов'язаних з участю в суспільному житті;</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здатності критично аналізувати інформацію, розглядати питання з різних позицій, приймати обґрунтовані рішення;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 Генеральний директор директорату</w:t>
      </w:r>
    </w:p>
    <w:p w:rsidR="002B566E" w:rsidRPr="00210803" w:rsidRDefault="002B566E" w:rsidP="002B566E">
      <w:pPr>
        <w:shd w:val="clear" w:color="auto" w:fill="FFFFFF"/>
        <w:spacing w:before="150" w:after="180" w:line="240" w:lineRule="auto"/>
        <w:rPr>
          <w:rFonts w:ascii="Tahoma" w:eastAsia="Times New Roman" w:hAnsi="Tahoma" w:cs="Tahoma"/>
          <w:color w:val="111111"/>
          <w:sz w:val="18"/>
          <w:szCs w:val="18"/>
          <w:lang w:eastAsia="ru-RU"/>
        </w:rPr>
      </w:pPr>
      <w:r w:rsidRPr="00210803">
        <w:rPr>
          <w:rFonts w:ascii="Tahoma" w:eastAsia="Times New Roman" w:hAnsi="Tahoma" w:cs="Tahoma"/>
          <w:color w:val="111111"/>
          <w:sz w:val="18"/>
          <w:szCs w:val="18"/>
          <w:lang w:eastAsia="ru-RU"/>
        </w:rPr>
        <w:t>інклюзивної та позашкільної освіти                                   В. Хіврич</w:t>
      </w:r>
    </w:p>
    <w:p w:rsidR="00796F41" w:rsidRDefault="00796F41">
      <w:bookmarkStart w:id="0" w:name="_GoBack"/>
      <w:bookmarkEnd w:id="0"/>
    </w:p>
    <w:sectPr w:rsidR="0079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6E"/>
    <w:rsid w:val="002B566E"/>
    <w:rsid w:val="0079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2021-09-24T03:59:00Z</dcterms:created>
  <dcterms:modified xsi:type="dcterms:W3CDTF">2021-09-24T03:59:00Z</dcterms:modified>
</cp:coreProperties>
</file>