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75F2B2B" wp14:editId="6907B748">
                <wp:extent cx="304800" cy="304800"/>
                <wp:effectExtent l="0" t="0" r="0" b="0"/>
                <wp:docPr id="2" name="Прямоугольник 2" descr="https://naurok.com.ua/uploads/files/1079/3643/3663_images/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naurok.com.ua/uploads/files/1079/3643/3663_images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YOaVgLAwAAE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Застерігаємо дитину від кібернебезпеки</w:t>
      </w:r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 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Calibri" w:eastAsia="Times New Roman" w:hAnsi="Calibri" w:cs="Calibri"/>
          <w:color w:val="111111"/>
          <w:sz w:val="30"/>
          <w:szCs w:val="30"/>
          <w:lang w:eastAsia="ru-RU"/>
        </w:rPr>
        <w:t>Інтеграція</w:t>
      </w:r>
      <w:r w:rsidRPr="00210803">
        <w:rPr>
          <w:rFonts w:ascii="Calibri" w:eastAsia="Times New Roman" w:hAnsi="Calibri" w:cs="Calibri"/>
          <w:b/>
          <w:bCs/>
          <w:color w:val="111111"/>
          <w:lang w:eastAsia="ru-RU"/>
        </w:rPr>
        <w:t> 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 інтернет-простору робить підлітків вразливими до віртуальної агресії з боку однолітків, яка може мати різні наслідки. Що ж робити дорослим, аби вберегти дитину від кібербулінгу, допомогти їй, якщо вона все-таки стала його свідком чи жертвою?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Використання паролів, пояснення важливості приватних даних та небезпеки публічних мереж Wi-Fi можуть зробити користування інтернетом безпечнішим для дитини.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0% із більш ніж мільйона жертв онлайн-злочинності – діти, які встановили вірусну програму на комп'ютер батьків. Діти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легко привчаються до використання інтернету, 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 саме на цьому етапі старші повинні втрутитися й допомогти їм дізнатися про безпеку в мережі. Дорослим краще не забути про кілька важливих моментів.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1. Проговорити основні правила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Із зовсім малою дитиною чи старшим підлітком важливо спочатку обговорити базові правила. Почати можна з того, що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нічого на 100% не є приватним у мережі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2. Бути обережним з особистою інформацією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Спершу варто пояснити, що таке персональні дані. Напишіть докладний список і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розтлумачте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чому важливо максимально зберігати їх у таємниці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Нагадайте дитині, що вона повинна попереджати вас, коли оприлюднює щось зі списку в інтернеті.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3. Використовувати паролі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Діти уже з раннього віку починають створювати свої акаунти у соцмережах та власні електронні скриньки. Попри те, що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сайти самі регулюють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наскільки безпечним є пароль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батьки також мають проконтролювати цей процес. Можна попередньо розповісти, що пароль повинен містити різні символи й попередити, що його нікому не можна розповідати.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4. Обговорити, що можна поширювати у соцмережах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Діти особливо люблять проводити час у соціальних мережах, тож варто пояснити їм, що можна поширювати у своїх профілях, а що – ні.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5. Зробити спілкування у Whatsapp і Telegram безпечним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Підлітки часто спілкуються за допомогою Whatsapp, Viber і Telegram, не усвідомлюючи, що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їхні чати не є 100% приватними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Саме тому варто розповісти, що не можна писати там про свої банківські рахунки чи паролі.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6. Ділитися новими уміннями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Розповідайте дитині про те, як оновилася стрічка новин на Facebook чи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які зміни відбулися у додаванні відео на Instagram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 Це допоможе дітям легше пристосуватися до нововведень й уникнути пов'язаних із ними проблем.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lastRenderedPageBreak/>
        <w:t>7. Пояснити небезпеку безкоштовного публічного Wi-Fi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Діти люблять безкоштовний Wi-Fi. Поясніть їм, що ці мережі можуть робити доступними їхні дані.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en-US" w:eastAsia="ru-RU"/>
        </w:rPr>
        <w:t>8. 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Завантажити</w:t>
      </w: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en-US" w:eastAsia="ru-RU"/>
        </w:rPr>
        <w:t> VPN (virtual private network)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VPN-підключення допоможе ефективно захистити користувачів.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9. Захистити від ігрових афер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Домовтеся про те, що діти скачуватимуть ігри під вашим наглядом або ж завантажуйте розваги для них самостійно. Щоразу переконуйтеся також, що ви використовуєте перевірені сайти й додатки.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10. Не розмовляти із незнайомцями у чатах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Діти охоче</w:t>
      </w:r>
      <w:r w:rsidRPr="00210803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 долучаються до чатів і груп, але важливо попередити їх щодо небезпеки спілкування із незнайомими людьми.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shd w:val="clear" w:color="auto" w:fill="FFFFFF"/>
          <w:lang w:eastAsia="ru-RU"/>
        </w:rPr>
        <w:t>11. Не вірити рекламі в електронній пошті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30"/>
          <w:szCs w:val="30"/>
          <w:shd w:val="clear" w:color="auto" w:fill="FFFFFF"/>
          <w:lang w:eastAsia="ru-RU"/>
        </w:rPr>
        <w:t>Не все те золото, що блищить. Варт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 пояснити дітям, що приголомшливі акційні пропозиції, які надходять в електронних листах – обман і спосіб заволодіти особистою інформацією користувача. 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shd w:val="clear" w:color="auto" w:fill="FFFFFF"/>
          <w:lang w:val="uk-UA" w:eastAsia="ru-RU"/>
        </w:rPr>
        <w:t>ЩО РОБИТИ, ЯКЩО ТИ СТАВ ЖЕРТВОЮ БУЛІНГУ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Перше і найголовніше правило – </w:t>
      </w:r>
      <w:r w:rsidRPr="0021080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shd w:val="clear" w:color="auto" w:fill="FFFFFF"/>
          <w:lang w:val="uk-UA" w:eastAsia="ru-RU"/>
        </w:rPr>
        <w:t>не тримати це у секреті</w:t>
      </w: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. Розкажи друзям, знайомим чи рідним про те, що тебе ображають у школі, цього не слід соромитись.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Інколи допомогти з вирішенням складної ситуації у школі може абсолютно не пов’язана з цим людина: тренер у секції, куди ти ходиш після школи, або вчитель, до якого ти ходиш на додаткові заняття.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Також </w:t>
      </w:r>
      <w:r w:rsidRPr="0021080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shd w:val="clear" w:color="auto" w:fill="FFFFFF"/>
          <w:lang w:val="uk-UA" w:eastAsia="ru-RU"/>
        </w:rPr>
        <w:t>не слід звинувачувати себе</w:t>
      </w: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 у тому, що тебе цькують. Кривдникам  легко знайти жертву булінгу, адже для цього слід просто якось відрізнятись від оточуючих.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Якщо цькування у школі перетворились зі словесних на фізичні – </w:t>
      </w:r>
      <w:r w:rsidRPr="0021080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shd w:val="clear" w:color="auto" w:fill="FFFFFF"/>
          <w:lang w:val="uk-UA" w:eastAsia="ru-RU"/>
        </w:rPr>
        <w:t>йди до директора школи або заступника та докладно розкажи їм про це</w:t>
      </w: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. Також повідом про ситуацію батьків.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uk-UA"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Якщо у школі є психолог, то можна сміливо звернутись до нього, щоб відновити відчуття впевненості у своїх силах та зрозуміти, як діяти далі.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 w:eastAsia="ru-RU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 w:eastAsia="ru-RU"/>
        </w:rPr>
        <w:t>Якщо ситуація не дозволяє вам піти, зберігаючи самовладання, використайте гумор. Цим ви можете спантеличити кривдника/кривдників, відволікти його/їх від наміру дошкулити вам.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 w:eastAsia="ru-RU"/>
        </w:rPr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 w:eastAsia="ru-RU"/>
        </w:rPr>
        <w:t>Не вступайте в бійку.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uk-UA" w:eastAsia="ru-RU"/>
        </w:rPr>
        <w:lastRenderedPageBreak/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shd w:val="clear" w:color="auto" w:fill="FFFFFF"/>
          <w:lang w:val="uk-UA" w:eastAsia="ru-RU"/>
        </w:rPr>
        <w:t>ЩО РОБИТИ, ЯКЩО ВИ СТАЛИ СВІДКОМ ЦЬКУВАННЯ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Якщо цькують твого друга чи подругу, то </w:t>
      </w:r>
      <w:r w:rsidRPr="0021080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shd w:val="clear" w:color="auto" w:fill="FFFFFF"/>
          <w:lang w:val="uk-UA" w:eastAsia="ru-RU"/>
        </w:rPr>
        <w:t>одразу звернись до дорослих</w:t>
      </w: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: вчителя, старших товаришів, родичів, батьків тощо.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Якщо твій </w:t>
      </w:r>
      <w:r w:rsidRPr="0021080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shd w:val="clear" w:color="auto" w:fill="FFFFFF"/>
          <w:lang w:val="uk-UA" w:eastAsia="ru-RU"/>
        </w:rPr>
        <w:t>друг чи подруга</w:t>
      </w: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 поділилися з тобою, що вони потрапили у ситуацію булінгу, обов’язково говори з ними про це — вони </w:t>
      </w:r>
      <w:r w:rsidRPr="0021080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shd w:val="clear" w:color="auto" w:fill="FFFFFF"/>
          <w:lang w:val="uk-UA" w:eastAsia="ru-RU"/>
        </w:rPr>
        <w:t>потребують твоєї підтримки</w:t>
      </w: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У жодному разі </w:t>
      </w:r>
      <w:r w:rsidRPr="00210803">
        <w:rPr>
          <w:rFonts w:ascii="Times New Roman" w:eastAsia="Times New Roman" w:hAnsi="Times New Roman" w:cs="Times New Roman"/>
          <w:b/>
          <w:bCs/>
          <w:color w:val="302F2F"/>
          <w:sz w:val="28"/>
          <w:szCs w:val="28"/>
          <w:shd w:val="clear" w:color="auto" w:fill="FFFFFF"/>
          <w:lang w:val="uk-UA" w:eastAsia="ru-RU"/>
        </w:rPr>
        <w:t>не слід приєднуватись до групи, що цькує</w:t>
      </w: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, та висміювати проблеми свого друга чи подруги.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Спробуйте повідомити про булінг людей зі школи, де це відбувається, або батьків дитини.</w:t>
      </w:r>
    </w:p>
    <w:p w:rsidR="00F01044" w:rsidRPr="00210803" w:rsidRDefault="00F01044" w:rsidP="00F010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302F2F"/>
          <w:sz w:val="28"/>
          <w:szCs w:val="28"/>
          <w:shd w:val="clear" w:color="auto" w:fill="FFFFFF"/>
          <w:lang w:val="uk-UA" w:eastAsia="ru-RU"/>
        </w:rPr>
        <w:t>\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E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01044" w:rsidRPr="00210803" w:rsidTr="00817A1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EFD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803" w:rsidRPr="00210803" w:rsidRDefault="00F01044" w:rsidP="00817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ПРАВИЛА Інтернет-БЕЗПЕКИ І Інтернет-ЕТИКИ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br/>
              <w:t>ДЛЯ ДІТЕЙ І ПІДЛІТКІВ</w:t>
            </w:r>
          </w:p>
        </w:tc>
      </w:tr>
    </w:tbl>
    <w:p w:rsidR="00F01044" w:rsidRPr="00210803" w:rsidRDefault="00F01044" w:rsidP="00F0104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t>Ніколи не давайте приватної інформації про себе (прізвище, номер телефону, адресу, номер школи) без дозволу батьків.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Якщо хтось говорить вам, надсилає вам, або ви самі віднайшли у мережі щось, що бентежить вас, не намагайтеся розібратися в цьому самостійно. Зверніться до батьків або вчителів - вони знають, що треба робити.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Зустрічі у реальному житті із знайомими по Інтернет-спілкуванню не є дуже гарною ідеєю, оскільки люди можуть бути дуже різними у електронному спілкуванні і при реальній зустрічі. Якщо ж ви хочете зустрітися з ними, повідомте про це батьків, і нехай вони підуть на першу зустріч разом з вами.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Не відкривайте листи електронної пошти, файли або Web-сторінки, отримані від людей, яких ви реально не знаєте або не довіряєте.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Нікому не давайте свій пароль, за виключенням дорослих вашої родини.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Завжди дотримуйтесь сімейних правил Інтернет-безпеки: вони розроблені для того, щоб ви почували себе комфортно і безпечно у мережі.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Ніколи не робіть того, що може коштувати грошей вашій родині, окрім випадків, коли поруч з вами батьки.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Завжди будьте ввічливими у електронному листуванні, і ваші кореспонденти будуть ввічливими з вами.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У електронних листах не застосовуйте текст, набраний у ВЕРХНЬОМУ РЕГІСТРІ - це сприймається у мережі як крик, і може прикро вразити вашого співрозмовника.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lastRenderedPageBreak/>
        <w:br/>
        <w:t>Не надсилайте у листі інформації великого обсягу (картинки, фотографії тощо) без попередньої домовленості з вашим співрозмовником.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Не розсилайте листи з будь-якою інформацією незнайомим людям без їхнього прохання - це сприймається як "спам", і звичайно засмучує користувачів мережі.</w:t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</w: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EFDFA"/>
          <w:lang w:val="uk-UA" w:eastAsia="ru-RU"/>
        </w:rPr>
        <w:br/>
        <w:t>Завжди поводьтеся у мережі так, як би ви хотіли, щоб поводилися з вами!</w:t>
      </w:r>
    </w:p>
    <w:p w:rsidR="00F01044" w:rsidRPr="00210803" w:rsidRDefault="00F01044" w:rsidP="00F0104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Arial Black" w:eastAsia="Times New Roman" w:hAnsi="Arial Black" w:cs="Calibri"/>
          <w:color w:val="111111"/>
          <w:sz w:val="36"/>
          <w:szCs w:val="36"/>
          <w:lang w:val="uk-UA" w:eastAsia="ru-RU"/>
        </w:rPr>
        <w:t>Наслідки впливу шкільного насильства</w:t>
      </w:r>
    </w:p>
    <w:p w:rsidR="00F01044" w:rsidRPr="00210803" w:rsidRDefault="00F01044" w:rsidP="00F0104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Arial Black" w:eastAsia="Times New Roman" w:hAnsi="Arial Black" w:cs="Calibri"/>
          <w:color w:val="111111"/>
          <w:sz w:val="36"/>
          <w:szCs w:val="36"/>
          <w:lang w:val="uk-UA" w:eastAsia="ru-RU"/>
        </w:rPr>
        <w:t>на дитину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Відповідно до досліджень Всесвітньої організації охорони здоров’я , виокремлюються не лише психологічні, але й медичні наслідки впливу шкільного насильства на дитину. </w:t>
      </w:r>
      <w:r w:rsidRPr="00210803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val="uk-UA" w:eastAsia="ru-RU"/>
        </w:rPr>
        <w:t>Так, знущання над дітьми, за даними Всесвітньої організації охорони здоров’я, призводить до:</w:t>
      </w:r>
    </w:p>
    <w:p w:rsidR="00F01044" w:rsidRPr="00210803" w:rsidRDefault="00F01044" w:rsidP="00F0104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соматичних наслідків (таких як головний біль, біль в спині та животі);</w:t>
      </w:r>
    </w:p>
    <w:p w:rsidR="00F01044" w:rsidRPr="00210803" w:rsidRDefault="00F01044" w:rsidP="00F0104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психологічних розладів (депресія, поганий настрій, нервозність, почуття самотності та думки про суїцид);</w:t>
      </w:r>
    </w:p>
    <w:p w:rsidR="00F01044" w:rsidRPr="00210803" w:rsidRDefault="00F01044" w:rsidP="00F0104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психологічної дезадаптації – неспроможності сформуватися повноцінному індивіду, який би відповідав вимогам суспільства;</w:t>
      </w:r>
    </w:p>
    <w:p w:rsidR="00F01044" w:rsidRPr="00210803" w:rsidRDefault="00F01044" w:rsidP="00F0104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розвитку стійких моделей асоціальної поведінки, серед яких агресія, насильство;</w:t>
      </w:r>
    </w:p>
    <w:p w:rsidR="00F01044" w:rsidRPr="00210803" w:rsidRDefault="00F01044" w:rsidP="00F01044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поширення алкоголізму та наркоманії через негативні поглинені емоції (тобто замовчування випадків насильства).</w:t>
      </w:r>
    </w:p>
    <w:p w:rsidR="00F01044" w:rsidRPr="00210803" w:rsidRDefault="00F01044" w:rsidP="00F01044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uk-UA" w:eastAsia="ru-RU"/>
        </w:rPr>
        <w:t>Крім того, інші дослідники вказують, що унаслідок шкільного насильства:</w:t>
      </w:r>
    </w:p>
    <w:p w:rsidR="00F01044" w:rsidRPr="00210803" w:rsidRDefault="00F01044" w:rsidP="00F0104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знижується активність мозку та існують ризики так званих масивних розумових блокад;</w:t>
      </w:r>
    </w:p>
    <w:p w:rsidR="00F01044" w:rsidRPr="00210803" w:rsidRDefault="00F01044" w:rsidP="00F0104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знижується імунітет, що призводить до частих захворювань дитини;</w:t>
      </w:r>
    </w:p>
    <w:p w:rsidR="00F01044" w:rsidRPr="00210803" w:rsidRDefault="00F01044" w:rsidP="00F0104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діти не можуть більше концентруватися на навчанні, що яскраво спостерігається у школах з високими показниками булінгу;</w:t>
      </w:r>
    </w:p>
    <w:p w:rsidR="00F01044" w:rsidRPr="00210803" w:rsidRDefault="00F01044" w:rsidP="00F0104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існують проблеми зі сном як у жертв, так і у свідків та переслідувачів;</w:t>
      </w:r>
    </w:p>
    <w:p w:rsidR="00F01044" w:rsidRPr="00210803" w:rsidRDefault="00F01044" w:rsidP="00F0104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втрачається впевненість у власних силах;</w:t>
      </w:r>
    </w:p>
    <w:p w:rsidR="00F01044" w:rsidRPr="00210803" w:rsidRDefault="00F01044" w:rsidP="00F0104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ускладнюються соціальні комунікації, страх розмовляти з певними людьми, формується закритість та боязнь публічності, колишня жертва та булер більшою мірою схильні до самотності;</w:t>
      </w:r>
    </w:p>
    <w:p w:rsidR="00F01044" w:rsidRPr="00210803" w:rsidRDefault="00F01044" w:rsidP="00F01044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проблеми з кар’єрним зростанням у дорослої людини.</w:t>
      </w:r>
    </w:p>
    <w:p w:rsidR="00F01044" w:rsidRPr="00210803" w:rsidRDefault="00F01044" w:rsidP="00F01044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uk-UA" w:eastAsia="ru-RU"/>
        </w:rPr>
        <w:t>Література: Профілактика та подолання булінгу в освітньому середовищі: методичний посібник / А.М. Шевченко, Л.В.Шелест. – КНЗ КОР «КОІПОПК». – Біла Церква. – 2019. – 70 с.</w:t>
      </w:r>
    </w:p>
    <w:p w:rsidR="00F01044" w:rsidRPr="00210803" w:rsidRDefault="00F01044" w:rsidP="00F01044">
      <w:pPr>
        <w:shd w:val="clear" w:color="auto" w:fill="FFFFFF"/>
        <w:spacing w:line="240" w:lineRule="auto"/>
        <w:ind w:left="72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C0392B"/>
          <w:sz w:val="33"/>
          <w:szCs w:val="33"/>
          <w:lang w:eastAsia="ru-RU"/>
        </w:rPr>
        <w:lastRenderedPageBreak/>
        <w:t>Правила безпеки в інтернеті</w:t>
      </w:r>
    </w:p>
    <w:p w:rsidR="00F01044" w:rsidRPr="00210803" w:rsidRDefault="00F01044" w:rsidP="00F01044">
      <w:pPr>
        <w:shd w:val="clear" w:color="auto" w:fill="FFFFFF"/>
        <w:spacing w:line="240" w:lineRule="auto"/>
        <w:ind w:left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098C2D41" wp14:editId="61B0D733">
            <wp:extent cx="4933950" cy="4048125"/>
            <wp:effectExtent l="0" t="0" r="0" b="9525"/>
            <wp:docPr id="1" name="Рисунок 1" descr="https://subject.com.ua/textbook/informatics/4klas_1/4klas_1.files/image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bject.com.ua/textbook/informatics/4klas_1/4klas_1.files/image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44" w:rsidRPr="00210803" w:rsidRDefault="00F01044" w:rsidP="00F01044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40"/>
          <w:szCs w:val="40"/>
          <w:lang w:eastAsia="ru-RU"/>
        </w:rPr>
        <w:t>ТОРГІВЛЯ ЛЮДЬМИ</w:t>
      </w:r>
      <w:r w:rsidRPr="00210803">
        <w:rPr>
          <w:rFonts w:ascii="Calibri" w:eastAsia="Times New Roman" w:hAnsi="Calibri" w:cs="Calibri"/>
          <w:color w:val="111111"/>
          <w:lang w:eastAsia="ru-RU"/>
        </w:rPr>
        <w:t> </w:t>
      </w:r>
    </w:p>
    <w:p w:rsidR="00F01044" w:rsidRPr="00210803" w:rsidRDefault="00F01044" w:rsidP="00F01044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Міфи та стереотипии</w:t>
      </w:r>
      <w:r w:rsidRPr="00210803">
        <w:rPr>
          <w:rFonts w:ascii="Calibri" w:eastAsia="Times New Roman" w:hAnsi="Calibri" w:cs="Calibri"/>
          <w:color w:val="111111"/>
          <w:shd w:val="clear" w:color="auto" w:fill="FFFFFF"/>
          <w:lang w:eastAsia="ru-RU"/>
        </w:rPr>
        <w:t> 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Міф № 1.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Зі мною такого не станеться.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Міф № 2.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Торгівля людьми - це торгівля виключно лише молодими жінками, яких використовують виключно у сексуальній сфері.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Міф № 3.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Вони знали, що їх може очікувати, тож самі й винні.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Міф № 4. 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Тільки малоосвічені, наївні люди можуть стати жертвами торгівлі людьми.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Міф № 5.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Робота у сусідні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х країнах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є менш ризиковою, ніж закордоном.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Міф № 6.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Друзі та родичі не можуть бути замішаними у торгівлю людьми.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Міф № 7.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Довести вину і покарати торгівців людьми неможливо.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Національна </w:t>
      </w:r>
      <w:r w:rsidRPr="00210803">
        <w:rPr>
          <w:rFonts w:ascii="Georgia" w:eastAsia="Times New Roman" w:hAnsi="Georgia" w:cs="Calibri"/>
          <w:b/>
          <w:bCs/>
          <w:color w:val="FF0000"/>
          <w:sz w:val="36"/>
          <w:szCs w:val="36"/>
          <w:shd w:val="clear" w:color="auto" w:fill="FFFFFF"/>
          <w:lang w:eastAsia="ru-RU"/>
        </w:rPr>
        <w:t>«гаряча лінія»</w:t>
      </w:r>
      <w:r w:rsidRPr="00210803">
        <w:rPr>
          <w:rFonts w:ascii="Georgia" w:eastAsia="Times New Roman" w:hAnsi="Georgia" w:cs="Calibri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 з питань протидії торгівлі людьми </w:t>
      </w:r>
      <w:r w:rsidRPr="00210803">
        <w:rPr>
          <w:rFonts w:ascii="Georgia" w:eastAsia="Times New Roman" w:hAnsi="Georgia" w:cs="Calibri"/>
          <w:b/>
          <w:bCs/>
          <w:color w:val="FF0000"/>
          <w:sz w:val="36"/>
          <w:szCs w:val="36"/>
          <w:shd w:val="clear" w:color="auto" w:fill="FFFFFF"/>
          <w:lang w:eastAsia="ru-RU"/>
        </w:rPr>
        <w:t>0-800-500-225</w:t>
      </w:r>
      <w:r w:rsidRPr="00210803">
        <w:rPr>
          <w:rFonts w:ascii="Georgia" w:eastAsia="Times New Roman" w:hAnsi="Georgia" w:cs="Calibri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 (дзвінки в межах України безкоштовні) 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Georgia" w:eastAsia="Times New Roman" w:hAnsi="Georgia" w:cs="Calibri"/>
          <w:b/>
          <w:bCs/>
          <w:color w:val="000000"/>
          <w:sz w:val="24"/>
          <w:szCs w:val="24"/>
          <w:shd w:val="clear" w:color="auto" w:fill="FFFFFF"/>
          <w:lang w:eastAsia="ru-RU"/>
        </w:rPr>
        <w:t>+38-044-205-37-36; 205-36-94</w:t>
      </w:r>
      <w:r w:rsidRPr="00210803">
        <w:rPr>
          <w:rFonts w:ascii="Georgia" w:eastAsia="Times New Roman" w:hAnsi="Georg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(для дзвінків у межах Києва та з-за кордону)</w:t>
      </w:r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7" w:tgtFrame="_blank" w:history="1">
        <w:r w:rsidRPr="00210803">
          <w:rPr>
            <w:rFonts w:ascii="Georgia" w:eastAsia="Times New Roman" w:hAnsi="Georgia" w:cs="Calibri"/>
            <w:color w:val="0033CC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Мультиплікаційний фільм "Дві маленькі дівчинки" (профілактика торгівлі людьми)</w:t>
        </w:r>
      </w:hyperlink>
    </w:p>
    <w:p w:rsidR="00F01044" w:rsidRPr="00210803" w:rsidRDefault="00F01044" w:rsidP="00F010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hyperlink r:id="rId8" w:tgtFrame="_blank" w:history="1">
        <w:r w:rsidRPr="00210803">
          <w:rPr>
            <w:rFonts w:ascii="Georgia" w:eastAsia="Times New Roman" w:hAnsi="Georgia" w:cs="Calibri"/>
            <w:color w:val="0033CC"/>
            <w:sz w:val="24"/>
            <w:szCs w:val="24"/>
            <w:u w:val="single"/>
            <w:shd w:val="clear" w:color="auto" w:fill="FFFFFF"/>
            <w:lang w:eastAsia="ru-RU"/>
          </w:rPr>
          <w:t>Документальний фільм "Життя на продаж" (профілактика торгівлі людьми)</w:t>
        </w:r>
      </w:hyperlink>
    </w:p>
    <w:p w:rsidR="00796F41" w:rsidRDefault="00796F41">
      <w:bookmarkStart w:id="0" w:name="_GoBack"/>
      <w:bookmarkEnd w:id="0"/>
    </w:p>
    <w:sectPr w:rsidR="007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B26"/>
    <w:multiLevelType w:val="multilevel"/>
    <w:tmpl w:val="A68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A6069"/>
    <w:multiLevelType w:val="multilevel"/>
    <w:tmpl w:val="DE7A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44"/>
    <w:rsid w:val="00796F41"/>
    <w:rsid w:val="00F0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yGUs-F_4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TtMWtXhS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2021-09-24T04:01:00Z</dcterms:created>
  <dcterms:modified xsi:type="dcterms:W3CDTF">2021-09-24T04:01:00Z</dcterms:modified>
</cp:coreProperties>
</file>