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55CB20C" w14:paraId="418F3373" wp14:textId="39275F26">
      <w:pPr>
        <w:pStyle w:val="Normal"/>
      </w:pPr>
      <w:r>
        <w:drawing>
          <wp:inline xmlns:wp14="http://schemas.microsoft.com/office/word/2010/wordprocessingDrawing" wp14:editId="1A4E347F" wp14:anchorId="4D43D195">
            <wp:extent cx="3571875" cy="3571875"/>
            <wp:effectExtent l="0" t="0" r="0" b="0"/>
            <wp:docPr id="5920626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0843a6a0ff463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55CB20C" w14:paraId="35345B98" wp14:textId="053D32C6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</w:pP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 xml:space="preserve">Що робити, аби ваша дитина не зазнала </w:t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>булінгу</w:t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 xml:space="preserve">? </w:t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>Булінг</w:t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 xml:space="preserve"> – це емоційне та психологічне насилля, яке може мати форми образ, залякування, ізоляції, постів у соцмережах. Також різновидом </w:t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>булінгу</w:t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 xml:space="preserve"> є цькування дитини, яка перехворіла на коронавірус. Батькам потрібно це враховувати та першими розповісти дітям про коронавірус, його наслідки і чому не слід через це дражнитися. Щоб створити комфортні умови навчання в школі, необхідно займатися попередженням насилля та відразу ж зупиняти будь-які його прояви:</w:t>
      </w:r>
    </w:p>
    <w:p xmlns:wp14="http://schemas.microsoft.com/office/word/2010/wordml" w:rsidP="055CB20C" w14:paraId="31683CA5" wp14:textId="626CE53C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</w:pP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 xml:space="preserve"> </w:t>
      </w:r>
      <w:r>
        <w:drawing>
          <wp:inline xmlns:wp14="http://schemas.microsoft.com/office/word/2010/wordprocessingDrawing" wp14:editId="47F95B92" wp14:anchorId="78E1B2A7">
            <wp:extent cx="171450" cy="171450"/>
            <wp:effectExtent l="0" t="0" r="0" b="0"/>
            <wp:docPr id="799185197" name="" descr="🔸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ebbfd8ee5744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 xml:space="preserve">Обговорюйте питання </w:t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>булінгу</w:t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 xml:space="preserve"> на батьківських комітетах та зборах педагогічного колективу. </w:t>
      </w:r>
    </w:p>
    <w:p xmlns:wp14="http://schemas.microsoft.com/office/word/2010/wordml" w:rsidP="055CB20C" w14:paraId="0CA64B37" wp14:textId="4A5E179E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</w:pPr>
      <w:r>
        <w:drawing>
          <wp:inline xmlns:wp14="http://schemas.microsoft.com/office/word/2010/wordprocessingDrawing" wp14:editId="62ACA8C8" wp14:anchorId="6B522ED1">
            <wp:extent cx="171450" cy="171450"/>
            <wp:effectExtent l="0" t="0" r="0" b="0"/>
            <wp:docPr id="471737952" name="" descr="🔸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c417cacd35f4f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>Організовуйте навчальні лекції для дітей та вчителів про те, що таке психологічне та фізичне насилля, його наслідки.</w:t>
      </w:r>
    </w:p>
    <w:p xmlns:wp14="http://schemas.microsoft.com/office/word/2010/wordml" w:rsidP="055CB20C" w14:paraId="50464AC0" wp14:textId="58546173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</w:pP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 xml:space="preserve"> </w:t>
      </w:r>
      <w:r>
        <w:drawing>
          <wp:inline xmlns:wp14="http://schemas.microsoft.com/office/word/2010/wordprocessingDrawing" wp14:editId="20508451" wp14:anchorId="513A7F86">
            <wp:extent cx="171450" cy="171450"/>
            <wp:effectExtent l="0" t="0" r="0" b="0"/>
            <wp:docPr id="1086961300" name="" descr="🔸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0f7aec22ed4c0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>Говоріть із вчителем про випадки</w:t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 xml:space="preserve"> </w:t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>булінг</w:t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>у</w:t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>. Якщо він ігнорує, звертайтеся до директора або навіть в поліцію.</w:t>
      </w:r>
    </w:p>
    <w:p xmlns:wp14="http://schemas.microsoft.com/office/word/2010/wordml" w:rsidP="055CB20C" w14:paraId="25FC1116" wp14:textId="43E03DA3">
      <w:pPr>
        <w:pStyle w:val="Normal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</w:pP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 xml:space="preserve"> </w:t>
      </w:r>
      <w:r>
        <w:drawing>
          <wp:inline xmlns:wp14="http://schemas.microsoft.com/office/word/2010/wordprocessingDrawing" wp14:editId="26650780" wp14:anchorId="532E6F1A">
            <wp:extent cx="171450" cy="171450"/>
            <wp:effectExtent l="0" t="0" r="0" b="0"/>
            <wp:docPr id="1338017201" name="" descr="🔸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011dee9c544d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>Якщо є необхідність, проконсультуйтесь у психолога.</w:t>
      </w:r>
    </w:p>
    <w:p xmlns:wp14="http://schemas.microsoft.com/office/word/2010/wordml" w:rsidP="055CB20C" w14:paraId="4BA196E7" wp14:textId="3765240A">
      <w:pPr>
        <w:pStyle w:val="Normal"/>
        <w:rPr>
          <w:rFonts w:ascii="Times New Roman" w:hAnsi="Times New Roman" w:eastAsia="Times New Roman" w:cs="Times New Roman"/>
          <w:noProof w:val="0"/>
          <w:sz w:val="28"/>
          <w:szCs w:val="28"/>
          <w:lang w:val="uk-UA"/>
        </w:rPr>
      </w:pP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 xml:space="preserve"> </w:t>
      </w:r>
      <w:r>
        <w:drawing>
          <wp:inline xmlns:wp14="http://schemas.microsoft.com/office/word/2010/wordprocessingDrawing" wp14:editId="6BD62308" wp14:anchorId="56843C31">
            <wp:extent cx="171450" cy="171450"/>
            <wp:effectExtent l="0" t="0" r="0" b="0"/>
            <wp:docPr id="546778726" name="" descr="🔸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b51ab2b5e04e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55CB20C" w:rsidR="055CB20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uk-UA"/>
        </w:rPr>
        <w:t>Не намагайтеся достукатись до дітей, які кривдять інших. Звертайтеся до здорового глузду їхніх батьків.</w:t>
      </w:r>
    </w:p>
    <w:p w:rsidR="055CB20C" w:rsidRDefault="055CB20C" w14:paraId="784029DE" w14:textId="1295D6D7">
      <w:r>
        <w:br w:type="page"/>
      </w:r>
    </w:p>
    <w:p w:rsidR="055CB20C" w:rsidP="055CB20C" w:rsidRDefault="055CB20C" w14:paraId="458B36E9" w14:textId="227C4D81">
      <w:pPr>
        <w:pStyle w:val="Normal"/>
      </w:pPr>
      <w:r>
        <w:drawing>
          <wp:inline wp14:editId="13DA3D8B" wp14:anchorId="1CFEA87C">
            <wp:extent cx="5511800" cy="4133850"/>
            <wp:effectExtent l="0" t="0" r="0" b="0"/>
            <wp:docPr id="14630382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e60449ad704c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A8B2CF2" wp14:anchorId="22638EF0">
            <wp:extent cx="3440787" cy="4886325"/>
            <wp:effectExtent l="0" t="0" r="0" b="0"/>
            <wp:docPr id="4911085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3789c7964546c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787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43A807B" wp14:anchorId="081D00E3">
            <wp:extent cx="5967080" cy="4276408"/>
            <wp:effectExtent l="0" t="0" r="0" b="0"/>
            <wp:docPr id="10512936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f911600e034c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080" cy="427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54359342" wp14:anchorId="067C4E4A">
            <wp:extent cx="5911453" cy="3464293"/>
            <wp:effectExtent l="0" t="0" r="0" b="0"/>
            <wp:docPr id="21410853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4fcfb3fd754c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453" cy="346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55CB20C" w:rsidP="055CB20C" w:rsidRDefault="055CB20C" w14:paraId="634C4AAC" w14:textId="3BA4B1D5">
      <w:pPr>
        <w:pStyle w:val="Normal"/>
      </w:pPr>
      <w:r>
        <w:drawing>
          <wp:inline wp14:editId="39D8FBC2" wp14:anchorId="0A077523">
            <wp:extent cx="5074920" cy="4229100"/>
            <wp:effectExtent l="0" t="0" r="0" b="0"/>
            <wp:docPr id="6578181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62138265cd46b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7201DFBF" wp14:anchorId="2740C20A">
            <wp:extent cx="5182592" cy="3314700"/>
            <wp:effectExtent l="0" t="0" r="0" b="0"/>
            <wp:docPr id="1399773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cf3ed9466e40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592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3575713"/>
    <w:rsid w:val="055CB20C"/>
    <w:rsid w:val="13575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75713"/>
  <w15:chartTrackingRefBased/>
  <w15:docId w15:val="{C9125E27-8CA4-4D29-96EF-DFD71F82038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170843a6a0ff4638" /><Relationship Type="http://schemas.openxmlformats.org/officeDocument/2006/relationships/image" Target="/media/image.png" Id="Ra0ebbfd8ee574445" /><Relationship Type="http://schemas.openxmlformats.org/officeDocument/2006/relationships/image" Target="/media/image2.png" Id="R9c417cacd35f4f24" /><Relationship Type="http://schemas.openxmlformats.org/officeDocument/2006/relationships/image" Target="/media/image3.png" Id="R040f7aec22ed4c06" /><Relationship Type="http://schemas.openxmlformats.org/officeDocument/2006/relationships/image" Target="/media/image4.png" Id="R5d011dee9c544d5a" /><Relationship Type="http://schemas.openxmlformats.org/officeDocument/2006/relationships/image" Target="/media/image5.png" Id="Rffb51ab2b5e04e8d" /><Relationship Type="http://schemas.openxmlformats.org/officeDocument/2006/relationships/image" Target="/media/image6.png" Id="R72e60449ad704cf9" /><Relationship Type="http://schemas.openxmlformats.org/officeDocument/2006/relationships/image" Target="/media/image2.jpg" Id="R3f3789c7964546c2" /><Relationship Type="http://schemas.openxmlformats.org/officeDocument/2006/relationships/image" Target="/media/image3.jpg" Id="R5cf911600e034c45" /><Relationship Type="http://schemas.openxmlformats.org/officeDocument/2006/relationships/image" Target="/media/image4.jpg" Id="R474fcfb3fd754c65" /><Relationship Type="http://schemas.openxmlformats.org/officeDocument/2006/relationships/image" Target="/media/image7.png" Id="Rd462138265cd46b6" /><Relationship Type="http://schemas.openxmlformats.org/officeDocument/2006/relationships/image" Target="/media/image5.jpg" Id="Ra6cf3ed9466e40e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2022-11-25T10:37:35.8845233Z</dcterms:created>
  <dcterms:modified xsi:type="dcterms:W3CDTF">2022-11-25T10:46:08.7025915Z</dcterms:modified>
  <dc:creator>Лєра Кришневська</dc:creator>
  <lastModifiedBy>Лєра Кришневська</lastModifiedBy>
</coreProperties>
</file>