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ind w:left="-566.9291338582677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ind w:left="-566.9291338582677" w:firstLine="0"/>
        <w:rPr/>
      </w:pPr>
      <w:r w:rsidDel="00000000" w:rsidR="00000000" w:rsidRPr="00000000">
        <w:rPr/>
        <w:drawing>
          <wp:inline distB="114300" distT="114300" distL="114300" distR="114300">
            <wp:extent cx="2809875" cy="1320800"/>
            <wp:effectExtent b="0" l="0" r="0" t="0"/>
            <wp:docPr id="4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09875" cy="1320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ind w:left="-566.9291338582677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ind w:left="-566.9291338582677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Домашнє насильство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– діяння (дії або бездіяльність) фізичного, сексуального, психологічного або економічного насильства, що вчиняються в сім’ї чи в межах місця проживання або між родичами, або між колишнім чи теперішнім подружжям, або між іншими особами, які спільно проживають (проживали) однією сім’єю, але не перебувають (не перебували) у родинних відносинах чи у шлюбі між собою, незалежно від того, чи проживає (проживала) особа, яка вчинила домашнє насильство, у тому самому місці, що й постраждала особа, а також погрози вчинення таких діянь.</w:t>
      </w:r>
    </w:p>
    <w:p w:rsidR="00000000" w:rsidDel="00000000" w:rsidP="00000000" w:rsidRDefault="00000000" w:rsidRPr="00000000" w14:paraId="00000006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</w:rPr>
        <w:drawing>
          <wp:inline distB="114300" distT="114300" distL="114300" distR="114300">
            <wp:extent cx="2609850" cy="1752600"/>
            <wp:effectExtent b="0" l="0" r="0" t="0"/>
            <wp:docPr id="3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09850" cy="1752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jc w:val="both"/>
        <w:rPr>
          <w:rFonts w:ascii="Times New Roman" w:cs="Times New Roman" w:eastAsia="Times New Roman" w:hAnsi="Times New Roman"/>
          <w:color w:val="990000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color w:val="990000"/>
          <w:u w:val="single"/>
          <w:rtl w:val="0"/>
        </w:rPr>
        <w:t xml:space="preserve">Жорстоким поводженням з дитиною є:</w:t>
      </w:r>
    </w:p>
    <w:p w:rsidR="00000000" w:rsidDel="00000000" w:rsidP="00000000" w:rsidRDefault="00000000" w:rsidRPr="00000000" w14:paraId="0000000A">
      <w:pPr>
        <w:numPr>
          <w:ilvl w:val="0"/>
          <w:numId w:val="1"/>
        </w:num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ind w:left="720" w:hanging="36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будь-яка форма рабства або практика, подібна до рабства, зокрема продаж дітей та торгівля ними, боргова залежність, примусова чи обов’язкова праця, включаючи примусове чи обов’язкове вербування дітей для використання їх у збройних конфліктах;</w:t>
      </w:r>
    </w:p>
    <w:p w:rsidR="00000000" w:rsidDel="00000000" w:rsidP="00000000" w:rsidRDefault="00000000" w:rsidRPr="00000000" w14:paraId="0000000B">
      <w:pPr>
        <w:numPr>
          <w:ilvl w:val="0"/>
          <w:numId w:val="1"/>
        </w:num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ind w:left="720" w:hanging="36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використання, вербування або пропонування дитини для зайняття проституцією, виробництва творів, зображень, кіно- та відеопродукції, комп’ютерних програм, інших предметів порнографічного характеру;</w:t>
      </w:r>
    </w:p>
    <w:p w:rsidR="00000000" w:rsidDel="00000000" w:rsidP="00000000" w:rsidRDefault="00000000" w:rsidRPr="00000000" w14:paraId="0000000C">
      <w:pPr>
        <w:numPr>
          <w:ilvl w:val="0"/>
          <w:numId w:val="1"/>
        </w:num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ind w:left="720" w:hanging="36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робота, яка за характером чи умовами виконання може завдати шкоди фізичному або психічному здоров’ю дитини;</w:t>
      </w:r>
    </w:p>
    <w:p w:rsidR="00000000" w:rsidDel="00000000" w:rsidP="00000000" w:rsidRDefault="00000000" w:rsidRPr="00000000" w14:paraId="0000000D">
      <w:pPr>
        <w:numPr>
          <w:ilvl w:val="0"/>
          <w:numId w:val="1"/>
        </w:num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ind w:left="720" w:hanging="36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використання дитини в жебрацтві, втягнення її в жебрацтво (систематичне випрошування грошей, речей, інших матеріальних цінностей у сторонніх осіб);</w:t>
      </w:r>
    </w:p>
    <w:p w:rsidR="00000000" w:rsidDel="00000000" w:rsidP="00000000" w:rsidRDefault="00000000" w:rsidRPr="00000000" w14:paraId="0000000E">
      <w:pPr>
        <w:numPr>
          <w:ilvl w:val="0"/>
          <w:numId w:val="1"/>
        </w:num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ind w:left="720" w:hanging="36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втягнення у злочинну діяльність, залучення до вживання алкоголю, наркотичних засобів, психотропних речовин;</w:t>
      </w:r>
    </w:p>
    <w:p w:rsidR="00000000" w:rsidDel="00000000" w:rsidP="00000000" w:rsidRDefault="00000000" w:rsidRPr="00000000" w14:paraId="0000000F">
      <w:pPr>
        <w:numPr>
          <w:ilvl w:val="0"/>
          <w:numId w:val="1"/>
        </w:num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ind w:left="720" w:hanging="36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дії, що призвели до виникнення обставин, за яких дитина стала очевидцем злочину проти життя, здоров’я, волі, честі, гідності, статевої свободи, статевої недоторканності особи;</w:t>
      </w:r>
    </w:p>
    <w:p w:rsidR="00000000" w:rsidDel="00000000" w:rsidP="00000000" w:rsidRDefault="00000000" w:rsidRPr="00000000" w14:paraId="00000010">
      <w:pPr>
        <w:numPr>
          <w:ilvl w:val="0"/>
          <w:numId w:val="1"/>
        </w:num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ind w:left="720" w:hanging="36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статеві зносини та розпусні дії стосовно дитини з використанням примусу, погрози, сили, довіри, авторитету, впливу на дитину, особливо вразливої для дитини ситуації, зокрема її розумової чи фізичної неспроможності, пов’язаних з віком, фізичних, психічних, інтелектуальних чи сенсорних порушень або залежного середовища, у тому числі в сім’ї.</w:t>
      </w:r>
    </w:p>
    <w:p w:rsidR="00000000" w:rsidDel="00000000" w:rsidP="00000000" w:rsidRDefault="00000000" w:rsidRPr="00000000" w14:paraId="00000011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color w:val="990000"/>
          <w:u w:val="single"/>
          <w:rtl w:val="0"/>
        </w:rPr>
        <w:t xml:space="preserve">Загроза життю або здоров’ю дитини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– обставини, що можуть призвести чи призвели до тяжких наслідків для життя, стану здоров’я та розвитку дитини, зокрема спричинили тяжку, у тому числі невиліковну, хворобу, тілесні ушкодження середньої тяжкості, тяжкі тілесні ушкодження або заподіяли шкоду нормальному фізичному, духовному, моральному розвитку дитини, у зв’язку з чим вона потребує допомоги.</w:t>
      </w:r>
    </w:p>
    <w:p w:rsidR="00000000" w:rsidDel="00000000" w:rsidP="00000000" w:rsidRDefault="00000000" w:rsidRPr="00000000" w14:paraId="00000012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Постанова Кабінету Міністрів України № 800 від 03 жовтня 2018 року «Деякі питання соціального захисту дітей, які перебувають у складних життєвих обставинах, у тому числі таких, що можуть загрожувати їх життю та здоров’ю».</w:t>
      </w:r>
    </w:p>
    <w:p w:rsidR="00000000" w:rsidDel="00000000" w:rsidP="00000000" w:rsidRDefault="00000000" w:rsidRPr="00000000" w14:paraId="00000013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Насильство щодо дитини може мати місце:</w:t>
      </w:r>
    </w:p>
    <w:p w:rsidR="00000000" w:rsidDel="00000000" w:rsidP="00000000" w:rsidRDefault="00000000" w:rsidRPr="00000000" w14:paraId="00000014">
      <w:pPr>
        <w:numPr>
          <w:ilvl w:val="0"/>
          <w:numId w:val="2"/>
        </w:num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ind w:left="720" w:hanging="360"/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у родині - у такому випадку таке насильство кваліфікується як домашнє насильство (що так само охоплюється поняттям «жорстоке поводження з дитиною»);</w:t>
      </w:r>
    </w:p>
    <w:p w:rsidR="00000000" w:rsidDel="00000000" w:rsidP="00000000" w:rsidRDefault="00000000" w:rsidRPr="00000000" w14:paraId="00000015">
      <w:pPr>
        <w:numPr>
          <w:ilvl w:val="0"/>
          <w:numId w:val="2"/>
        </w:num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ind w:left="720" w:hanging="360"/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поза родиною - у такому випадку таке насильство кваліфікується як жорстоке поводження з дитиною.</w:t>
      </w:r>
    </w:p>
    <w:p w:rsidR="00000000" w:rsidDel="00000000" w:rsidP="00000000" w:rsidRDefault="00000000" w:rsidRPr="00000000" w14:paraId="00000016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Діти-свідки (очевидці) домашнього насильства є дітьми, які постраждали від психологічної форми насильства. Ст.1 Закону України «Про запобігання та протидію домашньому насильству»</w:t>
      </w:r>
    </w:p>
    <w:p w:rsidR="00000000" w:rsidDel="00000000" w:rsidP="00000000" w:rsidRDefault="00000000" w:rsidRPr="00000000" w14:paraId="00000017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Діти, які зазнали жорстокого поводження, зокрема домашнього насильства, є дітьми, які перебувають у складних життєвих обставинах.</w:t>
      </w:r>
    </w:p>
    <w:p w:rsidR="00000000" w:rsidDel="00000000" w:rsidP="00000000" w:rsidRDefault="00000000" w:rsidRPr="00000000" w14:paraId="00000018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</w:rPr>
        <w:drawing>
          <wp:inline distB="114300" distT="114300" distL="114300" distR="114300">
            <wp:extent cx="2809875" cy="2743200"/>
            <wp:effectExtent b="0" l="0" r="0" t="0"/>
            <wp:docPr id="2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09875" cy="2743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jc w:val="center"/>
        <w:rPr>
          <w:rFonts w:ascii="Times New Roman" w:cs="Times New Roman" w:eastAsia="Times New Roman" w:hAnsi="Times New Roman"/>
          <w:b w:val="1"/>
          <w:color w:val="ff0000"/>
          <w:sz w:val="36"/>
          <w:szCs w:val="36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ff0000"/>
          <w:sz w:val="36"/>
          <w:szCs w:val="36"/>
          <w:rtl w:val="0"/>
        </w:rPr>
        <w:t xml:space="preserve">КОРИСНІ КОНТАКТИ:</w:t>
      </w:r>
    </w:p>
    <w:p w:rsidR="00000000" w:rsidDel="00000000" w:rsidP="00000000" w:rsidRDefault="00000000" w:rsidRPr="00000000" w14:paraId="0000001C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jc w:val="center"/>
        <w:rPr>
          <w:rFonts w:ascii="Times New Roman" w:cs="Times New Roman" w:eastAsia="Times New Roman" w:hAnsi="Times New Roman"/>
          <w:color w:val="1c4587"/>
          <w:sz w:val="30"/>
          <w:szCs w:val="30"/>
        </w:rPr>
      </w:pPr>
      <w:r w:rsidDel="00000000" w:rsidR="00000000" w:rsidRPr="00000000">
        <w:rPr>
          <w:rFonts w:ascii="Times New Roman" w:cs="Times New Roman" w:eastAsia="Times New Roman" w:hAnsi="Times New Roman"/>
          <w:color w:val="1c4587"/>
          <w:sz w:val="30"/>
          <w:szCs w:val="30"/>
          <w:rtl w:val="0"/>
        </w:rPr>
        <w:t xml:space="preserve">Національна дитяча «гаряча лінія» 0 800 500 225 або</w:t>
      </w:r>
    </w:p>
    <w:p w:rsidR="00000000" w:rsidDel="00000000" w:rsidP="00000000" w:rsidRDefault="00000000" w:rsidRPr="00000000" w14:paraId="0000001D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jc w:val="center"/>
        <w:rPr>
          <w:rFonts w:ascii="Times New Roman" w:cs="Times New Roman" w:eastAsia="Times New Roman" w:hAnsi="Times New Roman"/>
          <w:color w:val="1c4587"/>
          <w:sz w:val="30"/>
          <w:szCs w:val="30"/>
        </w:rPr>
      </w:pPr>
      <w:r w:rsidDel="00000000" w:rsidR="00000000" w:rsidRPr="00000000">
        <w:rPr>
          <w:rFonts w:ascii="Times New Roman" w:cs="Times New Roman" w:eastAsia="Times New Roman" w:hAnsi="Times New Roman"/>
          <w:color w:val="1c4587"/>
          <w:sz w:val="30"/>
          <w:szCs w:val="30"/>
          <w:rtl w:val="0"/>
        </w:rPr>
        <w:t xml:space="preserve">116 111 </w:t>
      </w:r>
    </w:p>
    <w:p w:rsidR="00000000" w:rsidDel="00000000" w:rsidP="00000000" w:rsidRDefault="00000000" w:rsidRPr="00000000" w14:paraId="0000001E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jc w:val="center"/>
        <w:rPr>
          <w:rFonts w:ascii="Times New Roman" w:cs="Times New Roman" w:eastAsia="Times New Roman" w:hAnsi="Times New Roman"/>
          <w:color w:val="1c4587"/>
          <w:sz w:val="30"/>
          <w:szCs w:val="30"/>
        </w:rPr>
      </w:pPr>
      <w:r w:rsidDel="00000000" w:rsidR="00000000" w:rsidRPr="00000000">
        <w:rPr>
          <w:rFonts w:ascii="Times New Roman" w:cs="Times New Roman" w:eastAsia="Times New Roman" w:hAnsi="Times New Roman"/>
          <w:color w:val="1c4587"/>
          <w:sz w:val="30"/>
          <w:szCs w:val="30"/>
          <w:rtl w:val="0"/>
        </w:rPr>
        <w:t xml:space="preserve">(з мобільного безкоштовно)</w:t>
      </w:r>
    </w:p>
    <w:p w:rsidR="00000000" w:rsidDel="00000000" w:rsidP="00000000" w:rsidRDefault="00000000" w:rsidRPr="00000000" w14:paraId="0000001F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jc w:val="center"/>
        <w:rPr>
          <w:rFonts w:ascii="Times New Roman" w:cs="Times New Roman" w:eastAsia="Times New Roman" w:hAnsi="Times New Roman"/>
          <w:color w:val="4c1130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jc w:val="center"/>
        <w:rPr>
          <w:rFonts w:ascii="Times New Roman" w:cs="Times New Roman" w:eastAsia="Times New Roman" w:hAnsi="Times New Roman"/>
          <w:color w:val="4c1130"/>
          <w:sz w:val="30"/>
          <w:szCs w:val="30"/>
        </w:rPr>
      </w:pPr>
      <w:r w:rsidDel="00000000" w:rsidR="00000000" w:rsidRPr="00000000">
        <w:rPr>
          <w:rFonts w:ascii="Times New Roman" w:cs="Times New Roman" w:eastAsia="Times New Roman" w:hAnsi="Times New Roman"/>
          <w:color w:val="4c1130"/>
          <w:sz w:val="30"/>
          <w:szCs w:val="30"/>
          <w:rtl w:val="0"/>
        </w:rPr>
        <w:t xml:space="preserve">Офіс безоплатної правової допомоги </w:t>
      </w:r>
    </w:p>
    <w:p w:rsidR="00000000" w:rsidDel="00000000" w:rsidP="00000000" w:rsidRDefault="00000000" w:rsidRPr="00000000" w14:paraId="00000021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jc w:val="center"/>
        <w:rPr>
          <w:rFonts w:ascii="Times New Roman" w:cs="Times New Roman" w:eastAsia="Times New Roman" w:hAnsi="Times New Roman"/>
          <w:color w:val="4c1130"/>
          <w:sz w:val="30"/>
          <w:szCs w:val="30"/>
        </w:rPr>
      </w:pPr>
      <w:r w:rsidDel="00000000" w:rsidR="00000000" w:rsidRPr="00000000">
        <w:rPr>
          <w:rFonts w:ascii="Times New Roman" w:cs="Times New Roman" w:eastAsia="Times New Roman" w:hAnsi="Times New Roman"/>
          <w:color w:val="4c1130"/>
          <w:sz w:val="30"/>
          <w:szCs w:val="30"/>
          <w:rtl w:val="0"/>
        </w:rPr>
        <w:t xml:space="preserve">0 800 213 103</w:t>
      </w:r>
    </w:p>
    <w:p w:rsidR="00000000" w:rsidDel="00000000" w:rsidP="00000000" w:rsidRDefault="00000000" w:rsidRPr="00000000" w14:paraId="00000022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</w:rPr>
        <w:drawing>
          <wp:inline distB="114300" distT="114300" distL="114300" distR="114300">
            <wp:extent cx="2809875" cy="1879600"/>
            <wp:effectExtent b="0" l="0" r="0" t="0"/>
            <wp:docPr id="5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09875" cy="1879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jc w:val="both"/>
        <w:rPr>
          <w:rFonts w:ascii="Lobster" w:cs="Lobster" w:eastAsia="Lobster" w:hAnsi="Lobster"/>
          <w:sz w:val="26"/>
          <w:szCs w:val="26"/>
        </w:rPr>
      </w:pPr>
      <w:r w:rsidDel="00000000" w:rsidR="00000000" w:rsidRPr="00000000">
        <w:rPr>
          <w:rFonts w:ascii="Lobster" w:cs="Lobster" w:eastAsia="Lobster" w:hAnsi="Lobster"/>
          <w:sz w:val="26"/>
          <w:szCs w:val="26"/>
          <w:rtl w:val="0"/>
        </w:rPr>
        <w:t xml:space="preserve">Мій улюблений світ - без насильства, </w:t>
      </w:r>
    </w:p>
    <w:p w:rsidR="00000000" w:rsidDel="00000000" w:rsidP="00000000" w:rsidRDefault="00000000" w:rsidRPr="00000000" w14:paraId="00000028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jc w:val="both"/>
        <w:rPr>
          <w:rFonts w:ascii="Lobster" w:cs="Lobster" w:eastAsia="Lobster" w:hAnsi="Lobster"/>
          <w:sz w:val="26"/>
          <w:szCs w:val="26"/>
        </w:rPr>
      </w:pPr>
      <w:r w:rsidDel="00000000" w:rsidR="00000000" w:rsidRPr="00000000">
        <w:rPr>
          <w:rFonts w:ascii="Lobster" w:cs="Lobster" w:eastAsia="Lobster" w:hAnsi="Lobster"/>
          <w:sz w:val="26"/>
          <w:szCs w:val="26"/>
          <w:rtl w:val="0"/>
        </w:rPr>
        <w:t xml:space="preserve">Без жорстокості, болю, зла.</w:t>
      </w:r>
    </w:p>
    <w:p w:rsidR="00000000" w:rsidDel="00000000" w:rsidP="00000000" w:rsidRDefault="00000000" w:rsidRPr="00000000" w14:paraId="00000029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jc w:val="both"/>
        <w:rPr>
          <w:rFonts w:ascii="Lobster" w:cs="Lobster" w:eastAsia="Lobster" w:hAnsi="Lobster"/>
          <w:sz w:val="26"/>
          <w:szCs w:val="26"/>
        </w:rPr>
      </w:pPr>
      <w:r w:rsidDel="00000000" w:rsidR="00000000" w:rsidRPr="00000000">
        <w:rPr>
          <w:rFonts w:ascii="Lobster" w:cs="Lobster" w:eastAsia="Lobster" w:hAnsi="Lobster"/>
          <w:sz w:val="26"/>
          <w:szCs w:val="26"/>
          <w:rtl w:val="0"/>
        </w:rPr>
        <w:t xml:space="preserve">Тут народом складена пісня</w:t>
      </w:r>
    </w:p>
    <w:p w:rsidR="00000000" w:rsidDel="00000000" w:rsidP="00000000" w:rsidRDefault="00000000" w:rsidRPr="00000000" w14:paraId="0000002A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jc w:val="both"/>
        <w:rPr>
          <w:rFonts w:ascii="Lobster" w:cs="Lobster" w:eastAsia="Lobster" w:hAnsi="Lobster"/>
          <w:sz w:val="26"/>
          <w:szCs w:val="26"/>
        </w:rPr>
      </w:pPr>
      <w:r w:rsidDel="00000000" w:rsidR="00000000" w:rsidRPr="00000000">
        <w:rPr>
          <w:rFonts w:ascii="Lobster" w:cs="Lobster" w:eastAsia="Lobster" w:hAnsi="Lobster"/>
          <w:sz w:val="26"/>
          <w:szCs w:val="26"/>
          <w:rtl w:val="0"/>
        </w:rPr>
        <w:t xml:space="preserve">Містить тільки хороші слова.</w:t>
      </w:r>
    </w:p>
    <w:p w:rsidR="00000000" w:rsidDel="00000000" w:rsidP="00000000" w:rsidRDefault="00000000" w:rsidRPr="00000000" w14:paraId="0000002B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jc w:val="both"/>
        <w:rPr>
          <w:rFonts w:ascii="Lobster" w:cs="Lobster" w:eastAsia="Lobster" w:hAnsi="Lobster"/>
          <w:sz w:val="26"/>
          <w:szCs w:val="26"/>
        </w:rPr>
      </w:pPr>
      <w:r w:rsidDel="00000000" w:rsidR="00000000" w:rsidRPr="00000000">
        <w:rPr>
          <w:rFonts w:ascii="Lobster" w:cs="Lobster" w:eastAsia="Lobster" w:hAnsi="Lobster"/>
          <w:sz w:val="26"/>
          <w:szCs w:val="26"/>
          <w:rtl w:val="0"/>
        </w:rPr>
        <w:t xml:space="preserve">Мій улюблений світ - </w:t>
      </w:r>
    </w:p>
    <w:p w:rsidR="00000000" w:rsidDel="00000000" w:rsidP="00000000" w:rsidRDefault="00000000" w:rsidRPr="00000000" w14:paraId="0000002C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jc w:val="both"/>
        <w:rPr>
          <w:rFonts w:ascii="Lobster" w:cs="Lobster" w:eastAsia="Lobster" w:hAnsi="Lobster"/>
          <w:sz w:val="26"/>
          <w:szCs w:val="26"/>
        </w:rPr>
      </w:pPr>
      <w:r w:rsidDel="00000000" w:rsidR="00000000" w:rsidRPr="00000000">
        <w:rPr>
          <w:rFonts w:ascii="Lobster" w:cs="Lobster" w:eastAsia="Lobster" w:hAnsi="Lobster"/>
          <w:sz w:val="26"/>
          <w:szCs w:val="26"/>
          <w:rtl w:val="0"/>
        </w:rPr>
        <w:t xml:space="preserve">Без насильства,</w:t>
      </w:r>
    </w:p>
    <w:p w:rsidR="00000000" w:rsidDel="00000000" w:rsidP="00000000" w:rsidRDefault="00000000" w:rsidRPr="00000000" w14:paraId="0000002D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jc w:val="both"/>
        <w:rPr>
          <w:rFonts w:ascii="Lobster" w:cs="Lobster" w:eastAsia="Lobster" w:hAnsi="Lobster"/>
          <w:sz w:val="26"/>
          <w:szCs w:val="26"/>
        </w:rPr>
      </w:pPr>
      <w:r w:rsidDel="00000000" w:rsidR="00000000" w:rsidRPr="00000000">
        <w:rPr>
          <w:rFonts w:ascii="Lobster" w:cs="Lobster" w:eastAsia="Lobster" w:hAnsi="Lobster"/>
          <w:sz w:val="26"/>
          <w:szCs w:val="26"/>
          <w:rtl w:val="0"/>
        </w:rPr>
        <w:t xml:space="preserve">Де немає страждання й війни,</w:t>
      </w:r>
    </w:p>
    <w:p w:rsidR="00000000" w:rsidDel="00000000" w:rsidP="00000000" w:rsidRDefault="00000000" w:rsidRPr="00000000" w14:paraId="0000002E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jc w:val="both"/>
        <w:rPr>
          <w:rFonts w:ascii="Lobster" w:cs="Lobster" w:eastAsia="Lobster" w:hAnsi="Lobster"/>
          <w:sz w:val="26"/>
          <w:szCs w:val="26"/>
        </w:rPr>
      </w:pPr>
      <w:r w:rsidDel="00000000" w:rsidR="00000000" w:rsidRPr="00000000">
        <w:rPr>
          <w:rFonts w:ascii="Lobster" w:cs="Lobster" w:eastAsia="Lobster" w:hAnsi="Lobster"/>
          <w:sz w:val="26"/>
          <w:szCs w:val="26"/>
          <w:rtl w:val="0"/>
        </w:rPr>
        <w:t xml:space="preserve">Де розквітла калина барвиста</w:t>
      </w:r>
    </w:p>
    <w:p w:rsidR="00000000" w:rsidDel="00000000" w:rsidP="00000000" w:rsidRDefault="00000000" w:rsidRPr="00000000" w14:paraId="0000002F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jc w:val="both"/>
        <w:rPr>
          <w:rFonts w:ascii="Lobster" w:cs="Lobster" w:eastAsia="Lobster" w:hAnsi="Lobster"/>
          <w:sz w:val="26"/>
          <w:szCs w:val="26"/>
        </w:rPr>
      </w:pPr>
      <w:r w:rsidDel="00000000" w:rsidR="00000000" w:rsidRPr="00000000">
        <w:rPr>
          <w:rFonts w:ascii="Lobster" w:cs="Lobster" w:eastAsia="Lobster" w:hAnsi="Lobster"/>
          <w:sz w:val="26"/>
          <w:szCs w:val="26"/>
          <w:rtl w:val="0"/>
        </w:rPr>
        <w:t xml:space="preserve">І пісень не почуєш сумних,</w:t>
      </w:r>
    </w:p>
    <w:p w:rsidR="00000000" w:rsidDel="00000000" w:rsidP="00000000" w:rsidRDefault="00000000" w:rsidRPr="00000000" w14:paraId="00000030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jc w:val="both"/>
        <w:rPr>
          <w:rFonts w:ascii="Lobster" w:cs="Lobster" w:eastAsia="Lobster" w:hAnsi="Lobster"/>
          <w:sz w:val="26"/>
          <w:szCs w:val="26"/>
        </w:rPr>
      </w:pPr>
      <w:r w:rsidDel="00000000" w:rsidR="00000000" w:rsidRPr="00000000">
        <w:rPr>
          <w:rFonts w:ascii="Lobster" w:cs="Lobster" w:eastAsia="Lobster" w:hAnsi="Lobster"/>
          <w:sz w:val="26"/>
          <w:szCs w:val="26"/>
          <w:rtl w:val="0"/>
        </w:rPr>
        <w:t xml:space="preserve">Мій улюблений світ - це не казка</w:t>
      </w:r>
    </w:p>
    <w:p w:rsidR="00000000" w:rsidDel="00000000" w:rsidP="00000000" w:rsidRDefault="00000000" w:rsidRPr="00000000" w14:paraId="00000031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jc w:val="both"/>
        <w:rPr>
          <w:rFonts w:ascii="Lobster" w:cs="Lobster" w:eastAsia="Lobster" w:hAnsi="Lobster"/>
          <w:sz w:val="26"/>
          <w:szCs w:val="26"/>
        </w:rPr>
      </w:pPr>
      <w:r w:rsidDel="00000000" w:rsidR="00000000" w:rsidRPr="00000000">
        <w:rPr>
          <w:rFonts w:ascii="Lobster" w:cs="Lobster" w:eastAsia="Lobster" w:hAnsi="Lobster"/>
          <w:sz w:val="26"/>
          <w:szCs w:val="26"/>
          <w:rtl w:val="0"/>
        </w:rPr>
        <w:t xml:space="preserve">А реально щасливе життя</w:t>
      </w:r>
    </w:p>
    <w:p w:rsidR="00000000" w:rsidDel="00000000" w:rsidP="00000000" w:rsidRDefault="00000000" w:rsidRPr="00000000" w14:paraId="00000032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jc w:val="both"/>
        <w:rPr>
          <w:rFonts w:ascii="Lobster" w:cs="Lobster" w:eastAsia="Lobster" w:hAnsi="Lobster"/>
          <w:sz w:val="26"/>
          <w:szCs w:val="26"/>
        </w:rPr>
      </w:pPr>
      <w:r w:rsidDel="00000000" w:rsidR="00000000" w:rsidRPr="00000000">
        <w:rPr>
          <w:rFonts w:ascii="Lobster" w:cs="Lobster" w:eastAsia="Lobster" w:hAnsi="Lobster"/>
          <w:sz w:val="26"/>
          <w:szCs w:val="26"/>
          <w:rtl w:val="0"/>
        </w:rPr>
        <w:t xml:space="preserve">Бо звільнивши наш світ без насильства</w:t>
      </w:r>
    </w:p>
    <w:p w:rsidR="00000000" w:rsidDel="00000000" w:rsidP="00000000" w:rsidRDefault="00000000" w:rsidRPr="00000000" w14:paraId="00000033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jc w:val="both"/>
        <w:rPr>
          <w:rFonts w:ascii="Lobster" w:cs="Lobster" w:eastAsia="Lobster" w:hAnsi="Lobster"/>
          <w:sz w:val="26"/>
          <w:szCs w:val="26"/>
        </w:rPr>
      </w:pPr>
      <w:r w:rsidDel="00000000" w:rsidR="00000000" w:rsidRPr="00000000">
        <w:rPr>
          <w:rFonts w:ascii="Lobster" w:cs="Lobster" w:eastAsia="Lobster" w:hAnsi="Lobster"/>
          <w:sz w:val="26"/>
          <w:szCs w:val="26"/>
          <w:rtl w:val="0"/>
        </w:rPr>
        <w:t xml:space="preserve">Можна сміло іти в майбуття.</w:t>
      </w:r>
    </w:p>
    <w:p w:rsidR="00000000" w:rsidDel="00000000" w:rsidP="00000000" w:rsidRDefault="00000000" w:rsidRPr="00000000" w14:paraId="00000034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jc w:val="both"/>
        <w:rPr>
          <w:rFonts w:ascii="Lobster" w:cs="Lobster" w:eastAsia="Lobster" w:hAnsi="Lobst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jc w:val="center"/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b w:val="1"/>
          <w:sz w:val="24"/>
          <w:szCs w:val="24"/>
          <w:rtl w:val="0"/>
        </w:rPr>
        <w:t xml:space="preserve">Баштанський ліцей “ТЕМП”</w:t>
      </w:r>
    </w:p>
    <w:p w:rsidR="00000000" w:rsidDel="00000000" w:rsidP="00000000" w:rsidRDefault="00000000" w:rsidRPr="00000000" w14:paraId="0000003A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jc w:val="center"/>
        <w:rPr>
          <w:rFonts w:ascii="Merriweather" w:cs="Merriweather" w:eastAsia="Merriweather" w:hAnsi="Merriweather"/>
          <w:b w:val="1"/>
        </w:rPr>
      </w:pPr>
      <w:r w:rsidDel="00000000" w:rsidR="00000000" w:rsidRPr="00000000">
        <w:rPr>
          <w:rFonts w:ascii="Merriweather" w:cs="Merriweather" w:eastAsia="Merriweather" w:hAnsi="Merriweather"/>
          <w:b w:val="1"/>
          <w:rtl w:val="0"/>
        </w:rPr>
        <w:t xml:space="preserve">Баштанської міської ради</w:t>
      </w:r>
    </w:p>
    <w:p w:rsidR="00000000" w:rsidDel="00000000" w:rsidP="00000000" w:rsidRDefault="00000000" w:rsidRPr="00000000" w14:paraId="0000003B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jc w:val="center"/>
        <w:rPr>
          <w:rFonts w:ascii="Merriweather" w:cs="Merriweather" w:eastAsia="Merriweather" w:hAnsi="Merriweather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ind w:left="-566.9291338582677" w:firstLine="0"/>
        <w:jc w:val="center"/>
        <w:rPr>
          <w:rFonts w:ascii="Merriweather Black" w:cs="Merriweather Black" w:eastAsia="Merriweather Black" w:hAnsi="Merriweather Black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ind w:left="-566.9291338582677" w:firstLine="0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ind w:left="-566.9291338582677" w:firstLine="0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ind w:left="-566.9291338582677" w:firstLine="0"/>
        <w:jc w:val="center"/>
        <w:rPr>
          <w:rFonts w:ascii="Merriweather Black" w:cs="Merriweather Black" w:eastAsia="Merriweather Black" w:hAnsi="Merriweather Black"/>
          <w:sz w:val="52"/>
          <w:szCs w:val="52"/>
        </w:rPr>
      </w:pPr>
      <w:r w:rsidDel="00000000" w:rsidR="00000000" w:rsidRPr="00000000">
        <w:rPr>
          <w:rFonts w:ascii="Merriweather Black" w:cs="Merriweather Black" w:eastAsia="Merriweather Black" w:hAnsi="Merriweather Black"/>
          <w:sz w:val="52"/>
          <w:szCs w:val="52"/>
          <w:rtl w:val="0"/>
        </w:rPr>
        <w:t xml:space="preserve">СТОП</w:t>
        <w:br w:type="textWrapping"/>
        <w:t xml:space="preserve">НАСИЛЬСТВУ !</w:t>
      </w:r>
    </w:p>
    <w:p w:rsidR="00000000" w:rsidDel="00000000" w:rsidP="00000000" w:rsidRDefault="00000000" w:rsidRPr="00000000" w14:paraId="00000042">
      <w:pPr>
        <w:ind w:left="-566.9291338582677" w:firstLine="0"/>
        <w:jc w:val="center"/>
        <w:rPr>
          <w:rFonts w:ascii="Merriweather Black" w:cs="Merriweather Black" w:eastAsia="Merriweather Black" w:hAnsi="Merriweather Black"/>
          <w:sz w:val="52"/>
          <w:szCs w:val="5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ind w:left="-566.9291338582677" w:firstLine="0"/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1943100" cy="1828800"/>
            <wp:effectExtent b="0" l="0" r="0" t="0"/>
            <wp:docPr id="1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1828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ind w:left="-566.9291338582677" w:firstLine="0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ind w:left="-566.9291338582677" w:firstLine="0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ind w:left="-566.9291338582677" w:firstLine="0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ind w:left="-566.9291338582677" w:firstLine="0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ind w:left="-566.9291338582677" w:firstLine="0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ind w:left="-566.9291338582677" w:firstLine="0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ind w:left="-566.9291338582677" w:firstLine="0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ind w:left="-566.9291338582677" w:firstLine="0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ind w:left="-566.9291338582677" w:firstLine="0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ind w:left="-566.9291338582677" w:firstLine="0"/>
        <w:jc w:val="center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  <w:t xml:space="preserve">    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2025 рік</w:t>
      </w:r>
    </w:p>
    <w:p w:rsidR="00000000" w:rsidDel="00000000" w:rsidP="00000000" w:rsidRDefault="00000000" w:rsidRPr="00000000" w14:paraId="0000004E">
      <w:pPr>
        <w:ind w:left="-566.9291338582677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ind w:left="-566.9291338582677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ind w:left="-566.9291338582677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ind w:left="-566.9291338582677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ind w:left="-566.9291338582677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ind w:left="-566.9291338582677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ind w:left="-566.9291338582677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ind w:left="-566.9291338582677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ind w:left="-566.9291338582677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ind w:left="-566.9291338582677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ind w:left="-566.9291338582677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ind w:left="-566.9291338582677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ind w:left="-566.9291338582677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ind w:left="-566.9291338582677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ind w:left="-566.9291338582677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ind w:left="-566.9291338582677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ind w:left="-566.9291338582677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ind w:left="-566.9291338582677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ind w:left="-566.9291338582677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ind w:left="-566.9291338582677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ind w:left="-566.9291338582677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ind w:left="-566.9291338582677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ind w:left="-566.9291338582677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ind w:left="-566.9291338582677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ind w:left="-566.9291338582677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ind w:left="-566.9291338582677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ind w:left="-566.9291338582677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ind w:left="-566.9291338582677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ind w:left="-566.9291338582677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ind w:left="-566.9291338582677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ind w:left="-566.9291338582677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ind w:left="-566.9291338582677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ind w:left="-566.9291338582677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ind w:left="-566.9291338582677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ind w:left="-566.9291338582677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ind w:left="-566.9291338582677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ind w:left="-566.9291338582677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ind w:left="-566.9291338582677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ind w:left="-566.9291338582677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ind w:left="-566.9291338582677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ind w:left="-566.9291338582677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ind w:left="-566.9291338582677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ind w:left="-566.9291338582677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ind w:left="-566.9291338582677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ind w:left="-566.9291338582677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ind w:left="-566.9291338582677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ind w:left="-566.9291338582677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ind w:left="-566.9291338582677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ind w:left="-566.9291338582677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ind w:left="-566.9291338582677" w:firstLine="0"/>
        <w:rPr/>
      </w:pPr>
      <w:r w:rsidDel="00000000" w:rsidR="00000000" w:rsidRPr="00000000">
        <w:rPr>
          <w:rFonts w:ascii="Montserrat" w:cs="Montserrat" w:eastAsia="Montserrat" w:hAnsi="Montserrat"/>
          <w:sz w:val="26"/>
          <w:szCs w:val="26"/>
          <w:highlight w:val="white"/>
          <w:rtl w:val="0"/>
        </w:rPr>
        <w:t xml:space="preserve">Б</w:t>
      </w:r>
      <w:r w:rsidDel="00000000" w:rsidR="00000000" w:rsidRPr="00000000">
        <w:rPr>
          <w:rtl w:val="0"/>
        </w:rPr>
      </w:r>
    </w:p>
    <w:sectPr>
      <w:pgSz w:h="11909" w:w="16834" w:orient="landscape"/>
      <w:pgMar w:bottom="710.0787401574809" w:top="566.9291338582677" w:left="1440.0000000000002" w:right="664.8425196850417" w:header="720" w:footer="720"/>
      <w:pgNumType w:start="1"/>
      <w:cols w:equalWidth="0" w:num="3">
        <w:col w:space="720" w:w="4430.9800000000005"/>
        <w:col w:space="720" w:w="4430.9800000000005"/>
        <w:col w:space="0" w:w="4430.9800000000005"/>
      </w:cols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Times New Roman"/>
  <w:font w:name="Lobster">
    <w:embedRegular w:fontKey="{00000000-0000-0000-0000-000000000000}" r:id="rId1" w:subsetted="0"/>
  </w:font>
  <w:font w:name="Montserrat">
    <w:embedRegular w:fontKey="{00000000-0000-0000-0000-000000000000}" r:id="rId2" w:subsetted="0"/>
    <w:embedBold w:fontKey="{00000000-0000-0000-0000-000000000000}" r:id="rId3" w:subsetted="0"/>
    <w:embedItalic w:fontKey="{00000000-0000-0000-0000-000000000000}" r:id="rId4" w:subsetted="0"/>
    <w:embedBoldItalic w:fontKey="{00000000-0000-0000-0000-000000000000}" r:id="rId5" w:subsetted="0"/>
  </w:font>
  <w:font w:name="Merriweather Black">
    <w:embedBold w:fontKey="{00000000-0000-0000-0000-000000000000}" r:id="rId6" w:subsetted="0"/>
    <w:embedBoldItalic w:fontKey="{00000000-0000-0000-0000-000000000000}" r:id="rId7" w:subsetted="0"/>
  </w:font>
  <w:font w:name="Merriweather">
    <w:embedRegular w:fontKey="{00000000-0000-0000-0000-000000000000}" r:id="rId8" w:subsetted="0"/>
    <w:embedBold w:fontKey="{00000000-0000-0000-0000-000000000000}" r:id="rId9" w:subsetted="0"/>
    <w:embedItalic w:fontKey="{00000000-0000-0000-0000-000000000000}" r:id="rId10" w:subsetted="0"/>
    <w:embedBoldItalic w:fontKey="{00000000-0000-0000-0000-000000000000}" r:id="rId11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"/>
      <w:lvlJc w:val="left"/>
      <w:pPr>
        <w:ind w:left="720" w:hanging="360"/>
      </w:pPr>
      <w:rPr>
        <w:rFonts w:ascii="Arial" w:cs="Arial" w:eastAsia="Arial" w:hAnsi="Arial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"/>
      <w:lvlJc w:val="left"/>
      <w:pPr>
        <w:ind w:left="720" w:hanging="360"/>
      </w:pPr>
      <w:rPr>
        <w:rFonts w:ascii="Arial" w:cs="Arial" w:eastAsia="Arial" w:hAnsi="Arial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uk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image" Target="media/image3.png"/><Relationship Id="rId9" Type="http://schemas.openxmlformats.org/officeDocument/2006/relationships/image" Target="media/image5.jpg"/><Relationship Id="rId5" Type="http://schemas.openxmlformats.org/officeDocument/2006/relationships/styles" Target="styles.xml"/><Relationship Id="rId6" Type="http://schemas.openxmlformats.org/officeDocument/2006/relationships/image" Target="media/image2.jpg"/><Relationship Id="rId7" Type="http://schemas.openxmlformats.org/officeDocument/2006/relationships/image" Target="media/image4.jpg"/><Relationship Id="rId8" Type="http://schemas.openxmlformats.org/officeDocument/2006/relationships/image" Target="media/image1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Lobster-regular.ttf"/><Relationship Id="rId2" Type="http://schemas.openxmlformats.org/officeDocument/2006/relationships/font" Target="fonts/Montserrat-regular.ttf"/><Relationship Id="rId3" Type="http://schemas.openxmlformats.org/officeDocument/2006/relationships/font" Target="fonts/Montserrat-bold.ttf"/><Relationship Id="rId4" Type="http://schemas.openxmlformats.org/officeDocument/2006/relationships/font" Target="fonts/Montserrat-italic.ttf"/><Relationship Id="rId11" Type="http://schemas.openxmlformats.org/officeDocument/2006/relationships/font" Target="fonts/Merriweather-boldItalic.ttf"/><Relationship Id="rId10" Type="http://schemas.openxmlformats.org/officeDocument/2006/relationships/font" Target="fonts/Merriweather-italic.ttf"/><Relationship Id="rId9" Type="http://schemas.openxmlformats.org/officeDocument/2006/relationships/font" Target="fonts/Merriweather-bold.ttf"/><Relationship Id="rId5" Type="http://schemas.openxmlformats.org/officeDocument/2006/relationships/font" Target="fonts/Montserrat-boldItalic.ttf"/><Relationship Id="rId6" Type="http://schemas.openxmlformats.org/officeDocument/2006/relationships/font" Target="fonts/MerriweatherBlack-bold.ttf"/><Relationship Id="rId7" Type="http://schemas.openxmlformats.org/officeDocument/2006/relationships/font" Target="fonts/MerriweatherBlack-boldItalic.ttf"/><Relationship Id="rId8" Type="http://schemas.openxmlformats.org/officeDocument/2006/relationships/font" Target="fonts/Merriweather-regular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