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BA" w:rsidRPr="00AF36A6" w:rsidRDefault="00E344BA" w:rsidP="00D951F3">
      <w:pPr>
        <w:spacing w:after="0" w:line="360" w:lineRule="atLeast"/>
        <w:jc w:val="center"/>
        <w:outlineLvl w:val="0"/>
        <w:rPr>
          <w:rFonts w:ascii="Arial" w:eastAsia="Times New Roman" w:hAnsi="Arial" w:cs="Arial"/>
          <w:b/>
          <w:bCs/>
          <w:kern w:val="36"/>
          <w:sz w:val="30"/>
          <w:szCs w:val="30"/>
          <w:lang w:val="uk-UA" w:eastAsia="ru-RU"/>
        </w:rPr>
      </w:pPr>
      <w:r w:rsidRPr="00AF36A6">
        <w:rPr>
          <w:rFonts w:ascii="Arial" w:eastAsia="Times New Roman" w:hAnsi="Arial" w:cs="Arial"/>
          <w:b/>
          <w:bCs/>
          <w:kern w:val="36"/>
          <w:sz w:val="30"/>
          <w:szCs w:val="30"/>
          <w:lang w:eastAsia="ru-RU"/>
        </w:rPr>
        <w:fldChar w:fldCharType="begin"/>
      </w:r>
      <w:r w:rsidRPr="00AF36A6">
        <w:rPr>
          <w:rFonts w:ascii="Arial" w:eastAsia="Times New Roman" w:hAnsi="Arial" w:cs="Arial"/>
          <w:b/>
          <w:bCs/>
          <w:kern w:val="36"/>
          <w:sz w:val="30"/>
          <w:szCs w:val="30"/>
          <w:lang w:eastAsia="ru-RU"/>
        </w:rPr>
        <w:instrText xml:space="preserve"> HYPERLINK "https://censor.net.ua/blogs/3104075/vdpovdalnst_za_bulng_u_shkol_chogo_ochkuvati_vd_novogo_zakonu" </w:instrText>
      </w:r>
      <w:r w:rsidRPr="00AF36A6">
        <w:rPr>
          <w:rFonts w:ascii="Arial" w:eastAsia="Times New Roman" w:hAnsi="Arial" w:cs="Arial"/>
          <w:b/>
          <w:bCs/>
          <w:kern w:val="36"/>
          <w:sz w:val="30"/>
          <w:szCs w:val="30"/>
          <w:lang w:eastAsia="ru-RU"/>
        </w:rPr>
        <w:fldChar w:fldCharType="separate"/>
      </w:r>
      <w:r w:rsidRPr="00AF36A6">
        <w:rPr>
          <w:rFonts w:ascii="Arial" w:eastAsia="Times New Roman" w:hAnsi="Arial" w:cs="Arial"/>
          <w:b/>
          <w:bCs/>
          <w:kern w:val="36"/>
          <w:sz w:val="30"/>
          <w:szCs w:val="30"/>
          <w:bdr w:val="none" w:sz="0" w:space="0" w:color="auto" w:frame="1"/>
          <w:lang w:eastAsia="ru-RU"/>
        </w:rPr>
        <w:t>ВІДПОВІДАЛЬНІСТЬ</w:t>
      </w:r>
      <w:bookmarkStart w:id="0" w:name="_GoBack"/>
      <w:bookmarkEnd w:id="0"/>
      <w:r w:rsidRPr="00AF36A6">
        <w:rPr>
          <w:rFonts w:ascii="Arial" w:eastAsia="Times New Roman" w:hAnsi="Arial" w:cs="Arial"/>
          <w:b/>
          <w:bCs/>
          <w:kern w:val="36"/>
          <w:sz w:val="30"/>
          <w:szCs w:val="30"/>
          <w:bdr w:val="none" w:sz="0" w:space="0" w:color="auto" w:frame="1"/>
          <w:lang w:eastAsia="ru-RU"/>
        </w:rPr>
        <w:t xml:space="preserve"> ЗА </w:t>
      </w:r>
      <w:proofErr w:type="gramStart"/>
      <w:r w:rsidRPr="00AF36A6">
        <w:rPr>
          <w:rFonts w:ascii="Arial" w:eastAsia="Times New Roman" w:hAnsi="Arial" w:cs="Arial"/>
          <w:b/>
          <w:bCs/>
          <w:kern w:val="36"/>
          <w:sz w:val="30"/>
          <w:szCs w:val="30"/>
          <w:bdr w:val="none" w:sz="0" w:space="0" w:color="auto" w:frame="1"/>
          <w:lang w:eastAsia="ru-RU"/>
        </w:rPr>
        <w:t>БУЛ</w:t>
      </w:r>
      <w:proofErr w:type="gramEnd"/>
      <w:r w:rsidRPr="00AF36A6">
        <w:rPr>
          <w:rFonts w:ascii="Arial" w:eastAsia="Times New Roman" w:hAnsi="Arial" w:cs="Arial"/>
          <w:b/>
          <w:bCs/>
          <w:kern w:val="36"/>
          <w:sz w:val="30"/>
          <w:szCs w:val="30"/>
          <w:bdr w:val="none" w:sz="0" w:space="0" w:color="auto" w:frame="1"/>
          <w:lang w:eastAsia="ru-RU"/>
        </w:rPr>
        <w:t>ІНГ У ШКОЛІ</w:t>
      </w:r>
      <w:r w:rsidR="00D951F3" w:rsidRPr="00AF36A6">
        <w:rPr>
          <w:rFonts w:ascii="Arial" w:eastAsia="Times New Roman" w:hAnsi="Arial" w:cs="Arial"/>
          <w:b/>
          <w:bCs/>
          <w:kern w:val="36"/>
          <w:sz w:val="30"/>
          <w:szCs w:val="30"/>
          <w:bdr w:val="none" w:sz="0" w:space="0" w:color="auto" w:frame="1"/>
          <w:lang w:val="uk-UA" w:eastAsia="ru-RU"/>
        </w:rPr>
        <w:t xml:space="preserve">    </w:t>
      </w:r>
      <w:r w:rsidRPr="00AF36A6">
        <w:rPr>
          <w:rFonts w:ascii="Arial" w:eastAsia="Times New Roman" w:hAnsi="Arial" w:cs="Arial"/>
          <w:b/>
          <w:bCs/>
          <w:kern w:val="36"/>
          <w:sz w:val="30"/>
          <w:szCs w:val="30"/>
          <w:lang w:eastAsia="ru-RU"/>
        </w:rPr>
        <w:fldChar w:fldCharType="end"/>
      </w:r>
    </w:p>
    <w:p w:rsidR="00D951F3" w:rsidRPr="00AF36A6" w:rsidRDefault="00D951F3" w:rsidP="00E344BA">
      <w:pPr>
        <w:shd w:val="clear" w:color="auto" w:fill="FFFFFF"/>
        <w:spacing w:after="0" w:line="270" w:lineRule="atLeast"/>
        <w:rPr>
          <w:rFonts w:ascii="Arial" w:eastAsia="Times New Roman" w:hAnsi="Arial" w:cs="Arial"/>
          <w:sz w:val="23"/>
          <w:szCs w:val="23"/>
          <w:lang w:val="uk-UA" w:eastAsia="ru-RU"/>
        </w:rPr>
      </w:pPr>
    </w:p>
    <w:p w:rsidR="00D951F3" w:rsidRPr="00AF36A6" w:rsidRDefault="00D951F3" w:rsidP="00E344BA">
      <w:pPr>
        <w:shd w:val="clear" w:color="auto" w:fill="FFFFFF"/>
        <w:spacing w:after="0" w:line="270" w:lineRule="atLeast"/>
        <w:rPr>
          <w:rFonts w:ascii="Arial" w:eastAsia="Times New Roman" w:hAnsi="Arial" w:cs="Arial"/>
          <w:sz w:val="23"/>
          <w:szCs w:val="23"/>
          <w:lang w:val="uk-UA" w:eastAsia="ru-RU"/>
        </w:rPr>
      </w:pPr>
    </w:p>
    <w:p w:rsidR="00E344BA" w:rsidRPr="00AF36A6" w:rsidRDefault="00D951F3" w:rsidP="00E344BA">
      <w:pPr>
        <w:shd w:val="clear" w:color="auto" w:fill="FFFFFF"/>
        <w:spacing w:after="0" w:line="270" w:lineRule="atLeast"/>
        <w:rPr>
          <w:rFonts w:ascii="Arial" w:eastAsia="Times New Roman" w:hAnsi="Arial" w:cs="Arial"/>
          <w:sz w:val="23"/>
          <w:szCs w:val="23"/>
          <w:lang w:eastAsia="ru-RU"/>
        </w:rPr>
      </w:pPr>
      <w:r w:rsidRPr="00AF36A6">
        <w:rPr>
          <w:rFonts w:ascii="Arial" w:eastAsia="Times New Roman" w:hAnsi="Arial" w:cs="Arial"/>
          <w:sz w:val="23"/>
          <w:szCs w:val="23"/>
          <w:lang w:val="uk-UA" w:eastAsia="ru-RU"/>
        </w:rPr>
        <w:t>З</w:t>
      </w:r>
      <w:r w:rsidR="00E344BA" w:rsidRPr="00AF36A6">
        <w:rPr>
          <w:rFonts w:ascii="Arial" w:eastAsia="Times New Roman" w:hAnsi="Arial" w:cs="Arial"/>
          <w:sz w:val="23"/>
          <w:szCs w:val="23"/>
          <w:lang w:eastAsia="ru-RU"/>
        </w:rPr>
        <w:t>акон визначає булінг (цькування) як</w:t>
      </w:r>
    </w:p>
    <w:p w:rsidR="00E344BA" w:rsidRPr="00AF36A6" w:rsidRDefault="00E344BA" w:rsidP="00E344BA">
      <w:pPr>
        <w:shd w:val="clear" w:color="auto" w:fill="FFFFFF"/>
        <w:spacing w:after="0" w:line="270" w:lineRule="atLeast"/>
        <w:rPr>
          <w:rFonts w:ascii="Arial" w:eastAsia="Times New Roman" w:hAnsi="Arial" w:cs="Arial"/>
          <w:i/>
          <w:iCs/>
          <w:sz w:val="23"/>
          <w:szCs w:val="23"/>
          <w:bdr w:val="none" w:sz="0" w:space="0" w:color="auto" w:frame="1"/>
          <w:lang w:val="uk-UA" w:eastAsia="ru-RU"/>
        </w:rPr>
      </w:pPr>
      <w:r w:rsidRPr="00AF36A6">
        <w:rPr>
          <w:rFonts w:ascii="Arial" w:eastAsia="Times New Roman" w:hAnsi="Arial" w:cs="Arial"/>
          <w:i/>
          <w:iCs/>
          <w:sz w:val="23"/>
          <w:szCs w:val="23"/>
          <w:bdr w:val="none" w:sz="0" w:space="0" w:color="auto" w:frame="1"/>
          <w:lang w:eastAsia="ru-RU"/>
        </w:rPr>
        <w:t xml:space="preserve">"діяння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AF36A6">
        <w:rPr>
          <w:rFonts w:ascii="Arial" w:eastAsia="Times New Roman" w:hAnsi="Arial" w:cs="Arial"/>
          <w:i/>
          <w:iCs/>
          <w:sz w:val="23"/>
          <w:szCs w:val="23"/>
          <w:bdr w:val="none" w:sz="0" w:space="0" w:color="auto" w:frame="1"/>
          <w:lang w:eastAsia="ru-RU"/>
        </w:rPr>
        <w:t>могла</w:t>
      </w:r>
      <w:proofErr w:type="gramEnd"/>
      <w:r w:rsidRPr="00AF36A6">
        <w:rPr>
          <w:rFonts w:ascii="Arial" w:eastAsia="Times New Roman" w:hAnsi="Arial" w:cs="Arial"/>
          <w:i/>
          <w:iCs/>
          <w:sz w:val="23"/>
          <w:szCs w:val="23"/>
          <w:bdr w:val="none" w:sz="0" w:space="0" w:color="auto" w:frame="1"/>
          <w:lang w:eastAsia="ru-RU"/>
        </w:rPr>
        <w:t xml:space="preserve"> бути чи була заподіяна шкода психічному або фізичному здоров’ю потерпілого".</w:t>
      </w:r>
    </w:p>
    <w:p w:rsidR="00D951F3" w:rsidRPr="00AF36A6" w:rsidRDefault="00D951F3" w:rsidP="00E344BA">
      <w:pPr>
        <w:shd w:val="clear" w:color="auto" w:fill="FFFFFF"/>
        <w:spacing w:after="0" w:line="270" w:lineRule="atLeast"/>
        <w:rPr>
          <w:rFonts w:ascii="Arial" w:eastAsia="Times New Roman" w:hAnsi="Arial" w:cs="Arial"/>
          <w:sz w:val="23"/>
          <w:szCs w:val="23"/>
          <w:lang w:val="uk-UA" w:eastAsia="ru-RU"/>
        </w:rPr>
      </w:pPr>
    </w:p>
    <w:p w:rsidR="00E344BA" w:rsidRPr="00AF36A6" w:rsidRDefault="00D951F3" w:rsidP="00D951F3">
      <w:pPr>
        <w:shd w:val="clear" w:color="auto" w:fill="FFFFFF"/>
        <w:spacing w:after="0" w:line="360" w:lineRule="auto"/>
        <w:rPr>
          <w:rFonts w:ascii="Arial" w:eastAsia="Times New Roman" w:hAnsi="Arial" w:cs="Arial"/>
          <w:sz w:val="23"/>
          <w:szCs w:val="23"/>
          <w:lang w:val="uk-UA" w:eastAsia="ru-RU"/>
        </w:rPr>
      </w:pPr>
      <w:r w:rsidRPr="00AF36A6">
        <w:rPr>
          <w:rFonts w:ascii="Arial" w:eastAsia="Times New Roman" w:hAnsi="Arial" w:cs="Arial"/>
          <w:sz w:val="23"/>
          <w:szCs w:val="23"/>
          <w:lang w:val="uk-UA" w:eastAsia="ru-RU"/>
        </w:rPr>
        <w:t>В</w:t>
      </w:r>
      <w:r w:rsidR="00E344BA" w:rsidRPr="00AF36A6">
        <w:rPr>
          <w:rFonts w:ascii="Arial" w:eastAsia="Times New Roman" w:hAnsi="Arial" w:cs="Arial"/>
          <w:sz w:val="23"/>
          <w:szCs w:val="23"/>
          <w:lang w:val="uk-UA" w:eastAsia="ru-RU"/>
        </w:rPr>
        <w:t>чинення булінгу (цькування) неповнолітньої чи малолітньої особи буде каратися</w:t>
      </w:r>
      <w:r w:rsidR="00E344BA" w:rsidRPr="00AF36A6">
        <w:rPr>
          <w:rFonts w:ascii="Arial" w:eastAsia="Times New Roman" w:hAnsi="Arial" w:cs="Arial"/>
          <w:sz w:val="23"/>
          <w:szCs w:val="23"/>
          <w:lang w:eastAsia="ru-RU"/>
        </w:rPr>
        <w:t> </w:t>
      </w:r>
      <w:r w:rsidR="00E344BA" w:rsidRPr="00AF36A6">
        <w:rPr>
          <w:rFonts w:ascii="Arial" w:eastAsia="Times New Roman" w:hAnsi="Arial" w:cs="Arial"/>
          <w:b/>
          <w:bCs/>
          <w:sz w:val="23"/>
          <w:szCs w:val="23"/>
          <w:bdr w:val="none" w:sz="0" w:space="0" w:color="auto" w:frame="1"/>
          <w:lang w:val="uk-UA" w:eastAsia="ru-RU"/>
        </w:rPr>
        <w:t>штрафом від 850 до 1700 грн</w:t>
      </w:r>
      <w:r w:rsidR="00E344BA" w:rsidRPr="00AF36A6">
        <w:rPr>
          <w:rFonts w:ascii="Arial" w:eastAsia="Times New Roman" w:hAnsi="Arial" w:cs="Arial"/>
          <w:b/>
          <w:bCs/>
          <w:sz w:val="23"/>
          <w:szCs w:val="23"/>
          <w:bdr w:val="none" w:sz="0" w:space="0" w:color="auto" w:frame="1"/>
          <w:lang w:eastAsia="ru-RU"/>
        </w:rPr>
        <w:t> </w:t>
      </w:r>
      <w:r w:rsidR="00E344BA" w:rsidRPr="00AF36A6">
        <w:rPr>
          <w:rFonts w:ascii="Arial" w:eastAsia="Times New Roman" w:hAnsi="Arial" w:cs="Arial"/>
          <w:sz w:val="23"/>
          <w:szCs w:val="23"/>
          <w:lang w:val="uk-UA" w:eastAsia="ru-RU"/>
        </w:rPr>
        <w:t>або</w:t>
      </w:r>
      <w:r w:rsidR="00E344BA" w:rsidRPr="00AF36A6">
        <w:rPr>
          <w:rFonts w:ascii="Arial" w:eastAsia="Times New Roman" w:hAnsi="Arial" w:cs="Arial"/>
          <w:sz w:val="23"/>
          <w:szCs w:val="23"/>
          <w:lang w:eastAsia="ru-RU"/>
        </w:rPr>
        <w:t> </w:t>
      </w:r>
      <w:r w:rsidR="00E344BA" w:rsidRPr="00AF36A6">
        <w:rPr>
          <w:rFonts w:ascii="Arial" w:eastAsia="Times New Roman" w:hAnsi="Arial" w:cs="Arial"/>
          <w:b/>
          <w:bCs/>
          <w:sz w:val="23"/>
          <w:szCs w:val="23"/>
          <w:bdr w:val="none" w:sz="0" w:space="0" w:color="auto" w:frame="1"/>
          <w:lang w:val="uk-UA" w:eastAsia="ru-RU"/>
        </w:rPr>
        <w:t>громадськими роботами від 20 до 40 годин</w:t>
      </w:r>
      <w:r w:rsidR="00E344BA" w:rsidRPr="00AF36A6">
        <w:rPr>
          <w:rFonts w:ascii="Arial" w:eastAsia="Times New Roman" w:hAnsi="Arial" w:cs="Arial"/>
          <w:sz w:val="23"/>
          <w:szCs w:val="23"/>
          <w:lang w:val="uk-UA" w:eastAsia="ru-RU"/>
        </w:rPr>
        <w:t>.</w:t>
      </w:r>
    </w:p>
    <w:p w:rsidR="00E344BA" w:rsidRPr="00AF36A6" w:rsidRDefault="00E344BA" w:rsidP="00D951F3">
      <w:pPr>
        <w:shd w:val="clear" w:color="auto" w:fill="FFFFFF"/>
        <w:spacing w:after="0" w:line="360" w:lineRule="auto"/>
        <w:rPr>
          <w:rFonts w:ascii="Arial" w:eastAsia="Times New Roman" w:hAnsi="Arial" w:cs="Arial"/>
          <w:sz w:val="23"/>
          <w:szCs w:val="23"/>
          <w:lang w:eastAsia="ru-RU"/>
        </w:rPr>
      </w:pPr>
      <w:r w:rsidRPr="00AF36A6">
        <w:rPr>
          <w:rFonts w:ascii="Arial" w:eastAsia="Times New Roman" w:hAnsi="Arial" w:cs="Arial"/>
          <w:sz w:val="23"/>
          <w:szCs w:val="23"/>
          <w:lang w:eastAsia="ru-RU"/>
        </w:rPr>
        <w:t xml:space="preserve">Такі діяння, вчинені повторно протягом року </w:t>
      </w:r>
      <w:proofErr w:type="gramStart"/>
      <w:r w:rsidRPr="00AF36A6">
        <w:rPr>
          <w:rFonts w:ascii="Arial" w:eastAsia="Times New Roman" w:hAnsi="Arial" w:cs="Arial"/>
          <w:sz w:val="23"/>
          <w:szCs w:val="23"/>
          <w:lang w:eastAsia="ru-RU"/>
        </w:rPr>
        <w:t>п</w:t>
      </w:r>
      <w:proofErr w:type="gramEnd"/>
      <w:r w:rsidRPr="00AF36A6">
        <w:rPr>
          <w:rFonts w:ascii="Arial" w:eastAsia="Times New Roman" w:hAnsi="Arial" w:cs="Arial"/>
          <w:sz w:val="23"/>
          <w:szCs w:val="23"/>
          <w:lang w:eastAsia="ru-RU"/>
        </w:rPr>
        <w:t>ісля або групою осіб каратимуться </w:t>
      </w:r>
      <w:r w:rsidRPr="00AF36A6">
        <w:rPr>
          <w:rFonts w:ascii="Arial" w:eastAsia="Times New Roman" w:hAnsi="Arial" w:cs="Arial"/>
          <w:b/>
          <w:bCs/>
          <w:sz w:val="23"/>
          <w:szCs w:val="23"/>
          <w:bdr w:val="none" w:sz="0" w:space="0" w:color="auto" w:frame="1"/>
          <w:lang w:eastAsia="ru-RU"/>
        </w:rPr>
        <w:t>штрафом у розмірі від 1700 до 3400 грн </w:t>
      </w:r>
      <w:r w:rsidRPr="00AF36A6">
        <w:rPr>
          <w:rFonts w:ascii="Arial" w:eastAsia="Times New Roman" w:hAnsi="Arial" w:cs="Arial"/>
          <w:sz w:val="23"/>
          <w:szCs w:val="23"/>
          <w:lang w:eastAsia="ru-RU"/>
        </w:rPr>
        <w:t>або </w:t>
      </w:r>
      <w:r w:rsidRPr="00AF36A6">
        <w:rPr>
          <w:rFonts w:ascii="Arial" w:eastAsia="Times New Roman" w:hAnsi="Arial" w:cs="Arial"/>
          <w:b/>
          <w:bCs/>
          <w:sz w:val="23"/>
          <w:szCs w:val="23"/>
          <w:bdr w:val="none" w:sz="0" w:space="0" w:color="auto" w:frame="1"/>
          <w:lang w:eastAsia="ru-RU"/>
        </w:rPr>
        <w:t>громадськими роботами на строк від 40 до 60 годин.</w:t>
      </w:r>
    </w:p>
    <w:p w:rsidR="00E344BA" w:rsidRPr="00AF36A6" w:rsidRDefault="00E344BA" w:rsidP="00D951F3">
      <w:pPr>
        <w:shd w:val="clear" w:color="auto" w:fill="FFFFFF"/>
        <w:spacing w:after="0" w:line="360" w:lineRule="auto"/>
        <w:rPr>
          <w:rFonts w:ascii="Arial" w:eastAsia="Times New Roman" w:hAnsi="Arial" w:cs="Arial"/>
          <w:sz w:val="23"/>
          <w:szCs w:val="23"/>
          <w:lang w:eastAsia="ru-RU"/>
        </w:rPr>
      </w:pPr>
      <w:r w:rsidRPr="00AF36A6">
        <w:rPr>
          <w:rFonts w:ascii="Arial" w:eastAsia="Times New Roman" w:hAnsi="Arial" w:cs="Arial"/>
          <w:sz w:val="23"/>
          <w:szCs w:val="23"/>
          <w:lang w:eastAsia="ru-RU"/>
        </w:rPr>
        <w:t xml:space="preserve">У разі вчинення </w:t>
      </w:r>
      <w:proofErr w:type="gramStart"/>
      <w:r w:rsidRPr="00AF36A6">
        <w:rPr>
          <w:rFonts w:ascii="Arial" w:eastAsia="Times New Roman" w:hAnsi="Arial" w:cs="Arial"/>
          <w:sz w:val="23"/>
          <w:szCs w:val="23"/>
          <w:lang w:eastAsia="ru-RU"/>
        </w:rPr>
        <w:t>бул</w:t>
      </w:r>
      <w:proofErr w:type="gramEnd"/>
      <w:r w:rsidRPr="00AF36A6">
        <w:rPr>
          <w:rFonts w:ascii="Arial" w:eastAsia="Times New Roman" w:hAnsi="Arial" w:cs="Arial"/>
          <w:sz w:val="23"/>
          <w:szCs w:val="23"/>
          <w:lang w:eastAsia="ru-RU"/>
        </w:rPr>
        <w:t>інгу (цькування) неповнолітніми від 14 до 16 років, відповідатимуть його батьки або особи, що їх заміняють. До них застосовуватимуть покарання у вигляді </w:t>
      </w:r>
      <w:r w:rsidRPr="00AF36A6">
        <w:rPr>
          <w:rFonts w:ascii="Arial" w:eastAsia="Times New Roman" w:hAnsi="Arial" w:cs="Arial"/>
          <w:b/>
          <w:bCs/>
          <w:sz w:val="23"/>
          <w:szCs w:val="23"/>
          <w:bdr w:val="none" w:sz="0" w:space="0" w:color="auto" w:frame="1"/>
          <w:lang w:eastAsia="ru-RU"/>
        </w:rPr>
        <w:t>штрафу від</w:t>
      </w:r>
      <w:r w:rsidRPr="00AF36A6">
        <w:rPr>
          <w:rFonts w:ascii="Arial" w:eastAsia="Times New Roman" w:hAnsi="Arial" w:cs="Arial"/>
          <w:sz w:val="23"/>
          <w:szCs w:val="23"/>
          <w:lang w:eastAsia="ru-RU"/>
        </w:rPr>
        <w:t> </w:t>
      </w:r>
      <w:r w:rsidRPr="00AF36A6">
        <w:rPr>
          <w:rFonts w:ascii="Arial" w:eastAsia="Times New Roman" w:hAnsi="Arial" w:cs="Arial"/>
          <w:b/>
          <w:bCs/>
          <w:sz w:val="23"/>
          <w:szCs w:val="23"/>
          <w:bdr w:val="none" w:sz="0" w:space="0" w:color="auto" w:frame="1"/>
          <w:lang w:eastAsia="ru-RU"/>
        </w:rPr>
        <w:t>850 до 1700 грн</w:t>
      </w:r>
      <w:r w:rsidRPr="00AF36A6">
        <w:rPr>
          <w:rFonts w:ascii="Arial" w:eastAsia="Times New Roman" w:hAnsi="Arial" w:cs="Arial"/>
          <w:sz w:val="23"/>
          <w:szCs w:val="23"/>
          <w:lang w:eastAsia="ru-RU"/>
        </w:rPr>
        <w:t> або </w:t>
      </w:r>
      <w:r w:rsidRPr="00AF36A6">
        <w:rPr>
          <w:rFonts w:ascii="Arial" w:eastAsia="Times New Roman" w:hAnsi="Arial" w:cs="Arial"/>
          <w:b/>
          <w:bCs/>
          <w:sz w:val="23"/>
          <w:szCs w:val="23"/>
          <w:bdr w:val="none" w:sz="0" w:space="0" w:color="auto" w:frame="1"/>
          <w:lang w:eastAsia="ru-RU"/>
        </w:rPr>
        <w:t xml:space="preserve">громадські роботи </w:t>
      </w:r>
      <w:proofErr w:type="gramStart"/>
      <w:r w:rsidRPr="00AF36A6">
        <w:rPr>
          <w:rFonts w:ascii="Arial" w:eastAsia="Times New Roman" w:hAnsi="Arial" w:cs="Arial"/>
          <w:b/>
          <w:bCs/>
          <w:sz w:val="23"/>
          <w:szCs w:val="23"/>
          <w:bdr w:val="none" w:sz="0" w:space="0" w:color="auto" w:frame="1"/>
          <w:lang w:eastAsia="ru-RU"/>
        </w:rPr>
        <w:t>на</w:t>
      </w:r>
      <w:proofErr w:type="gramEnd"/>
      <w:r w:rsidRPr="00AF36A6">
        <w:rPr>
          <w:rFonts w:ascii="Arial" w:eastAsia="Times New Roman" w:hAnsi="Arial" w:cs="Arial"/>
          <w:b/>
          <w:bCs/>
          <w:sz w:val="23"/>
          <w:szCs w:val="23"/>
          <w:bdr w:val="none" w:sz="0" w:space="0" w:color="auto" w:frame="1"/>
          <w:lang w:eastAsia="ru-RU"/>
        </w:rPr>
        <w:t xml:space="preserve"> строк від 20 до 40 годин</w:t>
      </w:r>
      <w:r w:rsidRPr="00AF36A6">
        <w:rPr>
          <w:rFonts w:ascii="Arial" w:eastAsia="Times New Roman" w:hAnsi="Arial" w:cs="Arial"/>
          <w:sz w:val="23"/>
          <w:szCs w:val="23"/>
          <w:lang w:eastAsia="ru-RU"/>
        </w:rPr>
        <w:t>.</w:t>
      </w:r>
    </w:p>
    <w:p w:rsidR="00E344BA" w:rsidRPr="00AF36A6" w:rsidRDefault="00E344BA" w:rsidP="00D951F3">
      <w:pPr>
        <w:shd w:val="clear" w:color="auto" w:fill="FFFFFF"/>
        <w:spacing w:after="0" w:line="360" w:lineRule="auto"/>
        <w:rPr>
          <w:rFonts w:ascii="Arial" w:eastAsia="Times New Roman" w:hAnsi="Arial" w:cs="Arial"/>
          <w:sz w:val="23"/>
          <w:szCs w:val="23"/>
          <w:lang w:eastAsia="ru-RU"/>
        </w:rPr>
      </w:pPr>
      <w:r w:rsidRPr="00AF36A6">
        <w:rPr>
          <w:rFonts w:ascii="Arial" w:eastAsia="Times New Roman" w:hAnsi="Arial" w:cs="Arial"/>
          <w:sz w:val="23"/>
          <w:szCs w:val="23"/>
          <w:lang w:eastAsia="ru-RU"/>
        </w:rPr>
        <w:t xml:space="preserve">Окремо передбачена відповідальність за приховування фактів </w:t>
      </w:r>
      <w:proofErr w:type="gramStart"/>
      <w:r w:rsidRPr="00AF36A6">
        <w:rPr>
          <w:rFonts w:ascii="Arial" w:eastAsia="Times New Roman" w:hAnsi="Arial" w:cs="Arial"/>
          <w:sz w:val="23"/>
          <w:szCs w:val="23"/>
          <w:lang w:eastAsia="ru-RU"/>
        </w:rPr>
        <w:t>бул</w:t>
      </w:r>
      <w:proofErr w:type="gramEnd"/>
      <w:r w:rsidRPr="00AF36A6">
        <w:rPr>
          <w:rFonts w:ascii="Arial" w:eastAsia="Times New Roman" w:hAnsi="Arial" w:cs="Arial"/>
          <w:sz w:val="23"/>
          <w:szCs w:val="23"/>
          <w:lang w:eastAsia="ru-RU"/>
        </w:rPr>
        <w:t>інгу (цькування). Якщо керівник закладу освіти не повідомить органи Національної поліції України про відомі йому випадки цькування серед учнів, до нього буде застосоване покарання у вигляді </w:t>
      </w:r>
      <w:r w:rsidRPr="00AF36A6">
        <w:rPr>
          <w:rFonts w:ascii="Arial" w:eastAsia="Times New Roman" w:hAnsi="Arial" w:cs="Arial"/>
          <w:b/>
          <w:bCs/>
          <w:sz w:val="23"/>
          <w:szCs w:val="23"/>
          <w:bdr w:val="none" w:sz="0" w:space="0" w:color="auto" w:frame="1"/>
          <w:lang w:eastAsia="ru-RU"/>
        </w:rPr>
        <w:t>штрафу від 850 до 1700 грн</w:t>
      </w:r>
      <w:r w:rsidRPr="00AF36A6">
        <w:rPr>
          <w:rFonts w:ascii="Arial" w:eastAsia="Times New Roman" w:hAnsi="Arial" w:cs="Arial"/>
          <w:sz w:val="23"/>
          <w:szCs w:val="23"/>
          <w:lang w:eastAsia="ru-RU"/>
        </w:rPr>
        <w:t> або </w:t>
      </w:r>
      <w:r w:rsidRPr="00AF36A6">
        <w:rPr>
          <w:rFonts w:ascii="Arial" w:eastAsia="Times New Roman" w:hAnsi="Arial" w:cs="Arial"/>
          <w:b/>
          <w:bCs/>
          <w:sz w:val="23"/>
          <w:szCs w:val="23"/>
          <w:bdr w:val="none" w:sz="0" w:space="0" w:color="auto" w:frame="1"/>
          <w:lang w:eastAsia="ru-RU"/>
        </w:rPr>
        <w:t>виправних робіт до одного місяця з відрахуванням до 20 % заробітку </w:t>
      </w:r>
      <w:proofErr w:type="gramStart"/>
      <w:r w:rsidRPr="00AF36A6">
        <w:rPr>
          <w:rFonts w:ascii="Arial" w:eastAsia="Times New Roman" w:hAnsi="Arial" w:cs="Arial"/>
          <w:sz w:val="23"/>
          <w:szCs w:val="23"/>
          <w:lang w:eastAsia="ru-RU"/>
        </w:rPr>
        <w:t xml:space="preserve">( </w:t>
      </w:r>
      <w:proofErr w:type="gramEnd"/>
      <w:r w:rsidRPr="00AF36A6">
        <w:rPr>
          <w:rFonts w:ascii="Arial" w:eastAsia="Times New Roman" w:hAnsi="Arial" w:cs="Arial"/>
          <w:sz w:val="23"/>
          <w:szCs w:val="23"/>
          <w:lang w:eastAsia="ru-RU"/>
        </w:rPr>
        <w:t>так само як </w:t>
      </w:r>
      <w:hyperlink r:id="rId6" w:history="1">
        <w:r w:rsidRPr="00AF36A6">
          <w:rPr>
            <w:rFonts w:ascii="Arial" w:eastAsia="Times New Roman" w:hAnsi="Arial" w:cs="Arial"/>
            <w:b/>
            <w:bCs/>
            <w:sz w:val="21"/>
            <w:szCs w:val="21"/>
            <w:bdr w:val="none" w:sz="0" w:space="0" w:color="auto" w:frame="1"/>
            <w:lang w:eastAsia="ru-RU"/>
          </w:rPr>
          <w:t xml:space="preserve">суспільно корисні </w:t>
        </w:r>
        <w:proofErr w:type="gramStart"/>
        <w:r w:rsidRPr="00AF36A6">
          <w:rPr>
            <w:rFonts w:ascii="Arial" w:eastAsia="Times New Roman" w:hAnsi="Arial" w:cs="Arial"/>
            <w:b/>
            <w:bCs/>
            <w:sz w:val="21"/>
            <w:szCs w:val="21"/>
            <w:bdr w:val="none" w:sz="0" w:space="0" w:color="auto" w:frame="1"/>
            <w:lang w:eastAsia="ru-RU"/>
          </w:rPr>
          <w:t>роботи – до злісних неплатників аліментів</w:t>
        </w:r>
      </w:hyperlink>
      <w:r w:rsidRPr="00AF36A6">
        <w:rPr>
          <w:rFonts w:ascii="Arial" w:eastAsia="Times New Roman" w:hAnsi="Arial" w:cs="Arial"/>
          <w:sz w:val="23"/>
          <w:szCs w:val="23"/>
          <w:lang w:eastAsia="ru-RU"/>
        </w:rPr>
        <w:t>).</w:t>
      </w:r>
      <w:proofErr w:type="gramEnd"/>
    </w:p>
    <w:p w:rsidR="00D951F3" w:rsidRPr="00AF36A6" w:rsidRDefault="00D951F3" w:rsidP="00D951F3">
      <w:pPr>
        <w:shd w:val="clear" w:color="auto" w:fill="FFFFFF"/>
        <w:spacing w:after="0" w:line="360" w:lineRule="auto"/>
        <w:rPr>
          <w:rFonts w:ascii="Arial" w:eastAsia="Times New Roman" w:hAnsi="Arial" w:cs="Arial"/>
          <w:b/>
          <w:bCs/>
          <w:sz w:val="23"/>
          <w:szCs w:val="23"/>
          <w:bdr w:val="none" w:sz="0" w:space="0" w:color="auto" w:frame="1"/>
          <w:lang w:val="uk-UA" w:eastAsia="ru-RU"/>
        </w:rPr>
      </w:pPr>
    </w:p>
    <w:p w:rsidR="00E344BA" w:rsidRPr="00AF36A6" w:rsidRDefault="00E344BA" w:rsidP="00D951F3">
      <w:pPr>
        <w:shd w:val="clear" w:color="auto" w:fill="FFFFFF"/>
        <w:spacing w:after="0" w:line="360" w:lineRule="auto"/>
        <w:rPr>
          <w:rFonts w:ascii="Arial" w:eastAsia="Times New Roman" w:hAnsi="Arial" w:cs="Arial"/>
          <w:sz w:val="23"/>
          <w:szCs w:val="23"/>
          <w:lang w:eastAsia="ru-RU"/>
        </w:rPr>
      </w:pPr>
      <w:r w:rsidRPr="00AF36A6">
        <w:rPr>
          <w:rFonts w:ascii="Arial" w:eastAsia="Times New Roman" w:hAnsi="Arial" w:cs="Arial"/>
          <w:b/>
          <w:bCs/>
          <w:sz w:val="23"/>
          <w:szCs w:val="23"/>
          <w:bdr w:val="none" w:sz="0" w:space="0" w:color="auto" w:frame="1"/>
          <w:lang w:eastAsia="ru-RU"/>
        </w:rPr>
        <w:t xml:space="preserve">Процедура притягнення до </w:t>
      </w:r>
      <w:proofErr w:type="gramStart"/>
      <w:r w:rsidRPr="00AF36A6">
        <w:rPr>
          <w:rFonts w:ascii="Arial" w:eastAsia="Times New Roman" w:hAnsi="Arial" w:cs="Arial"/>
          <w:b/>
          <w:bCs/>
          <w:sz w:val="23"/>
          <w:szCs w:val="23"/>
          <w:bdr w:val="none" w:sz="0" w:space="0" w:color="auto" w:frame="1"/>
          <w:lang w:eastAsia="ru-RU"/>
        </w:rPr>
        <w:t>адм</w:t>
      </w:r>
      <w:proofErr w:type="gramEnd"/>
      <w:r w:rsidRPr="00AF36A6">
        <w:rPr>
          <w:rFonts w:ascii="Arial" w:eastAsia="Times New Roman" w:hAnsi="Arial" w:cs="Arial"/>
          <w:b/>
          <w:bCs/>
          <w:sz w:val="23"/>
          <w:szCs w:val="23"/>
          <w:bdr w:val="none" w:sz="0" w:space="0" w:color="auto" w:frame="1"/>
          <w:lang w:eastAsia="ru-RU"/>
        </w:rPr>
        <w:t>іністративної відповідальності</w:t>
      </w:r>
      <w:r w:rsidRPr="00AF36A6">
        <w:rPr>
          <w:rFonts w:ascii="Arial" w:eastAsia="Times New Roman" w:hAnsi="Arial" w:cs="Arial"/>
          <w:sz w:val="23"/>
          <w:szCs w:val="23"/>
          <w:lang w:eastAsia="ru-RU"/>
        </w:rPr>
        <w:t xml:space="preserve"> за булінг (цькування) учасника освітнього процесу наступна. </w:t>
      </w:r>
      <w:proofErr w:type="gramStart"/>
      <w:r w:rsidRPr="00AF36A6">
        <w:rPr>
          <w:rFonts w:ascii="Arial" w:eastAsia="Times New Roman" w:hAnsi="Arial" w:cs="Arial"/>
          <w:sz w:val="23"/>
          <w:szCs w:val="23"/>
          <w:lang w:eastAsia="ru-RU"/>
        </w:rPr>
        <w:t>П</w:t>
      </w:r>
      <w:proofErr w:type="gramEnd"/>
      <w:r w:rsidRPr="00AF36A6">
        <w:rPr>
          <w:rFonts w:ascii="Arial" w:eastAsia="Times New Roman" w:hAnsi="Arial" w:cs="Arial"/>
          <w:sz w:val="23"/>
          <w:szCs w:val="23"/>
          <w:lang w:eastAsia="ru-RU"/>
        </w:rPr>
        <w:t xml:space="preserve">ісля того, як повідомлення про факт вчинення булінгу (цькування) надійшло до органів правопорядку, підрозділи ювенальної превенції Національної поліції України складають протокол про вчинення адміністративного правопорушення із зазначенням статті Кодексу. </w:t>
      </w:r>
      <w:proofErr w:type="gramStart"/>
      <w:r w:rsidRPr="00AF36A6">
        <w:rPr>
          <w:rFonts w:ascii="Arial" w:eastAsia="Times New Roman" w:hAnsi="Arial" w:cs="Arial"/>
          <w:sz w:val="23"/>
          <w:szCs w:val="23"/>
          <w:lang w:eastAsia="ru-RU"/>
        </w:rPr>
        <w:t>П</w:t>
      </w:r>
      <w:proofErr w:type="gramEnd"/>
      <w:r w:rsidRPr="00AF36A6">
        <w:rPr>
          <w:rFonts w:ascii="Arial" w:eastAsia="Times New Roman" w:hAnsi="Arial" w:cs="Arial"/>
          <w:sz w:val="23"/>
          <w:szCs w:val="23"/>
          <w:lang w:eastAsia="ru-RU"/>
        </w:rPr>
        <w:t>ісля цього справа про адміністративне правопорушення передається на розгляд до відповідного суду або судді за місцем вчинення правопорушення.</w:t>
      </w:r>
    </w:p>
    <w:p w:rsidR="00E344BA" w:rsidRPr="00AF36A6" w:rsidRDefault="00E344BA" w:rsidP="00D951F3">
      <w:pPr>
        <w:shd w:val="clear" w:color="auto" w:fill="FFFFFF"/>
        <w:spacing w:after="0" w:line="360" w:lineRule="auto"/>
        <w:rPr>
          <w:rFonts w:ascii="Arial" w:eastAsia="Times New Roman" w:hAnsi="Arial" w:cs="Arial"/>
          <w:sz w:val="23"/>
          <w:szCs w:val="23"/>
          <w:lang w:eastAsia="ru-RU"/>
        </w:rPr>
      </w:pPr>
      <w:r w:rsidRPr="00AF36A6">
        <w:rPr>
          <w:rFonts w:ascii="Arial" w:eastAsia="Times New Roman" w:hAnsi="Arial" w:cs="Arial"/>
          <w:sz w:val="23"/>
          <w:szCs w:val="23"/>
          <w:lang w:eastAsia="ru-RU"/>
        </w:rPr>
        <w:t>Судді районних, районних у мі</w:t>
      </w:r>
      <w:proofErr w:type="gramStart"/>
      <w:r w:rsidRPr="00AF36A6">
        <w:rPr>
          <w:rFonts w:ascii="Arial" w:eastAsia="Times New Roman" w:hAnsi="Arial" w:cs="Arial"/>
          <w:sz w:val="23"/>
          <w:szCs w:val="23"/>
          <w:lang w:eastAsia="ru-RU"/>
        </w:rPr>
        <w:t>ст</w:t>
      </w:r>
      <w:proofErr w:type="gramEnd"/>
      <w:r w:rsidRPr="00AF36A6">
        <w:rPr>
          <w:rFonts w:ascii="Arial" w:eastAsia="Times New Roman" w:hAnsi="Arial" w:cs="Arial"/>
          <w:sz w:val="23"/>
          <w:szCs w:val="23"/>
          <w:lang w:eastAsia="ru-RU"/>
        </w:rPr>
        <w:t>і, міських чи міськрайонних судів розглядають справи про адміністративні правопорушення та призначають вид і розмір покарання. Строк розгляду справи судом – </w:t>
      </w:r>
      <w:r w:rsidRPr="00AF36A6">
        <w:rPr>
          <w:rFonts w:ascii="Arial" w:eastAsia="Times New Roman" w:hAnsi="Arial" w:cs="Arial"/>
          <w:b/>
          <w:bCs/>
          <w:sz w:val="23"/>
          <w:szCs w:val="23"/>
          <w:bdr w:val="none" w:sz="0" w:space="0" w:color="auto" w:frame="1"/>
          <w:lang w:eastAsia="ru-RU"/>
        </w:rPr>
        <w:t xml:space="preserve">15 днів з для отримання ним протоколу про </w:t>
      </w:r>
      <w:proofErr w:type="gramStart"/>
      <w:r w:rsidRPr="00AF36A6">
        <w:rPr>
          <w:rFonts w:ascii="Arial" w:eastAsia="Times New Roman" w:hAnsi="Arial" w:cs="Arial"/>
          <w:b/>
          <w:bCs/>
          <w:sz w:val="23"/>
          <w:szCs w:val="23"/>
          <w:bdr w:val="none" w:sz="0" w:space="0" w:color="auto" w:frame="1"/>
          <w:lang w:eastAsia="ru-RU"/>
        </w:rPr>
        <w:t>адм</w:t>
      </w:r>
      <w:proofErr w:type="gramEnd"/>
      <w:r w:rsidRPr="00AF36A6">
        <w:rPr>
          <w:rFonts w:ascii="Arial" w:eastAsia="Times New Roman" w:hAnsi="Arial" w:cs="Arial"/>
          <w:b/>
          <w:bCs/>
          <w:sz w:val="23"/>
          <w:szCs w:val="23"/>
          <w:bdr w:val="none" w:sz="0" w:space="0" w:color="auto" w:frame="1"/>
          <w:lang w:eastAsia="ru-RU"/>
        </w:rPr>
        <w:t>іністративне правопорушення</w:t>
      </w:r>
      <w:r w:rsidRPr="00AF36A6">
        <w:rPr>
          <w:rFonts w:ascii="Arial" w:eastAsia="Times New Roman" w:hAnsi="Arial" w:cs="Arial"/>
          <w:sz w:val="23"/>
          <w:szCs w:val="23"/>
          <w:lang w:eastAsia="ru-RU"/>
        </w:rPr>
        <w:t xml:space="preserve"> та матеріалів справи. Доказами у справах про факти вчинення </w:t>
      </w:r>
      <w:proofErr w:type="gramStart"/>
      <w:r w:rsidRPr="00AF36A6">
        <w:rPr>
          <w:rFonts w:ascii="Arial" w:eastAsia="Times New Roman" w:hAnsi="Arial" w:cs="Arial"/>
          <w:sz w:val="23"/>
          <w:szCs w:val="23"/>
          <w:lang w:eastAsia="ru-RU"/>
        </w:rPr>
        <w:t>бул</w:t>
      </w:r>
      <w:proofErr w:type="gramEnd"/>
      <w:r w:rsidRPr="00AF36A6">
        <w:rPr>
          <w:rFonts w:ascii="Arial" w:eastAsia="Times New Roman" w:hAnsi="Arial" w:cs="Arial"/>
          <w:sz w:val="23"/>
          <w:szCs w:val="23"/>
          <w:lang w:eastAsia="ru-RU"/>
        </w:rPr>
        <w:t xml:space="preserve">інгу (цькування) можуть бути поясненя особи, яку притягують до відповідальності, потерпілого та свідків, висновок експерта (якщо в результаті вчинення правопорушення була завдана фізична чи психологічна шкода), речові докази у вигляді зіпсованих особистих речей постраждалого, а також письмові документи, матеріали листування, в тому числі – переписки в </w:t>
      </w:r>
      <w:proofErr w:type="gramStart"/>
      <w:r w:rsidRPr="00AF36A6">
        <w:rPr>
          <w:rFonts w:ascii="Arial" w:eastAsia="Times New Roman" w:hAnsi="Arial" w:cs="Arial"/>
          <w:sz w:val="23"/>
          <w:szCs w:val="23"/>
          <w:lang w:eastAsia="ru-RU"/>
        </w:rPr>
        <w:t>соц</w:t>
      </w:r>
      <w:proofErr w:type="gramEnd"/>
      <w:r w:rsidRPr="00AF36A6">
        <w:rPr>
          <w:rFonts w:ascii="Arial" w:eastAsia="Times New Roman" w:hAnsi="Arial" w:cs="Arial"/>
          <w:sz w:val="23"/>
          <w:szCs w:val="23"/>
          <w:lang w:eastAsia="ru-RU"/>
        </w:rPr>
        <w:t xml:space="preserve">іальних мережах, відео-матеріали, на яких зафіксовано процес цькування. Притягнення до </w:t>
      </w:r>
      <w:proofErr w:type="gramStart"/>
      <w:r w:rsidRPr="00AF36A6">
        <w:rPr>
          <w:rFonts w:ascii="Arial" w:eastAsia="Times New Roman" w:hAnsi="Arial" w:cs="Arial"/>
          <w:sz w:val="23"/>
          <w:szCs w:val="23"/>
          <w:lang w:eastAsia="ru-RU"/>
        </w:rPr>
        <w:t>адм</w:t>
      </w:r>
      <w:proofErr w:type="gramEnd"/>
      <w:r w:rsidRPr="00AF36A6">
        <w:rPr>
          <w:rFonts w:ascii="Arial" w:eastAsia="Times New Roman" w:hAnsi="Arial" w:cs="Arial"/>
          <w:sz w:val="23"/>
          <w:szCs w:val="23"/>
          <w:lang w:eastAsia="ru-RU"/>
        </w:rPr>
        <w:t>іністративної відповідальності за вчинення булінгу (цькування) без рішення суду </w:t>
      </w:r>
      <w:r w:rsidRPr="00AF36A6">
        <w:rPr>
          <w:rFonts w:ascii="Arial" w:eastAsia="Times New Roman" w:hAnsi="Arial" w:cs="Arial"/>
          <w:b/>
          <w:bCs/>
          <w:sz w:val="23"/>
          <w:szCs w:val="23"/>
          <w:bdr w:val="none" w:sz="0" w:space="0" w:color="auto" w:frame="1"/>
          <w:lang w:eastAsia="ru-RU"/>
        </w:rPr>
        <w:t>неможливе!</w:t>
      </w:r>
    </w:p>
    <w:p w:rsidR="00E344BA" w:rsidRPr="00AF36A6" w:rsidRDefault="00E344BA">
      <w:pPr>
        <w:rPr>
          <w:lang w:val="uk-UA"/>
        </w:rPr>
      </w:pPr>
    </w:p>
    <w:p w:rsidR="00E344BA" w:rsidRPr="00AF36A6" w:rsidRDefault="00E344BA" w:rsidP="00D951F3">
      <w:pPr>
        <w:pStyle w:val="1"/>
        <w:spacing w:before="0" w:beforeAutospacing="0" w:after="75" w:afterAutospacing="0"/>
        <w:textAlignment w:val="baseline"/>
        <w:rPr>
          <w:rFonts w:ascii="Merriweather" w:hAnsi="Merriweather"/>
          <w:sz w:val="36"/>
          <w:szCs w:val="36"/>
        </w:rPr>
      </w:pPr>
      <w:r w:rsidRPr="00AF36A6">
        <w:rPr>
          <w:rFonts w:ascii="Merriweather" w:hAnsi="Merriweather"/>
          <w:sz w:val="36"/>
          <w:szCs w:val="36"/>
        </w:rPr>
        <w:lastRenderedPageBreak/>
        <w:t xml:space="preserve">Відповідальність за </w:t>
      </w:r>
      <w:proofErr w:type="gramStart"/>
      <w:r w:rsidRPr="00AF36A6">
        <w:rPr>
          <w:rFonts w:ascii="Merriweather" w:hAnsi="Merriweather"/>
          <w:sz w:val="36"/>
          <w:szCs w:val="36"/>
        </w:rPr>
        <w:t>бул</w:t>
      </w:r>
      <w:proofErr w:type="gramEnd"/>
      <w:r w:rsidRPr="00AF36A6">
        <w:rPr>
          <w:rFonts w:ascii="Merriweather" w:hAnsi="Merriweather"/>
          <w:sz w:val="36"/>
          <w:szCs w:val="36"/>
        </w:rPr>
        <w:t>інг: останні зміни у законодавстві</w:t>
      </w:r>
    </w:p>
    <w:p w:rsidR="00E344BA" w:rsidRPr="00AF36A6" w:rsidRDefault="00E344BA" w:rsidP="00536E6C">
      <w:pPr>
        <w:pStyle w:val="6"/>
        <w:spacing w:before="0"/>
        <w:textAlignment w:val="baseline"/>
        <w:rPr>
          <w:rFonts w:ascii="Merriweather" w:hAnsi="Merriweather"/>
          <w:color w:val="auto"/>
          <w:sz w:val="24"/>
          <w:szCs w:val="24"/>
        </w:rPr>
      </w:pPr>
      <w:r w:rsidRPr="00AF36A6">
        <w:rPr>
          <w:rFonts w:ascii="Merriweather" w:hAnsi="Merriweather"/>
          <w:color w:val="auto"/>
          <w:sz w:val="24"/>
          <w:szCs w:val="24"/>
        </w:rPr>
        <w:t>Однією з найбільш актуальних проблем насьогодні є цькування (</w:t>
      </w:r>
      <w:proofErr w:type="gramStart"/>
      <w:r w:rsidRPr="00AF36A6">
        <w:rPr>
          <w:rFonts w:ascii="Merriweather" w:hAnsi="Merriweather"/>
          <w:color w:val="auto"/>
          <w:sz w:val="24"/>
          <w:szCs w:val="24"/>
        </w:rPr>
        <w:t>бул</w:t>
      </w:r>
      <w:proofErr w:type="gramEnd"/>
      <w:r w:rsidRPr="00AF36A6">
        <w:rPr>
          <w:rFonts w:ascii="Merriweather" w:hAnsi="Merriweather"/>
          <w:color w:val="auto"/>
          <w:sz w:val="24"/>
          <w:szCs w:val="24"/>
        </w:rPr>
        <w:t xml:space="preserve">інг) серед дітей. Прийняття 18 грудня  2018 року Верховною Радою України Закону про внесення змін до деяких законодавчих актів України щодо протидії </w:t>
      </w:r>
      <w:proofErr w:type="gramStart"/>
      <w:r w:rsidRPr="00AF36A6">
        <w:rPr>
          <w:rFonts w:ascii="Merriweather" w:hAnsi="Merriweather"/>
          <w:color w:val="auto"/>
          <w:sz w:val="24"/>
          <w:szCs w:val="24"/>
        </w:rPr>
        <w:t>бул</w:t>
      </w:r>
      <w:proofErr w:type="gramEnd"/>
      <w:r w:rsidRPr="00AF36A6">
        <w:rPr>
          <w:rFonts w:ascii="Merriweather" w:hAnsi="Merriweather"/>
          <w:color w:val="auto"/>
          <w:sz w:val="24"/>
          <w:szCs w:val="24"/>
        </w:rPr>
        <w:t xml:space="preserve">інгу (законопроект №8584) несе за собою ряд змін у вирішенні вищеназваної проблеми. Так, нарешті законодавчо визначено поняття </w:t>
      </w:r>
      <w:proofErr w:type="gramStart"/>
      <w:r w:rsidRPr="00AF36A6">
        <w:rPr>
          <w:rFonts w:ascii="Merriweather" w:hAnsi="Merriweather"/>
          <w:color w:val="auto"/>
          <w:sz w:val="24"/>
          <w:szCs w:val="24"/>
        </w:rPr>
        <w:t>бул</w:t>
      </w:r>
      <w:proofErr w:type="gramEnd"/>
      <w:r w:rsidRPr="00AF36A6">
        <w:rPr>
          <w:rFonts w:ascii="Merriweather" w:hAnsi="Merriweather"/>
          <w:color w:val="auto"/>
          <w:sz w:val="24"/>
          <w:szCs w:val="24"/>
        </w:rPr>
        <w:t xml:space="preserve">інг, внесено зміни до Кодексу про адміністративні правопорушення України та ряду Законів України. Детальніше – у інформаційних </w:t>
      </w:r>
      <w:proofErr w:type="gramStart"/>
      <w:r w:rsidRPr="00AF36A6">
        <w:rPr>
          <w:rFonts w:ascii="Merriweather" w:hAnsi="Merriweather"/>
          <w:color w:val="auto"/>
          <w:sz w:val="24"/>
          <w:szCs w:val="24"/>
        </w:rPr>
        <w:t>матер</w:t>
      </w:r>
      <w:proofErr w:type="gramEnd"/>
      <w:r w:rsidRPr="00AF36A6">
        <w:rPr>
          <w:rFonts w:ascii="Merriweather" w:hAnsi="Merriweather"/>
          <w:color w:val="auto"/>
          <w:sz w:val="24"/>
          <w:szCs w:val="24"/>
        </w:rPr>
        <w:t>іалах від правників Першого криворізького місцевого центру з надання безоплатної вторинної правової допомоги.</w:t>
      </w:r>
    </w:p>
    <w:p w:rsidR="00E344BA" w:rsidRPr="00AF36A6" w:rsidRDefault="00E344BA" w:rsidP="00536E6C">
      <w:pPr>
        <w:pStyle w:val="6"/>
        <w:spacing w:before="0"/>
        <w:textAlignment w:val="baseline"/>
        <w:rPr>
          <w:rFonts w:ascii="Merriweather" w:hAnsi="Merriweather"/>
          <w:color w:val="auto"/>
          <w:sz w:val="24"/>
          <w:szCs w:val="24"/>
        </w:rPr>
      </w:pPr>
      <w:r w:rsidRPr="00AF36A6">
        <w:rPr>
          <w:rStyle w:val="a5"/>
          <w:rFonts w:ascii="inherit" w:hAnsi="inherit"/>
          <w:b w:val="0"/>
          <w:bCs w:val="0"/>
          <w:color w:val="auto"/>
          <w:sz w:val="24"/>
          <w:szCs w:val="24"/>
          <w:bdr w:val="none" w:sz="0" w:space="0" w:color="auto" w:frame="1"/>
        </w:rPr>
        <w:t>Поняття «</w:t>
      </w:r>
      <w:proofErr w:type="gramStart"/>
      <w:r w:rsidRPr="00AF36A6">
        <w:rPr>
          <w:rStyle w:val="a5"/>
          <w:rFonts w:ascii="inherit" w:hAnsi="inherit"/>
          <w:b w:val="0"/>
          <w:bCs w:val="0"/>
          <w:color w:val="auto"/>
          <w:sz w:val="24"/>
          <w:szCs w:val="24"/>
          <w:bdr w:val="none" w:sz="0" w:space="0" w:color="auto" w:frame="1"/>
        </w:rPr>
        <w:t>бул</w:t>
      </w:r>
      <w:proofErr w:type="gramEnd"/>
      <w:r w:rsidRPr="00AF36A6">
        <w:rPr>
          <w:rStyle w:val="a5"/>
          <w:rFonts w:ascii="inherit" w:hAnsi="inherit"/>
          <w:b w:val="0"/>
          <w:bCs w:val="0"/>
          <w:color w:val="auto"/>
          <w:sz w:val="24"/>
          <w:szCs w:val="24"/>
          <w:bdr w:val="none" w:sz="0" w:space="0" w:color="auto" w:frame="1"/>
        </w:rPr>
        <w:t>інг»</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AF36A6">
        <w:rPr>
          <w:rFonts w:ascii="Open Sans" w:hAnsi="Open Sans"/>
          <w:sz w:val="23"/>
          <w:szCs w:val="23"/>
        </w:rPr>
        <w:t>могла</w:t>
      </w:r>
      <w:proofErr w:type="gramEnd"/>
      <w:r w:rsidRPr="00AF36A6">
        <w:rPr>
          <w:rFonts w:ascii="Open Sans" w:hAnsi="Open Sans"/>
          <w:sz w:val="23"/>
          <w:szCs w:val="23"/>
        </w:rPr>
        <w:t xml:space="preserve"> бути чи була заподіяна </w:t>
      </w:r>
      <w:proofErr w:type="gramStart"/>
      <w:r w:rsidRPr="00AF36A6">
        <w:rPr>
          <w:rFonts w:ascii="Open Sans" w:hAnsi="Open Sans"/>
          <w:sz w:val="23"/>
          <w:szCs w:val="23"/>
        </w:rPr>
        <w:t>шкода</w:t>
      </w:r>
      <w:proofErr w:type="gramEnd"/>
      <w:r w:rsidRPr="00AF36A6">
        <w:rPr>
          <w:rFonts w:ascii="Open Sans" w:hAnsi="Open Sans"/>
          <w:sz w:val="23"/>
          <w:szCs w:val="23"/>
        </w:rPr>
        <w:t xml:space="preserve"> психічному або фізичному здоров’ю потерпілого.</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Типовими ознаками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є:</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систематичність (повторюваність) діяння;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наявність сторін – кривдник (булер), потерпілий (жертва </w:t>
      </w:r>
      <w:proofErr w:type="gramStart"/>
      <w:r w:rsidRPr="00AF36A6">
        <w:rPr>
          <w:rFonts w:ascii="Open Sans" w:hAnsi="Open Sans"/>
          <w:sz w:val="23"/>
          <w:szCs w:val="23"/>
        </w:rPr>
        <w:t>бул</w:t>
      </w:r>
      <w:proofErr w:type="gramEnd"/>
      <w:r w:rsidRPr="00AF36A6">
        <w:rPr>
          <w:rFonts w:ascii="Open Sans" w:hAnsi="Open Sans"/>
          <w:sz w:val="23"/>
          <w:szCs w:val="23"/>
        </w:rPr>
        <w:t>інгу), спостерігачі (за наявності);</w:t>
      </w:r>
    </w:p>
    <w:p w:rsidR="00E344BA" w:rsidRPr="00AF36A6" w:rsidRDefault="00E344BA" w:rsidP="00536E6C">
      <w:pPr>
        <w:pStyle w:val="a4"/>
        <w:spacing w:before="0" w:beforeAutospacing="0" w:after="0" w:afterAutospacing="0"/>
        <w:textAlignment w:val="baseline"/>
        <w:rPr>
          <w:rFonts w:ascii="Open Sans" w:hAnsi="Open Sans"/>
          <w:sz w:val="23"/>
          <w:szCs w:val="23"/>
          <w:lang w:val="uk-UA"/>
        </w:rPr>
      </w:pPr>
      <w:r w:rsidRPr="00AF36A6">
        <w:rPr>
          <w:rFonts w:ascii="Open Sans" w:hAnsi="Open Sans"/>
          <w:sz w:val="23"/>
          <w:szCs w:val="23"/>
        </w:rPr>
        <w:t xml:space="preserve">— дії або бездіяльність кривдника, наслідком яких є заподіяння </w:t>
      </w:r>
      <w:proofErr w:type="gramStart"/>
      <w:r w:rsidRPr="00AF36A6">
        <w:rPr>
          <w:rFonts w:ascii="Open Sans" w:hAnsi="Open Sans"/>
          <w:sz w:val="23"/>
          <w:szCs w:val="23"/>
        </w:rPr>
        <w:t>псих</w:t>
      </w:r>
      <w:proofErr w:type="gramEnd"/>
      <w:r w:rsidRPr="00AF36A6">
        <w:rPr>
          <w:rFonts w:ascii="Open Sans" w:hAnsi="Open Sans"/>
          <w:sz w:val="23"/>
          <w:szCs w:val="23"/>
        </w:rPr>
        <w:t xml:space="preserve">ічної та/або фізичної шкоди, приниження, страх, тривога, </w:t>
      </w:r>
      <w:proofErr w:type="gramStart"/>
      <w:r w:rsidRPr="00AF36A6">
        <w:rPr>
          <w:rFonts w:ascii="Open Sans" w:hAnsi="Open Sans"/>
          <w:sz w:val="23"/>
          <w:szCs w:val="23"/>
        </w:rPr>
        <w:t>п</w:t>
      </w:r>
      <w:proofErr w:type="gramEnd"/>
      <w:r w:rsidRPr="00AF36A6">
        <w:rPr>
          <w:rFonts w:ascii="Open Sans" w:hAnsi="Open Sans"/>
          <w:sz w:val="23"/>
          <w:szCs w:val="23"/>
        </w:rPr>
        <w:t>ідпорядкування потерпілого інтересам кривдника, та/або спричинення соціальної ізоляції потерпілого.</w:t>
      </w:r>
    </w:p>
    <w:p w:rsidR="00D951F3" w:rsidRPr="00AF36A6" w:rsidRDefault="00D951F3" w:rsidP="00536E6C">
      <w:pPr>
        <w:pStyle w:val="a4"/>
        <w:spacing w:before="0" w:beforeAutospacing="0" w:after="0" w:afterAutospacing="0"/>
        <w:textAlignment w:val="baseline"/>
        <w:rPr>
          <w:rFonts w:ascii="Open Sans" w:hAnsi="Open Sans"/>
          <w:sz w:val="23"/>
          <w:szCs w:val="23"/>
          <w:lang w:val="uk-UA"/>
        </w:rPr>
      </w:pPr>
    </w:p>
    <w:p w:rsidR="00E344BA" w:rsidRPr="00AF36A6" w:rsidRDefault="00E344BA" w:rsidP="00536E6C">
      <w:pPr>
        <w:pStyle w:val="6"/>
        <w:spacing w:before="0"/>
        <w:textAlignment w:val="baseline"/>
        <w:rPr>
          <w:rFonts w:ascii="Merriweather" w:hAnsi="Merriweather"/>
          <w:color w:val="auto"/>
          <w:sz w:val="24"/>
          <w:szCs w:val="24"/>
          <w:lang w:val="uk-UA"/>
        </w:rPr>
      </w:pPr>
      <w:r w:rsidRPr="00AF36A6">
        <w:rPr>
          <w:rStyle w:val="a5"/>
          <w:rFonts w:ascii="inherit" w:hAnsi="inherit"/>
          <w:b w:val="0"/>
          <w:bCs w:val="0"/>
          <w:color w:val="auto"/>
          <w:sz w:val="24"/>
          <w:szCs w:val="24"/>
          <w:bdr w:val="none" w:sz="0" w:space="0" w:color="auto" w:frame="1"/>
          <w:lang w:val="uk-UA"/>
        </w:rPr>
        <w:t>Адміністративна відповідальність за булінг</w:t>
      </w:r>
    </w:p>
    <w:p w:rsidR="00E344BA" w:rsidRPr="00AF36A6" w:rsidRDefault="00E344BA" w:rsidP="00536E6C">
      <w:pPr>
        <w:pStyle w:val="a4"/>
        <w:spacing w:before="0" w:beforeAutospacing="0" w:after="0" w:afterAutospacing="0"/>
        <w:textAlignment w:val="baseline"/>
        <w:rPr>
          <w:rFonts w:ascii="Open Sans" w:hAnsi="Open Sans"/>
          <w:sz w:val="23"/>
          <w:szCs w:val="23"/>
          <w:lang w:val="uk-UA"/>
        </w:rPr>
      </w:pPr>
      <w:r w:rsidRPr="00AF36A6">
        <w:rPr>
          <w:rFonts w:ascii="Open Sans" w:hAnsi="Open Sans"/>
          <w:sz w:val="23"/>
          <w:szCs w:val="23"/>
          <w:lang w:val="uk-UA"/>
        </w:rPr>
        <w:t xml:space="preserve">Відтепер такі дії вважаються правопорушенням і тягнуть за собою адміністративну відповідальність у вигляді штрафу від п’ятдесяти до ста неоподатковуваних мінімумів доходів громадян (наразі це – 850-1700 грн.) або громадські роботи на строк від двадцяти до сорока годин. Якщо булінг вчинено групою осіб або повторно протягом року після накладення адміністративного стягнення, штраф від ста до двохсот неоподатковуваних мінімумів доходів громадян — 1700-3400 </w:t>
      </w:r>
      <w:r w:rsidR="00D951F3" w:rsidRPr="00AF36A6">
        <w:rPr>
          <w:rFonts w:ascii="Open Sans" w:hAnsi="Open Sans"/>
          <w:sz w:val="23"/>
          <w:szCs w:val="23"/>
          <w:lang w:val="uk-UA"/>
        </w:rPr>
        <w:t>грн. або громадські роботи на ст</w:t>
      </w:r>
      <w:r w:rsidRPr="00AF36A6">
        <w:rPr>
          <w:rFonts w:ascii="Open Sans" w:hAnsi="Open Sans"/>
          <w:sz w:val="23"/>
          <w:szCs w:val="23"/>
          <w:lang w:val="uk-UA"/>
        </w:rPr>
        <w:t>рок від сорока до шістдесяти годин.</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Слід зазначити, що за правопорушення дітей до 16 років несуть відповідальність їхні батьки. За </w:t>
      </w:r>
      <w:proofErr w:type="gramStart"/>
      <w:r w:rsidRPr="00AF36A6">
        <w:rPr>
          <w:rFonts w:ascii="Open Sans" w:hAnsi="Open Sans"/>
          <w:sz w:val="23"/>
          <w:szCs w:val="23"/>
        </w:rPr>
        <w:t>свої д</w:t>
      </w:r>
      <w:proofErr w:type="gramEnd"/>
      <w:r w:rsidRPr="00AF36A6">
        <w:rPr>
          <w:rFonts w:ascii="Open Sans" w:hAnsi="Open Sans"/>
          <w:sz w:val="23"/>
          <w:szCs w:val="23"/>
        </w:rPr>
        <w:t xml:space="preserve">ії громадяни від 16 років несуть відповідальність особисто. Також передбачено і відповідальність за приховування випадків </w:t>
      </w:r>
      <w:proofErr w:type="gramStart"/>
      <w:r w:rsidRPr="00AF36A6">
        <w:rPr>
          <w:rFonts w:ascii="Open Sans" w:hAnsi="Open Sans"/>
          <w:sz w:val="23"/>
          <w:szCs w:val="23"/>
        </w:rPr>
        <w:t>бул</w:t>
      </w:r>
      <w:proofErr w:type="gramEnd"/>
      <w:r w:rsidRPr="00AF36A6">
        <w:rPr>
          <w:rFonts w:ascii="Open Sans" w:hAnsi="Open Sans"/>
          <w:sz w:val="23"/>
          <w:szCs w:val="23"/>
        </w:rPr>
        <w:t>інгу, а це 850-1700 грн. або виправні роботи до 1 місяця з відрахуванням 20% заробітку.</w:t>
      </w:r>
    </w:p>
    <w:p w:rsidR="00E344BA" w:rsidRPr="00AF36A6" w:rsidRDefault="00E344BA" w:rsidP="00536E6C">
      <w:pPr>
        <w:pStyle w:val="6"/>
        <w:spacing w:before="0"/>
        <w:textAlignment w:val="baseline"/>
        <w:rPr>
          <w:rFonts w:ascii="Merriweather" w:hAnsi="Merriweather"/>
          <w:color w:val="auto"/>
          <w:sz w:val="24"/>
          <w:szCs w:val="24"/>
        </w:rPr>
      </w:pPr>
      <w:r w:rsidRPr="00AF36A6">
        <w:rPr>
          <w:rStyle w:val="a5"/>
          <w:rFonts w:ascii="inherit" w:hAnsi="inherit"/>
          <w:b w:val="0"/>
          <w:bCs w:val="0"/>
          <w:color w:val="auto"/>
          <w:sz w:val="24"/>
          <w:szCs w:val="24"/>
          <w:bdr w:val="none" w:sz="0" w:space="0" w:color="auto" w:frame="1"/>
        </w:rPr>
        <w:t>Права та обов’язки здобувачів освіти</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У закладах освіти мають захищати дітей </w:t>
      </w:r>
      <w:proofErr w:type="gramStart"/>
      <w:r w:rsidRPr="00AF36A6">
        <w:rPr>
          <w:rFonts w:ascii="Open Sans" w:hAnsi="Open Sans"/>
          <w:sz w:val="23"/>
          <w:szCs w:val="23"/>
        </w:rPr>
        <w:t>п</w:t>
      </w:r>
      <w:proofErr w:type="gramEnd"/>
      <w:r w:rsidRPr="00AF36A6">
        <w:rPr>
          <w:rFonts w:ascii="Open Sans" w:hAnsi="Open Sans"/>
          <w:sz w:val="23"/>
          <w:szCs w:val="23"/>
        </w:rPr>
        <w:t>ід час освітнього процесу від будь-яких форм фізичного та психічного насильства, булінгу (цькування),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закладів освіти алкогольних напоїв, наркотичних засобів, іншим шкідливим звичкам.</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На отримання </w:t>
      </w:r>
      <w:proofErr w:type="gramStart"/>
      <w:r w:rsidRPr="00AF36A6">
        <w:rPr>
          <w:rFonts w:ascii="Open Sans" w:hAnsi="Open Sans"/>
          <w:sz w:val="23"/>
          <w:szCs w:val="23"/>
        </w:rPr>
        <w:t>соц</w:t>
      </w:r>
      <w:proofErr w:type="gramEnd"/>
      <w:r w:rsidRPr="00AF36A6">
        <w:rPr>
          <w:rFonts w:ascii="Open Sans" w:hAnsi="Open Sans"/>
          <w:sz w:val="23"/>
          <w:szCs w:val="23"/>
        </w:rPr>
        <w:t>іальних та психолого-педагогічних послуг матимуть право:</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особи, які постраждала від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w:t>
      </w:r>
    </w:p>
    <w:p w:rsidR="00E344BA" w:rsidRPr="00AF36A6" w:rsidRDefault="00D951F3"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особи, які стали </w:t>
      </w:r>
      <w:proofErr w:type="gramStart"/>
      <w:r w:rsidRPr="00AF36A6">
        <w:rPr>
          <w:rFonts w:ascii="Open Sans" w:hAnsi="Open Sans"/>
          <w:sz w:val="23"/>
          <w:szCs w:val="23"/>
        </w:rPr>
        <w:t>св</w:t>
      </w:r>
      <w:proofErr w:type="gramEnd"/>
      <w:r w:rsidRPr="00AF36A6">
        <w:rPr>
          <w:rFonts w:ascii="Open Sans" w:hAnsi="Open Sans"/>
          <w:sz w:val="23"/>
          <w:szCs w:val="23"/>
        </w:rPr>
        <w:t>ідком б</w:t>
      </w:r>
      <w:r w:rsidR="00E344BA" w:rsidRPr="00AF36A6">
        <w:rPr>
          <w:rFonts w:ascii="Open Sans" w:hAnsi="Open Sans"/>
          <w:sz w:val="23"/>
          <w:szCs w:val="23"/>
        </w:rPr>
        <w:t>улінгу,</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особи, які вчинили </w:t>
      </w:r>
      <w:proofErr w:type="gramStart"/>
      <w:r w:rsidRPr="00AF36A6">
        <w:rPr>
          <w:rFonts w:ascii="Open Sans" w:hAnsi="Open Sans"/>
          <w:sz w:val="23"/>
          <w:szCs w:val="23"/>
        </w:rPr>
        <w:t>бул</w:t>
      </w:r>
      <w:proofErr w:type="gramEnd"/>
      <w:r w:rsidRPr="00AF36A6">
        <w:rPr>
          <w:rFonts w:ascii="Open Sans" w:hAnsi="Open Sans"/>
          <w:sz w:val="23"/>
          <w:szCs w:val="23"/>
        </w:rPr>
        <w:t>інг (цькування).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При цьому здобувачі освіти зокрема зобов’язані:</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поважати гідність, права, свободи та законні інтереси всіх учасників освітнього процесу, дотримуватися етичних норм;</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відповідально та дбайливо ставитися до власного здоров’я, здоров’я оточуючих, довкілля;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повідомляти керівництво закладу освіти про факти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стосовно них,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E344BA" w:rsidRPr="00AF36A6" w:rsidRDefault="00E344BA" w:rsidP="00536E6C">
      <w:pPr>
        <w:pStyle w:val="6"/>
        <w:spacing w:before="0"/>
        <w:textAlignment w:val="baseline"/>
        <w:rPr>
          <w:rFonts w:ascii="Merriweather" w:hAnsi="Merriweather"/>
          <w:color w:val="auto"/>
          <w:sz w:val="24"/>
          <w:szCs w:val="24"/>
        </w:rPr>
      </w:pPr>
      <w:r w:rsidRPr="00AF36A6">
        <w:rPr>
          <w:rStyle w:val="a5"/>
          <w:rFonts w:ascii="inherit" w:hAnsi="inherit"/>
          <w:b w:val="0"/>
          <w:bCs w:val="0"/>
          <w:color w:val="auto"/>
          <w:sz w:val="24"/>
          <w:szCs w:val="24"/>
          <w:bdr w:val="none" w:sz="0" w:space="0" w:color="auto" w:frame="1"/>
        </w:rPr>
        <w:t>Права та обов’язки освітян</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Педагогічним працівникам та керівникам закладів освіти слід уважно ставитись до всіх випадків </w:t>
      </w:r>
      <w:proofErr w:type="gramStart"/>
      <w:r w:rsidRPr="00AF36A6">
        <w:rPr>
          <w:rFonts w:ascii="Open Sans" w:hAnsi="Open Sans"/>
          <w:sz w:val="23"/>
          <w:szCs w:val="23"/>
        </w:rPr>
        <w:t>бул</w:t>
      </w:r>
      <w:proofErr w:type="gramEnd"/>
      <w:r w:rsidRPr="00AF36A6">
        <w:rPr>
          <w:rFonts w:ascii="Open Sans" w:hAnsi="Open Sans"/>
          <w:sz w:val="23"/>
          <w:szCs w:val="23"/>
        </w:rPr>
        <w:t xml:space="preserve">інгу, повідомляти про них, уважно розглядати заяви, забезпечувати вжиття заходів щодо протидії булінгу, розробляти плани, публікувати їх на сайтах і вчасно інформувати органи Національної поліції </w:t>
      </w:r>
      <w:r w:rsidRPr="00AF36A6">
        <w:rPr>
          <w:rFonts w:ascii="Open Sans" w:hAnsi="Open Sans"/>
          <w:sz w:val="23"/>
          <w:szCs w:val="23"/>
        </w:rPr>
        <w:lastRenderedPageBreak/>
        <w:t xml:space="preserve">та службу у справах дітей про випадки булінгу. В іншому випадку передбачена </w:t>
      </w:r>
      <w:proofErr w:type="gramStart"/>
      <w:r w:rsidRPr="00AF36A6">
        <w:rPr>
          <w:rFonts w:ascii="Open Sans" w:hAnsi="Open Sans"/>
          <w:sz w:val="23"/>
          <w:szCs w:val="23"/>
        </w:rPr>
        <w:t>адм</w:t>
      </w:r>
      <w:proofErr w:type="gramEnd"/>
      <w:r w:rsidRPr="00AF36A6">
        <w:rPr>
          <w:rFonts w:ascii="Open Sans" w:hAnsi="Open Sans"/>
          <w:sz w:val="23"/>
          <w:szCs w:val="23"/>
        </w:rPr>
        <w:t>іністративна відповідальність за приховування таких ситуацій.</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Керівник закладу освіти має забезпечувати створення у закладі освіти безпечного освітнього середовища, вільного від насильства та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він також:</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розглядатиме заяви про випадки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здобувачів освіти, їхніх батьків, законних представників, інших осіб та видає рішення про проведення розслідування;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скликатиме засідання комісії з розгляду випадків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для прийняття рішення за результатами проведеного розслідування та вживатиме відповідних заходів реагування;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забезпечуватиме виконання заходів для надання </w:t>
      </w:r>
      <w:proofErr w:type="gramStart"/>
      <w:r w:rsidRPr="00AF36A6">
        <w:rPr>
          <w:rFonts w:ascii="Open Sans" w:hAnsi="Open Sans"/>
          <w:sz w:val="23"/>
          <w:szCs w:val="23"/>
        </w:rPr>
        <w:t>соц</w:t>
      </w:r>
      <w:proofErr w:type="gramEnd"/>
      <w:r w:rsidRPr="00AF36A6">
        <w:rPr>
          <w:rFonts w:ascii="Open Sans" w:hAnsi="Open Sans"/>
          <w:sz w:val="23"/>
          <w:szCs w:val="23"/>
        </w:rPr>
        <w:t>іальних та психолого-педагогічних послуг здобувачам освіти, які вчинили булінг, стали його свідками або постраждали від булінгу (цькування).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proofErr w:type="gramStart"/>
      <w:r w:rsidRPr="00AF36A6">
        <w:rPr>
          <w:rFonts w:ascii="Open Sans" w:hAnsi="Open Sans"/>
          <w:sz w:val="23"/>
          <w:szCs w:val="23"/>
        </w:rPr>
        <w:t>У</w:t>
      </w:r>
      <w:proofErr w:type="gramEnd"/>
      <w:r w:rsidRPr="00AF36A6">
        <w:rPr>
          <w:rFonts w:ascii="Open Sans" w:hAnsi="Open Sans"/>
          <w:sz w:val="23"/>
          <w:szCs w:val="23"/>
        </w:rPr>
        <w:t xml:space="preserve"> закладах освіти мають бути розроблені:</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правила поведінки здобувача освіти в закладі освіти;</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план заходів, спрямованих на запобігання та протидію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(цькуванню) в закладі освіти;</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порядок подання та розгляду (з дотриманням конфіденційності) заяв про випадки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в закладі освіти;</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 порядок реагування на доведені випадки </w:t>
      </w:r>
      <w:proofErr w:type="gramStart"/>
      <w:r w:rsidRPr="00AF36A6">
        <w:rPr>
          <w:rFonts w:ascii="Open Sans" w:hAnsi="Open Sans"/>
          <w:sz w:val="23"/>
          <w:szCs w:val="23"/>
        </w:rPr>
        <w:t>бул</w:t>
      </w:r>
      <w:proofErr w:type="gramEnd"/>
      <w:r w:rsidRPr="00AF36A6">
        <w:rPr>
          <w:rFonts w:ascii="Open Sans" w:hAnsi="Open Sans"/>
          <w:sz w:val="23"/>
          <w:szCs w:val="23"/>
        </w:rPr>
        <w:t>інгу (цькування) в закладі освіти та відповідальність осіб, причетних до булінгу (цькування).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Права та обов’язки педагогічних, науково-педагогічних і наукових працівників, інших </w:t>
      </w:r>
      <w:proofErr w:type="gramStart"/>
      <w:r w:rsidRPr="00AF36A6">
        <w:rPr>
          <w:rFonts w:ascii="Open Sans" w:hAnsi="Open Sans"/>
          <w:sz w:val="23"/>
          <w:szCs w:val="23"/>
        </w:rPr>
        <w:t>осіб</w:t>
      </w:r>
      <w:proofErr w:type="gramEnd"/>
      <w:r w:rsidRPr="00AF36A6">
        <w:rPr>
          <w:rFonts w:ascii="Open Sans" w:hAnsi="Open Sans"/>
          <w:sz w:val="23"/>
          <w:szCs w:val="23"/>
        </w:rPr>
        <w:t xml:space="preserve">, які залучаються до освітнього процесу також розширились. Відтепер вони також мають право на захист </w:t>
      </w:r>
      <w:proofErr w:type="gramStart"/>
      <w:r w:rsidRPr="00AF36A6">
        <w:rPr>
          <w:rFonts w:ascii="Open Sans" w:hAnsi="Open Sans"/>
          <w:sz w:val="23"/>
          <w:szCs w:val="23"/>
        </w:rPr>
        <w:t>п</w:t>
      </w:r>
      <w:proofErr w:type="gramEnd"/>
      <w:r w:rsidRPr="00AF36A6">
        <w:rPr>
          <w:rFonts w:ascii="Open Sans" w:hAnsi="Open Sans"/>
          <w:sz w:val="23"/>
          <w:szCs w:val="23"/>
        </w:rPr>
        <w:t xml:space="preserve">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і зобов’язані 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w:t>
      </w:r>
      <w:proofErr w:type="gramStart"/>
      <w:r w:rsidRPr="00AF36A6">
        <w:rPr>
          <w:rFonts w:ascii="Open Sans" w:hAnsi="Open Sans"/>
          <w:sz w:val="23"/>
          <w:szCs w:val="23"/>
        </w:rPr>
        <w:t>св</w:t>
      </w:r>
      <w:proofErr w:type="gramEnd"/>
      <w:r w:rsidRPr="00AF36A6">
        <w:rPr>
          <w:rFonts w:ascii="Open Sans" w:hAnsi="Open Sans"/>
          <w:sz w:val="23"/>
          <w:szCs w:val="23"/>
        </w:rPr>
        <w:t>ідком якого вони були особисто або інформацію про які отримали від інших осіб, вживати невідкладних заходів для припинення булінгу (цькування).</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Пам’ятайте, що всі випадки </w:t>
      </w:r>
      <w:proofErr w:type="gramStart"/>
      <w:r w:rsidRPr="00AF36A6">
        <w:rPr>
          <w:rFonts w:ascii="Open Sans" w:hAnsi="Open Sans"/>
          <w:sz w:val="23"/>
          <w:szCs w:val="23"/>
        </w:rPr>
        <w:t>бул</w:t>
      </w:r>
      <w:proofErr w:type="gramEnd"/>
      <w:r w:rsidRPr="00AF36A6">
        <w:rPr>
          <w:rFonts w:ascii="Open Sans" w:hAnsi="Open Sans"/>
          <w:sz w:val="23"/>
          <w:szCs w:val="23"/>
        </w:rPr>
        <w:t>інгу в школі мають розглядатись створеною в закладі комісією з розгляду випадків цькування.</w:t>
      </w:r>
    </w:p>
    <w:p w:rsidR="00E344BA" w:rsidRPr="00AF36A6" w:rsidRDefault="00E344BA" w:rsidP="00536E6C">
      <w:pPr>
        <w:pStyle w:val="6"/>
        <w:spacing w:before="0"/>
        <w:textAlignment w:val="baseline"/>
        <w:rPr>
          <w:rFonts w:ascii="Merriweather" w:hAnsi="Merriweather"/>
          <w:color w:val="auto"/>
          <w:sz w:val="24"/>
          <w:szCs w:val="24"/>
        </w:rPr>
      </w:pPr>
      <w:r w:rsidRPr="00AF36A6">
        <w:rPr>
          <w:rStyle w:val="a5"/>
          <w:rFonts w:ascii="inherit" w:hAnsi="inherit"/>
          <w:b w:val="0"/>
          <w:bCs w:val="0"/>
          <w:color w:val="auto"/>
          <w:sz w:val="24"/>
          <w:szCs w:val="24"/>
          <w:bdr w:val="none" w:sz="0" w:space="0" w:color="auto" w:frame="1"/>
        </w:rPr>
        <w:t>Поради батькам</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Звертайте увагу на поведінку та настрій своїх дітей, їх фізичний та </w:t>
      </w:r>
      <w:proofErr w:type="gramStart"/>
      <w:r w:rsidRPr="00AF36A6">
        <w:rPr>
          <w:rFonts w:ascii="Open Sans" w:hAnsi="Open Sans"/>
          <w:sz w:val="23"/>
          <w:szCs w:val="23"/>
        </w:rPr>
        <w:t>псих</w:t>
      </w:r>
      <w:proofErr w:type="gramEnd"/>
      <w:r w:rsidRPr="00AF36A6">
        <w:rPr>
          <w:rFonts w:ascii="Open Sans" w:hAnsi="Open Sans"/>
          <w:sz w:val="23"/>
          <w:szCs w:val="23"/>
        </w:rPr>
        <w:t xml:space="preserve">ічний стан. Можливо, ваша </w:t>
      </w:r>
      <w:proofErr w:type="gramStart"/>
      <w:r w:rsidRPr="00AF36A6">
        <w:rPr>
          <w:rFonts w:ascii="Open Sans" w:hAnsi="Open Sans"/>
          <w:sz w:val="23"/>
          <w:szCs w:val="23"/>
        </w:rPr>
        <w:t>п</w:t>
      </w:r>
      <w:proofErr w:type="gramEnd"/>
      <w:r w:rsidRPr="00AF36A6">
        <w:rPr>
          <w:rFonts w:ascii="Open Sans" w:hAnsi="Open Sans"/>
          <w:sz w:val="23"/>
          <w:szCs w:val="23"/>
        </w:rPr>
        <w:t>ідтримка — це найперше, чого дитина потребує. Якщо ви виявили проблему, пов’язану з булінгом (вашу дитину б’ють чи ображають у школі)звертайтесь:</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 з заявою до поліції та закладів охорони здоров’я з фіксацією побої</w:t>
      </w:r>
      <w:proofErr w:type="gramStart"/>
      <w:r w:rsidRPr="00AF36A6">
        <w:rPr>
          <w:rFonts w:ascii="Open Sans" w:hAnsi="Open Sans"/>
          <w:sz w:val="23"/>
          <w:szCs w:val="23"/>
        </w:rPr>
        <w:t>в</w:t>
      </w:r>
      <w:proofErr w:type="gramEnd"/>
      <w:r w:rsidRPr="00AF36A6">
        <w:rPr>
          <w:rFonts w:ascii="Open Sans" w:hAnsi="Open Sans"/>
          <w:sz w:val="23"/>
          <w:szCs w:val="23"/>
        </w:rPr>
        <w:t>,</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 до директора школи (письмово, звернення надавайте секретарю із зазначенням вхідного номера на вашому примірнику).</w:t>
      </w:r>
    </w:p>
    <w:p w:rsidR="00E344BA" w:rsidRPr="00AF36A6" w:rsidRDefault="00E344BA" w:rsidP="00536E6C">
      <w:pPr>
        <w:pStyle w:val="6"/>
        <w:spacing w:before="0"/>
        <w:textAlignment w:val="baseline"/>
        <w:rPr>
          <w:rFonts w:ascii="Merriweather" w:hAnsi="Merriweather"/>
          <w:color w:val="auto"/>
          <w:sz w:val="24"/>
          <w:szCs w:val="24"/>
        </w:rPr>
      </w:pPr>
      <w:r w:rsidRPr="00AF36A6">
        <w:rPr>
          <w:rStyle w:val="a5"/>
          <w:rFonts w:ascii="inherit" w:hAnsi="inherit"/>
          <w:b w:val="0"/>
          <w:bCs w:val="0"/>
          <w:color w:val="auto"/>
          <w:sz w:val="24"/>
          <w:szCs w:val="24"/>
          <w:bdr w:val="none" w:sz="0" w:space="0" w:color="auto" w:frame="1"/>
        </w:rPr>
        <w:t>Відповідальність</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Запам’ятайте самі та навчіть свою дитину про відповідальність за заподіяння шкоди іншій особі. До </w:t>
      </w:r>
      <w:proofErr w:type="gramStart"/>
      <w:r w:rsidRPr="00AF36A6">
        <w:rPr>
          <w:rFonts w:ascii="Open Sans" w:hAnsi="Open Sans"/>
          <w:sz w:val="23"/>
          <w:szCs w:val="23"/>
        </w:rPr>
        <w:t>адм</w:t>
      </w:r>
      <w:proofErr w:type="gramEnd"/>
      <w:r w:rsidRPr="00AF36A6">
        <w:rPr>
          <w:rFonts w:ascii="Open Sans" w:hAnsi="Open Sans"/>
          <w:sz w:val="23"/>
          <w:szCs w:val="23"/>
        </w:rPr>
        <w:t>іністративної відповідальності притягуються з 16 років, а до того відповідальність за вчинки дітей несуть їхні батьки.</w:t>
      </w:r>
    </w:p>
    <w:p w:rsidR="00E344BA" w:rsidRPr="00AF36A6" w:rsidRDefault="00E344BA" w:rsidP="00536E6C">
      <w:pPr>
        <w:pStyle w:val="a4"/>
        <w:spacing w:before="0" w:beforeAutospacing="0" w:after="0" w:afterAutospacing="0"/>
        <w:textAlignment w:val="baseline"/>
        <w:rPr>
          <w:rFonts w:ascii="Open Sans" w:hAnsi="Open Sans"/>
          <w:sz w:val="23"/>
          <w:szCs w:val="23"/>
        </w:rPr>
      </w:pPr>
      <w:proofErr w:type="gramStart"/>
      <w:r w:rsidRPr="00AF36A6">
        <w:rPr>
          <w:rFonts w:ascii="Open Sans" w:hAnsi="Open Sans"/>
          <w:sz w:val="23"/>
          <w:szCs w:val="23"/>
        </w:rPr>
        <w:t>Бул</w:t>
      </w:r>
      <w:proofErr w:type="gramEnd"/>
      <w:r w:rsidRPr="00AF36A6">
        <w:rPr>
          <w:rFonts w:ascii="Open Sans" w:hAnsi="Open Sans"/>
          <w:sz w:val="23"/>
          <w:szCs w:val="23"/>
        </w:rPr>
        <w:t>інг – штраф 850-3400 грн., громадські роботи від 40 до 100 год. (ст.173-4 КУпАП).</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Викрадення чужого майна (крадіжки, шахрайство)— штраф, виправні роботи до 1 міс., </w:t>
      </w:r>
      <w:proofErr w:type="gramStart"/>
      <w:r w:rsidRPr="00AF36A6">
        <w:rPr>
          <w:rFonts w:ascii="Open Sans" w:hAnsi="Open Sans"/>
          <w:sz w:val="23"/>
          <w:szCs w:val="23"/>
        </w:rPr>
        <w:t>адм</w:t>
      </w:r>
      <w:proofErr w:type="gramEnd"/>
      <w:r w:rsidRPr="00AF36A6">
        <w:rPr>
          <w:rFonts w:ascii="Open Sans" w:hAnsi="Open Sans"/>
          <w:sz w:val="23"/>
          <w:szCs w:val="23"/>
        </w:rPr>
        <w:t>інарешт — 5-10 діб, повторно — збільшений штраф, виправні роботи — 1-2 міс., адмінарешт — 10-15 діб (ст. 51 КУпАП).</w:t>
      </w:r>
    </w:p>
    <w:p w:rsidR="00E344BA" w:rsidRPr="00AF36A6" w:rsidRDefault="00E344BA" w:rsidP="00536E6C">
      <w:pPr>
        <w:pStyle w:val="a4"/>
        <w:spacing w:before="0" w:beforeAutospacing="0" w:after="0" w:afterAutospacing="0"/>
        <w:textAlignment w:val="baseline"/>
        <w:rPr>
          <w:rFonts w:ascii="Open Sans" w:hAnsi="Open Sans"/>
          <w:sz w:val="23"/>
          <w:szCs w:val="23"/>
        </w:rPr>
      </w:pPr>
      <w:proofErr w:type="gramStart"/>
      <w:r w:rsidRPr="00AF36A6">
        <w:rPr>
          <w:rFonts w:ascii="Open Sans" w:hAnsi="Open Sans"/>
          <w:sz w:val="23"/>
          <w:szCs w:val="23"/>
        </w:rPr>
        <w:t>Др</w:t>
      </w:r>
      <w:proofErr w:type="gramEnd"/>
      <w:r w:rsidRPr="00AF36A6">
        <w:rPr>
          <w:rFonts w:ascii="Open Sans" w:hAnsi="Open Sans"/>
          <w:sz w:val="23"/>
          <w:szCs w:val="23"/>
        </w:rPr>
        <w:t>ібне хуліганство (нецензурна лайка в громадських місцях, образливе чіпляння до громадян та інші подібні дії) — штраф, громадські роботи, виправні роботи, адміністративний арешт до 15 діб (ст. 173 КУпАП).</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Ухиляння батьків від виконання обов’язків стосовно виховання дітей теж тягне за собою адміністративну відповідальність, адже відповідно до ст. 50</w:t>
      </w:r>
      <w:proofErr w:type="gramStart"/>
      <w:r w:rsidRPr="00AF36A6">
        <w:rPr>
          <w:rFonts w:ascii="Open Sans" w:hAnsi="Open Sans"/>
          <w:sz w:val="23"/>
          <w:szCs w:val="23"/>
        </w:rPr>
        <w:t xml:space="preserve"> С</w:t>
      </w:r>
      <w:proofErr w:type="gramEnd"/>
      <w:r w:rsidRPr="00AF36A6">
        <w:rPr>
          <w:rFonts w:ascii="Open Sans" w:hAnsi="Open Sans"/>
          <w:sz w:val="23"/>
          <w:szCs w:val="23"/>
        </w:rPr>
        <w:t>імейного кодексу України, батьки зобов’язані: виховувати дитину в дусі поваги до прав та свобод інших людей.</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Нормами цього закону не передбачається внесення змін до Кримінального кодексу України стосовно запровадження кримінальної відповідальності за скоєння правопорушень, пов’язаних з </w:t>
      </w:r>
      <w:proofErr w:type="gramStart"/>
      <w:r w:rsidRPr="00AF36A6">
        <w:rPr>
          <w:rFonts w:ascii="Open Sans" w:hAnsi="Open Sans"/>
          <w:sz w:val="23"/>
          <w:szCs w:val="23"/>
        </w:rPr>
        <w:t>бул</w:t>
      </w:r>
      <w:proofErr w:type="gramEnd"/>
      <w:r w:rsidRPr="00AF36A6">
        <w:rPr>
          <w:rFonts w:ascii="Open Sans" w:hAnsi="Open Sans"/>
          <w:sz w:val="23"/>
          <w:szCs w:val="23"/>
        </w:rPr>
        <w:t xml:space="preserve">інгом (цькуванням),   оскільки скоєння правопорушником при вчиненні булінгу (цькування) інших дій, кваліфікуються відповідними статтями Кримінального кодексу України, зокрема – заподіяння тілесних ушкоджень </w:t>
      </w:r>
      <w:proofErr w:type="gramStart"/>
      <w:r w:rsidRPr="00AF36A6">
        <w:rPr>
          <w:rFonts w:ascii="Open Sans" w:hAnsi="Open Sans"/>
          <w:sz w:val="23"/>
          <w:szCs w:val="23"/>
        </w:rPr>
        <w:t>р</w:t>
      </w:r>
      <w:proofErr w:type="gramEnd"/>
      <w:r w:rsidRPr="00AF36A6">
        <w:rPr>
          <w:rFonts w:ascii="Open Sans" w:hAnsi="Open Sans"/>
          <w:sz w:val="23"/>
          <w:szCs w:val="23"/>
        </w:rPr>
        <w:t>ізних видів тяжкості тощо. За такі дії з 16 років, а в окремих випадках з 14 рокі</w:t>
      </w:r>
      <w:proofErr w:type="gramStart"/>
      <w:r w:rsidRPr="00AF36A6">
        <w:rPr>
          <w:rFonts w:ascii="Open Sans" w:hAnsi="Open Sans"/>
          <w:sz w:val="23"/>
          <w:szCs w:val="23"/>
        </w:rPr>
        <w:t>в</w:t>
      </w:r>
      <w:proofErr w:type="gramEnd"/>
      <w:r w:rsidRPr="00AF36A6">
        <w:rPr>
          <w:rFonts w:ascii="Open Sans" w:hAnsi="Open Sans"/>
          <w:sz w:val="23"/>
          <w:szCs w:val="23"/>
        </w:rPr>
        <w:t xml:space="preserve"> настає кримінальна відповідальність:</w:t>
      </w:r>
    </w:p>
    <w:p w:rsidR="00E344BA" w:rsidRPr="00AF36A6" w:rsidRDefault="00E344BA" w:rsidP="00536E6C">
      <w:pPr>
        <w:pStyle w:val="a4"/>
        <w:spacing w:before="0" w:beforeAutospacing="0" w:after="0" w:afterAutospacing="0"/>
        <w:textAlignment w:val="baseline"/>
        <w:rPr>
          <w:rFonts w:ascii="Open Sans" w:hAnsi="Open Sans"/>
          <w:sz w:val="23"/>
          <w:szCs w:val="23"/>
        </w:rPr>
      </w:pPr>
      <w:proofErr w:type="gramStart"/>
      <w:r w:rsidRPr="00AF36A6">
        <w:rPr>
          <w:rFonts w:ascii="Open Sans" w:hAnsi="Open Sans"/>
          <w:sz w:val="23"/>
          <w:szCs w:val="23"/>
        </w:rPr>
        <w:t xml:space="preserve">Побої і мордування — умисне завдання удару, побоїв або вчинення інших насильницьких дій, які завдали фізичного болю і не спричинили тілесних ушкоджень, — штраф, громадські роботи на строк до </w:t>
      </w:r>
      <w:r w:rsidRPr="00AF36A6">
        <w:rPr>
          <w:rFonts w:ascii="Open Sans" w:hAnsi="Open Sans"/>
          <w:sz w:val="23"/>
          <w:szCs w:val="23"/>
        </w:rPr>
        <w:lastRenderedPageBreak/>
        <w:t>200 годин, виправні роботи — до 1 року, групове — обмеження/позбавлення волі до 5 років (ст. 126 Криімнального кодексу України).</w:t>
      </w:r>
      <w:proofErr w:type="gramEnd"/>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Погроза вбивством, якщо були реальні </w:t>
      </w:r>
      <w:proofErr w:type="gramStart"/>
      <w:r w:rsidRPr="00AF36A6">
        <w:rPr>
          <w:rFonts w:ascii="Open Sans" w:hAnsi="Open Sans"/>
          <w:sz w:val="23"/>
          <w:szCs w:val="23"/>
        </w:rPr>
        <w:t>п</w:t>
      </w:r>
      <w:proofErr w:type="gramEnd"/>
      <w:r w:rsidRPr="00AF36A6">
        <w:rPr>
          <w:rFonts w:ascii="Open Sans" w:hAnsi="Open Sans"/>
          <w:sz w:val="23"/>
          <w:szCs w:val="23"/>
        </w:rPr>
        <w:t>ідстави побоюватися здійснення цієї погрози — арешт на строк до 6 місяців або обмеженням волі на строк до 2 років (ст. 129 ККУ).</w:t>
      </w:r>
    </w:p>
    <w:p w:rsidR="00E344BA" w:rsidRPr="00AF36A6" w:rsidRDefault="00E344BA" w:rsidP="00536E6C">
      <w:pPr>
        <w:pStyle w:val="a4"/>
        <w:spacing w:before="0" w:beforeAutospacing="0" w:after="0" w:afterAutospacing="0"/>
        <w:textAlignment w:val="baseline"/>
        <w:rPr>
          <w:rFonts w:ascii="Open Sans" w:hAnsi="Open Sans"/>
          <w:sz w:val="23"/>
          <w:szCs w:val="23"/>
        </w:rPr>
      </w:pPr>
      <w:proofErr w:type="gramStart"/>
      <w:r w:rsidRPr="00AF36A6">
        <w:rPr>
          <w:rFonts w:ascii="Open Sans" w:hAnsi="Open Sans"/>
          <w:sz w:val="23"/>
          <w:szCs w:val="23"/>
        </w:rPr>
        <w:t>Хуліганство, тобто грубе порушення громадського порядку з мотивів явної неповаги до суспільства, що супроводжується особливою зухвалістю чи винятковим цинізмом, — штраф, арешт на строк до шести місяців, або обмеженням волі на строк до 5 років. Групове хуліганство — обмеження волі на строк до 5 років або позбавленням волі на строк до</w:t>
      </w:r>
      <w:proofErr w:type="gramEnd"/>
      <w:r w:rsidRPr="00AF36A6">
        <w:rPr>
          <w:rFonts w:ascii="Open Sans" w:hAnsi="Open Sans"/>
          <w:sz w:val="23"/>
          <w:szCs w:val="23"/>
        </w:rPr>
        <w:t xml:space="preserve"> 4 років (стаття 296 ККУ).</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Умисне тяжке тілесне ушкодження — позбавлення волі </w:t>
      </w:r>
      <w:proofErr w:type="gramStart"/>
      <w:r w:rsidRPr="00AF36A6">
        <w:rPr>
          <w:rFonts w:ascii="Open Sans" w:hAnsi="Open Sans"/>
          <w:sz w:val="23"/>
          <w:szCs w:val="23"/>
        </w:rPr>
        <w:t>на</w:t>
      </w:r>
      <w:proofErr w:type="gramEnd"/>
      <w:r w:rsidRPr="00AF36A6">
        <w:rPr>
          <w:rFonts w:ascii="Open Sans" w:hAnsi="Open Sans"/>
          <w:sz w:val="23"/>
          <w:szCs w:val="23"/>
        </w:rPr>
        <w:t xml:space="preserve"> </w:t>
      </w:r>
      <w:proofErr w:type="gramStart"/>
      <w:r w:rsidRPr="00AF36A6">
        <w:rPr>
          <w:rFonts w:ascii="Open Sans" w:hAnsi="Open Sans"/>
          <w:sz w:val="23"/>
          <w:szCs w:val="23"/>
        </w:rPr>
        <w:t>строк</w:t>
      </w:r>
      <w:proofErr w:type="gramEnd"/>
      <w:r w:rsidRPr="00AF36A6">
        <w:rPr>
          <w:rFonts w:ascii="Open Sans" w:hAnsi="Open Sans"/>
          <w:sz w:val="23"/>
          <w:szCs w:val="23"/>
        </w:rPr>
        <w:t xml:space="preserve"> від 5 до 8 років (ст.121 ККУ).</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Умисне легке тілесне ушкодження — штраф, громадські роботи </w:t>
      </w:r>
      <w:proofErr w:type="gramStart"/>
      <w:r w:rsidRPr="00AF36A6">
        <w:rPr>
          <w:rFonts w:ascii="Open Sans" w:hAnsi="Open Sans"/>
          <w:sz w:val="23"/>
          <w:szCs w:val="23"/>
        </w:rPr>
        <w:t>на</w:t>
      </w:r>
      <w:proofErr w:type="gramEnd"/>
      <w:r w:rsidRPr="00AF36A6">
        <w:rPr>
          <w:rFonts w:ascii="Open Sans" w:hAnsi="Open Sans"/>
          <w:sz w:val="23"/>
          <w:szCs w:val="23"/>
        </w:rPr>
        <w:t xml:space="preserve"> строк до 200 годин, виправні роботами на строк до одного року (ст. 125 ККУ).</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Отже, при вчиненні подібних дій стосовно вашої дитини варто обов’язково фіксувати побої і звертатись до поліції за номером 102. </w:t>
      </w:r>
      <w:proofErr w:type="gramStart"/>
      <w:r w:rsidRPr="00AF36A6">
        <w:rPr>
          <w:rFonts w:ascii="Open Sans" w:hAnsi="Open Sans"/>
          <w:sz w:val="23"/>
          <w:szCs w:val="23"/>
        </w:rPr>
        <w:t>П</w:t>
      </w:r>
      <w:proofErr w:type="gramEnd"/>
      <w:r w:rsidRPr="00AF36A6">
        <w:rPr>
          <w:rFonts w:ascii="Open Sans" w:hAnsi="Open Sans"/>
          <w:sz w:val="23"/>
          <w:szCs w:val="23"/>
        </w:rPr>
        <w:t>ісля того, як дитину визнають потерпілою, звертайтесь за призначенням адвоката, гарантованого державою, до найближчого центру/бюро правової допомоги:</w:t>
      </w:r>
    </w:p>
    <w:p w:rsidR="00E344BA" w:rsidRPr="00AF36A6" w:rsidRDefault="00E344BA" w:rsidP="00536E6C">
      <w:pPr>
        <w:pStyle w:val="a4"/>
        <w:spacing w:before="0" w:beforeAutospacing="0" w:after="0" w:afterAutospacing="0"/>
        <w:textAlignment w:val="baseline"/>
        <w:rPr>
          <w:rFonts w:ascii="Open Sans" w:hAnsi="Open Sans"/>
          <w:sz w:val="23"/>
          <w:szCs w:val="23"/>
        </w:rPr>
      </w:pPr>
      <w:r w:rsidRPr="00AF36A6">
        <w:rPr>
          <w:rFonts w:ascii="Open Sans" w:hAnsi="Open Sans"/>
          <w:sz w:val="23"/>
          <w:szCs w:val="23"/>
        </w:rPr>
        <w:t xml:space="preserve">Кожна дитина або її законний представник мають право звернутись і отримати безоплатну консультацію юриста. </w:t>
      </w:r>
      <w:proofErr w:type="gramStart"/>
      <w:r w:rsidRPr="00AF36A6">
        <w:rPr>
          <w:rFonts w:ascii="Open Sans" w:hAnsi="Open Sans"/>
          <w:sz w:val="23"/>
          <w:szCs w:val="23"/>
        </w:rPr>
        <w:t>У</w:t>
      </w:r>
      <w:proofErr w:type="gramEnd"/>
      <w:r w:rsidRPr="00AF36A6">
        <w:rPr>
          <w:rFonts w:ascii="Open Sans" w:hAnsi="Open Sans"/>
          <w:sz w:val="23"/>
          <w:szCs w:val="23"/>
        </w:rPr>
        <w:t xml:space="preserve"> </w:t>
      </w:r>
      <w:proofErr w:type="gramStart"/>
      <w:r w:rsidRPr="00AF36A6">
        <w:rPr>
          <w:rFonts w:ascii="Open Sans" w:hAnsi="Open Sans"/>
          <w:sz w:val="23"/>
          <w:szCs w:val="23"/>
        </w:rPr>
        <w:t>раз</w:t>
      </w:r>
      <w:proofErr w:type="gramEnd"/>
      <w:r w:rsidRPr="00AF36A6">
        <w:rPr>
          <w:rFonts w:ascii="Open Sans" w:hAnsi="Open Sans"/>
          <w:sz w:val="23"/>
          <w:szCs w:val="23"/>
        </w:rPr>
        <w:t>і потреби представляти інтереси в суді — усі без виключення діти мають право на призначення адвоката (юриста) за рахунок держави.</w:t>
      </w:r>
    </w:p>
    <w:p w:rsidR="00E344BA" w:rsidRPr="00AF36A6" w:rsidRDefault="00E344BA">
      <w:pPr>
        <w:rPr>
          <w:lang w:val="uk-UA"/>
        </w:rPr>
      </w:pPr>
    </w:p>
    <w:p w:rsidR="00E344BA" w:rsidRPr="00AF36A6" w:rsidRDefault="00E344BA">
      <w:pPr>
        <w:rPr>
          <w:lang w:val="uk-UA"/>
        </w:rPr>
      </w:pPr>
    </w:p>
    <w:p w:rsidR="00E344BA" w:rsidRPr="00AF36A6" w:rsidRDefault="00E344BA" w:rsidP="00536E6C">
      <w:pPr>
        <w:shd w:val="clear" w:color="auto" w:fill="FFFFFF"/>
        <w:spacing w:after="0" w:line="240" w:lineRule="auto"/>
        <w:jc w:val="both"/>
        <w:rPr>
          <w:rFonts w:ascii="Arial" w:eastAsia="Times New Roman" w:hAnsi="Arial" w:cs="Arial"/>
          <w:sz w:val="24"/>
          <w:szCs w:val="24"/>
          <w:lang w:eastAsia="ru-RU"/>
        </w:rPr>
      </w:pPr>
      <w:r w:rsidRPr="00AF36A6">
        <w:rPr>
          <w:rFonts w:ascii="Arial" w:eastAsia="Times New Roman" w:hAnsi="Arial" w:cs="Arial"/>
          <w:b/>
          <w:bCs/>
          <w:sz w:val="24"/>
          <w:szCs w:val="24"/>
          <w:lang w:eastAsia="ru-RU"/>
        </w:rPr>
        <w:t xml:space="preserve">Відповідальність за </w:t>
      </w:r>
      <w:proofErr w:type="gramStart"/>
      <w:r w:rsidRPr="00AF36A6">
        <w:rPr>
          <w:rFonts w:ascii="Arial" w:eastAsia="Times New Roman" w:hAnsi="Arial" w:cs="Arial"/>
          <w:b/>
          <w:bCs/>
          <w:sz w:val="24"/>
          <w:szCs w:val="24"/>
          <w:lang w:eastAsia="ru-RU"/>
        </w:rPr>
        <w:t>бул</w:t>
      </w:r>
      <w:proofErr w:type="gramEnd"/>
      <w:r w:rsidRPr="00AF36A6">
        <w:rPr>
          <w:rFonts w:ascii="Arial" w:eastAsia="Times New Roman" w:hAnsi="Arial" w:cs="Arial"/>
          <w:b/>
          <w:bCs/>
          <w:sz w:val="24"/>
          <w:szCs w:val="24"/>
          <w:lang w:eastAsia="ru-RU"/>
        </w:rPr>
        <w:t>інг згідно з ст. 173-4 Кодексу України про адміністративні правопорушення:</w:t>
      </w:r>
    </w:p>
    <w:p w:rsidR="00E344BA" w:rsidRPr="00AF36A6" w:rsidRDefault="00E344BA" w:rsidP="00536E6C">
      <w:p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AF36A6">
        <w:rPr>
          <w:rFonts w:ascii="Arial" w:eastAsia="Times New Roman" w:hAnsi="Arial" w:cs="Arial"/>
          <w:sz w:val="24"/>
          <w:szCs w:val="24"/>
          <w:lang w:eastAsia="ru-RU"/>
        </w:rPr>
        <w:t>могла</w:t>
      </w:r>
      <w:proofErr w:type="gramEnd"/>
      <w:r w:rsidRPr="00AF36A6">
        <w:rPr>
          <w:rFonts w:ascii="Arial" w:eastAsia="Times New Roman" w:hAnsi="Arial" w:cs="Arial"/>
          <w:sz w:val="24"/>
          <w:szCs w:val="24"/>
          <w:lang w:eastAsia="ru-RU"/>
        </w:rPr>
        <w:t xml:space="preserve"> бути чи була заподіяна </w:t>
      </w:r>
      <w:proofErr w:type="gramStart"/>
      <w:r w:rsidRPr="00AF36A6">
        <w:rPr>
          <w:rFonts w:ascii="Arial" w:eastAsia="Times New Roman" w:hAnsi="Arial" w:cs="Arial"/>
          <w:sz w:val="24"/>
          <w:szCs w:val="24"/>
          <w:lang w:eastAsia="ru-RU"/>
        </w:rPr>
        <w:t>шкода</w:t>
      </w:r>
      <w:proofErr w:type="gramEnd"/>
      <w:r w:rsidRPr="00AF36A6">
        <w:rPr>
          <w:rFonts w:ascii="Arial" w:eastAsia="Times New Roman" w:hAnsi="Arial" w:cs="Arial"/>
          <w:sz w:val="24"/>
          <w:szCs w:val="24"/>
          <w:lang w:eastAsia="ru-RU"/>
        </w:rPr>
        <w:t xml:space="preserve"> психічному або фізичному здоров’ю потерпілого, -</w:t>
      </w:r>
    </w:p>
    <w:p w:rsidR="00536E6C" w:rsidRPr="00AF36A6" w:rsidRDefault="00E344BA" w:rsidP="00536E6C">
      <w:pPr>
        <w:shd w:val="clear" w:color="auto" w:fill="FFFFFF"/>
        <w:spacing w:after="0" w:line="240" w:lineRule="auto"/>
        <w:rPr>
          <w:rFonts w:ascii="Arial" w:eastAsia="Times New Roman" w:hAnsi="Arial" w:cs="Arial"/>
          <w:sz w:val="24"/>
          <w:szCs w:val="24"/>
          <w:lang w:val="uk-UA" w:eastAsia="ru-RU"/>
        </w:rPr>
      </w:pPr>
      <w:r w:rsidRPr="00AF36A6">
        <w:rPr>
          <w:rFonts w:ascii="Arial" w:eastAsia="Times New Roman" w:hAnsi="Arial" w:cs="Arial"/>
          <w:sz w:val="24"/>
          <w:szCs w:val="24"/>
          <w:lang w:eastAsia="ru-RU"/>
        </w:rPr>
        <w:t xml:space="preserve">- тягне за собою накладення штрафу від п’ятдесяти до ста  неоподатковуваних мінімумів доходів громадян або громадські роботи </w:t>
      </w:r>
      <w:proofErr w:type="gramStart"/>
      <w:r w:rsidRPr="00AF36A6">
        <w:rPr>
          <w:rFonts w:ascii="Arial" w:eastAsia="Times New Roman" w:hAnsi="Arial" w:cs="Arial"/>
          <w:sz w:val="24"/>
          <w:szCs w:val="24"/>
          <w:lang w:eastAsia="ru-RU"/>
        </w:rPr>
        <w:t>на</w:t>
      </w:r>
      <w:proofErr w:type="gramEnd"/>
      <w:r w:rsidRPr="00AF36A6">
        <w:rPr>
          <w:rFonts w:ascii="Arial" w:eastAsia="Times New Roman" w:hAnsi="Arial" w:cs="Arial"/>
          <w:sz w:val="24"/>
          <w:szCs w:val="24"/>
          <w:lang w:eastAsia="ru-RU"/>
        </w:rPr>
        <w:t xml:space="preserve"> строк від двадцяти до сорока годин.</w:t>
      </w:r>
    </w:p>
    <w:p w:rsidR="00536E6C" w:rsidRPr="00AF36A6" w:rsidRDefault="00536E6C" w:rsidP="00536E6C">
      <w:pPr>
        <w:shd w:val="clear" w:color="auto" w:fill="FFFFFF"/>
        <w:spacing w:after="0" w:line="240" w:lineRule="auto"/>
        <w:rPr>
          <w:rFonts w:ascii="Arial" w:eastAsia="Times New Roman" w:hAnsi="Arial" w:cs="Arial"/>
          <w:sz w:val="24"/>
          <w:szCs w:val="24"/>
          <w:lang w:val="uk-UA" w:eastAsia="ru-RU"/>
        </w:rPr>
      </w:pPr>
    </w:p>
    <w:p w:rsidR="00E344BA" w:rsidRPr="00AF36A6" w:rsidRDefault="00E344BA" w:rsidP="00536E6C">
      <w:p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Діяння, передбачене частиною першою цієї статті, вчинене групою осіб або повторно протягом року </w:t>
      </w:r>
      <w:proofErr w:type="gramStart"/>
      <w:r w:rsidRPr="00AF36A6">
        <w:rPr>
          <w:rFonts w:ascii="Arial" w:eastAsia="Times New Roman" w:hAnsi="Arial" w:cs="Arial"/>
          <w:sz w:val="24"/>
          <w:szCs w:val="24"/>
          <w:lang w:eastAsia="ru-RU"/>
        </w:rPr>
        <w:t>п</w:t>
      </w:r>
      <w:proofErr w:type="gramEnd"/>
      <w:r w:rsidRPr="00AF36A6">
        <w:rPr>
          <w:rFonts w:ascii="Arial" w:eastAsia="Times New Roman" w:hAnsi="Arial" w:cs="Arial"/>
          <w:sz w:val="24"/>
          <w:szCs w:val="24"/>
          <w:lang w:eastAsia="ru-RU"/>
        </w:rPr>
        <w:t>ісля накладення адміністративного стягнення,</w:t>
      </w:r>
    </w:p>
    <w:p w:rsidR="00E344BA" w:rsidRPr="00AF36A6" w:rsidRDefault="00E344BA" w:rsidP="00536E6C">
      <w:pPr>
        <w:numPr>
          <w:ilvl w:val="0"/>
          <w:numId w:val="4"/>
        </w:num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тягне за собою накладення штрафу від ста до двохсот неоподатковуваних мінімумів доходів громадян або громадські роботи </w:t>
      </w:r>
      <w:proofErr w:type="gramStart"/>
      <w:r w:rsidRPr="00AF36A6">
        <w:rPr>
          <w:rFonts w:ascii="Arial" w:eastAsia="Times New Roman" w:hAnsi="Arial" w:cs="Arial"/>
          <w:sz w:val="24"/>
          <w:szCs w:val="24"/>
          <w:lang w:eastAsia="ru-RU"/>
        </w:rPr>
        <w:t>на</w:t>
      </w:r>
      <w:proofErr w:type="gramEnd"/>
      <w:r w:rsidRPr="00AF36A6">
        <w:rPr>
          <w:rFonts w:ascii="Arial" w:eastAsia="Times New Roman" w:hAnsi="Arial" w:cs="Arial"/>
          <w:sz w:val="24"/>
          <w:szCs w:val="24"/>
          <w:lang w:eastAsia="ru-RU"/>
        </w:rPr>
        <w:t xml:space="preserve"> строк від сорока до шістдесяти годин.</w:t>
      </w:r>
    </w:p>
    <w:p w:rsidR="00536E6C" w:rsidRPr="00AF36A6" w:rsidRDefault="00536E6C" w:rsidP="00536E6C">
      <w:pPr>
        <w:shd w:val="clear" w:color="auto" w:fill="FFFFFF"/>
        <w:spacing w:after="0" w:line="240" w:lineRule="auto"/>
        <w:rPr>
          <w:rFonts w:ascii="Arial" w:eastAsia="Times New Roman" w:hAnsi="Arial" w:cs="Arial"/>
          <w:sz w:val="24"/>
          <w:szCs w:val="24"/>
          <w:lang w:val="uk-UA" w:eastAsia="ru-RU"/>
        </w:rPr>
      </w:pPr>
    </w:p>
    <w:p w:rsidR="00E344BA" w:rsidRPr="00AF36A6" w:rsidRDefault="00E344BA" w:rsidP="00536E6C">
      <w:pPr>
        <w:shd w:val="clear" w:color="auto" w:fill="FFFFFF"/>
        <w:spacing w:after="0" w:line="240" w:lineRule="auto"/>
        <w:rPr>
          <w:rFonts w:ascii="Arial" w:eastAsia="Times New Roman" w:hAnsi="Arial" w:cs="Arial"/>
          <w:sz w:val="24"/>
          <w:szCs w:val="24"/>
          <w:lang w:val="uk-UA" w:eastAsia="ru-RU"/>
        </w:rPr>
      </w:pPr>
      <w:r w:rsidRPr="00AF36A6">
        <w:rPr>
          <w:rFonts w:ascii="Arial" w:eastAsia="Times New Roman" w:hAnsi="Arial" w:cs="Arial"/>
          <w:sz w:val="24"/>
          <w:szCs w:val="24"/>
          <w:lang w:val="uk-UA" w:eastAsia="ru-RU"/>
        </w:rPr>
        <w:t>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 -</w:t>
      </w:r>
    </w:p>
    <w:p w:rsidR="00E344BA" w:rsidRPr="00AF36A6" w:rsidRDefault="00E344BA" w:rsidP="00536E6C">
      <w:pPr>
        <w:numPr>
          <w:ilvl w:val="0"/>
          <w:numId w:val="5"/>
        </w:num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w:t>
      </w:r>
      <w:proofErr w:type="gramStart"/>
      <w:r w:rsidRPr="00AF36A6">
        <w:rPr>
          <w:rFonts w:ascii="Arial" w:eastAsia="Times New Roman" w:hAnsi="Arial" w:cs="Arial"/>
          <w:sz w:val="24"/>
          <w:szCs w:val="24"/>
          <w:lang w:eastAsia="ru-RU"/>
        </w:rPr>
        <w:t>на</w:t>
      </w:r>
      <w:proofErr w:type="gramEnd"/>
      <w:r w:rsidRPr="00AF36A6">
        <w:rPr>
          <w:rFonts w:ascii="Arial" w:eastAsia="Times New Roman" w:hAnsi="Arial" w:cs="Arial"/>
          <w:sz w:val="24"/>
          <w:szCs w:val="24"/>
          <w:lang w:eastAsia="ru-RU"/>
        </w:rPr>
        <w:t xml:space="preserve"> строк від двадцяти до сорока годин</w:t>
      </w:r>
    </w:p>
    <w:p w:rsidR="00536E6C" w:rsidRPr="00AF36A6" w:rsidRDefault="00536E6C" w:rsidP="00536E6C">
      <w:pPr>
        <w:shd w:val="clear" w:color="auto" w:fill="FFFFFF"/>
        <w:spacing w:after="0" w:line="240" w:lineRule="auto"/>
        <w:rPr>
          <w:rFonts w:ascii="Arial" w:eastAsia="Times New Roman" w:hAnsi="Arial" w:cs="Arial"/>
          <w:sz w:val="24"/>
          <w:szCs w:val="24"/>
          <w:lang w:val="uk-UA" w:eastAsia="ru-RU"/>
        </w:rPr>
      </w:pPr>
    </w:p>
    <w:p w:rsidR="00E344BA" w:rsidRPr="00AF36A6" w:rsidRDefault="00E344BA" w:rsidP="00536E6C">
      <w:pPr>
        <w:shd w:val="clear" w:color="auto" w:fill="FFFFFF"/>
        <w:spacing w:after="0" w:line="240" w:lineRule="auto"/>
        <w:rPr>
          <w:rFonts w:ascii="Arial" w:eastAsia="Times New Roman" w:hAnsi="Arial" w:cs="Arial"/>
          <w:sz w:val="24"/>
          <w:szCs w:val="24"/>
          <w:lang w:val="uk-UA" w:eastAsia="ru-RU"/>
        </w:rPr>
      </w:pPr>
      <w:r w:rsidRPr="00AF36A6">
        <w:rPr>
          <w:rFonts w:ascii="Arial" w:eastAsia="Times New Roman" w:hAnsi="Arial" w:cs="Arial"/>
          <w:sz w:val="24"/>
          <w:szCs w:val="24"/>
          <w:lang w:val="uk-UA" w:eastAsia="ru-RU"/>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E344BA" w:rsidRPr="00AF36A6" w:rsidRDefault="00E344BA" w:rsidP="00536E6C">
      <w:p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w:t>
      </w:r>
      <w:proofErr w:type="gramStart"/>
      <w:r w:rsidRPr="00AF36A6">
        <w:rPr>
          <w:rFonts w:ascii="Arial" w:eastAsia="Times New Roman" w:hAnsi="Arial" w:cs="Arial"/>
          <w:sz w:val="24"/>
          <w:szCs w:val="24"/>
          <w:lang w:eastAsia="ru-RU"/>
        </w:rPr>
        <w:t>на</w:t>
      </w:r>
      <w:proofErr w:type="gramEnd"/>
      <w:r w:rsidRPr="00AF36A6">
        <w:rPr>
          <w:rFonts w:ascii="Arial" w:eastAsia="Times New Roman" w:hAnsi="Arial" w:cs="Arial"/>
          <w:sz w:val="24"/>
          <w:szCs w:val="24"/>
          <w:lang w:eastAsia="ru-RU"/>
        </w:rPr>
        <w:t xml:space="preserve"> строк від сорока до шістдесяти годин.</w:t>
      </w:r>
    </w:p>
    <w:p w:rsidR="00E344BA" w:rsidRPr="00AF36A6" w:rsidRDefault="00E344BA" w:rsidP="00536E6C">
      <w:p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Неповідомлення керівником закладу освіти уповноваженим </w:t>
      </w:r>
      <w:proofErr w:type="gramStart"/>
      <w:r w:rsidRPr="00AF36A6">
        <w:rPr>
          <w:rFonts w:ascii="Arial" w:eastAsia="Times New Roman" w:hAnsi="Arial" w:cs="Arial"/>
          <w:sz w:val="24"/>
          <w:szCs w:val="24"/>
          <w:lang w:eastAsia="ru-RU"/>
        </w:rPr>
        <w:t>п</w:t>
      </w:r>
      <w:proofErr w:type="gramEnd"/>
      <w:r w:rsidRPr="00AF36A6">
        <w:rPr>
          <w:rFonts w:ascii="Arial" w:eastAsia="Times New Roman" w:hAnsi="Arial" w:cs="Arial"/>
          <w:sz w:val="24"/>
          <w:szCs w:val="24"/>
          <w:lang w:eastAsia="ru-RU"/>
        </w:rPr>
        <w:t>ідрозділам органів Національної поліції України про випадки булінгу (цькування) учасника освітнього процесу  -</w:t>
      </w:r>
    </w:p>
    <w:p w:rsidR="00E344BA" w:rsidRPr="00AF36A6" w:rsidRDefault="00E344BA" w:rsidP="00536E6C">
      <w:pPr>
        <w:shd w:val="clear" w:color="auto" w:fill="FFFFFF"/>
        <w:spacing w:after="0"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тягне за собою накладення штрафу від п’ятдесяти до ста неоподатковуваних мінімумів доходів громадян </w:t>
      </w:r>
      <w:r w:rsidRPr="00AF36A6">
        <w:rPr>
          <w:rFonts w:ascii="Arial" w:eastAsia="Times New Roman" w:hAnsi="Arial" w:cs="Arial"/>
          <w:b/>
          <w:bCs/>
          <w:sz w:val="24"/>
          <w:szCs w:val="24"/>
          <w:lang w:eastAsia="ru-RU"/>
        </w:rPr>
        <w:t xml:space="preserve">або виправні роботи </w:t>
      </w:r>
      <w:proofErr w:type="gramStart"/>
      <w:r w:rsidRPr="00AF36A6">
        <w:rPr>
          <w:rFonts w:ascii="Arial" w:eastAsia="Times New Roman" w:hAnsi="Arial" w:cs="Arial"/>
          <w:b/>
          <w:bCs/>
          <w:sz w:val="24"/>
          <w:szCs w:val="24"/>
          <w:lang w:eastAsia="ru-RU"/>
        </w:rPr>
        <w:t>на</w:t>
      </w:r>
      <w:proofErr w:type="gramEnd"/>
      <w:r w:rsidRPr="00AF36A6">
        <w:rPr>
          <w:rFonts w:ascii="Arial" w:eastAsia="Times New Roman" w:hAnsi="Arial" w:cs="Arial"/>
          <w:b/>
          <w:bCs/>
          <w:sz w:val="24"/>
          <w:szCs w:val="24"/>
          <w:lang w:eastAsia="ru-RU"/>
        </w:rPr>
        <w:t xml:space="preserve"> </w:t>
      </w:r>
      <w:proofErr w:type="gramStart"/>
      <w:r w:rsidRPr="00AF36A6">
        <w:rPr>
          <w:rFonts w:ascii="Arial" w:eastAsia="Times New Roman" w:hAnsi="Arial" w:cs="Arial"/>
          <w:b/>
          <w:bCs/>
          <w:sz w:val="24"/>
          <w:szCs w:val="24"/>
          <w:lang w:eastAsia="ru-RU"/>
        </w:rPr>
        <w:t>строк</w:t>
      </w:r>
      <w:proofErr w:type="gramEnd"/>
      <w:r w:rsidRPr="00AF36A6">
        <w:rPr>
          <w:rFonts w:ascii="Arial" w:eastAsia="Times New Roman" w:hAnsi="Arial" w:cs="Arial"/>
          <w:b/>
          <w:bCs/>
          <w:sz w:val="24"/>
          <w:szCs w:val="24"/>
          <w:lang w:eastAsia="ru-RU"/>
        </w:rPr>
        <w:t xml:space="preserve"> до одного місяця з відрахуванням до двадцяти процентів заробітку»</w:t>
      </w:r>
    </w:p>
    <w:p w:rsidR="00E344BA" w:rsidRPr="00AF36A6" w:rsidRDefault="00E344BA" w:rsidP="00E344BA">
      <w:pPr>
        <w:shd w:val="clear" w:color="auto" w:fill="FFFFFF"/>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w:t>
      </w:r>
    </w:p>
    <w:tbl>
      <w:tblPr>
        <w:tblW w:w="1015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0"/>
        <w:gridCol w:w="1145"/>
        <w:gridCol w:w="2410"/>
        <w:gridCol w:w="1475"/>
        <w:gridCol w:w="1925"/>
      </w:tblGrid>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lastRenderedPageBreak/>
              <w:t>Порушення</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Вік</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Хто несе відповідальність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Розмі</w:t>
            </w:r>
            <w:proofErr w:type="gramStart"/>
            <w:r w:rsidRPr="00AF36A6">
              <w:rPr>
                <w:rFonts w:ascii="Arial" w:eastAsia="Times New Roman" w:hAnsi="Arial" w:cs="Arial"/>
                <w:b/>
                <w:bCs/>
                <w:sz w:val="24"/>
                <w:szCs w:val="24"/>
                <w:lang w:eastAsia="ru-RU"/>
              </w:rPr>
              <w:t>р</w:t>
            </w:r>
            <w:proofErr w:type="gramEnd"/>
            <w:r w:rsidRPr="00AF36A6">
              <w:rPr>
                <w:rFonts w:ascii="Arial" w:eastAsia="Times New Roman" w:hAnsi="Arial" w:cs="Arial"/>
                <w:b/>
                <w:bCs/>
                <w:sz w:val="24"/>
                <w:szCs w:val="24"/>
                <w:lang w:eastAsia="ru-RU"/>
              </w:rPr>
              <w:t xml:space="preserve"> штрафу</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Громадські роботи</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proofErr w:type="gramStart"/>
            <w:r w:rsidRPr="00AF36A6">
              <w:rPr>
                <w:rFonts w:ascii="Arial" w:eastAsia="Times New Roman" w:hAnsi="Arial" w:cs="Arial"/>
                <w:b/>
                <w:bCs/>
                <w:sz w:val="24"/>
                <w:szCs w:val="24"/>
                <w:lang w:eastAsia="ru-RU"/>
              </w:rPr>
              <w:t>Бул</w:t>
            </w:r>
            <w:proofErr w:type="gramEnd"/>
            <w:r w:rsidRPr="00AF36A6">
              <w:rPr>
                <w:rFonts w:ascii="Arial" w:eastAsia="Times New Roman" w:hAnsi="Arial" w:cs="Arial"/>
                <w:b/>
                <w:bCs/>
                <w:sz w:val="24"/>
                <w:szCs w:val="24"/>
                <w:lang w:eastAsia="ru-RU"/>
              </w:rPr>
              <w:t>інг дітьми</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До 14</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Батьки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850-1700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20-40 годин</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14-16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Батьки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850-1700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20-40 годин</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Понад 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Діти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850-1700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42 години</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proofErr w:type="gramStart"/>
            <w:r w:rsidRPr="00AF36A6">
              <w:rPr>
                <w:rFonts w:ascii="Arial" w:eastAsia="Times New Roman" w:hAnsi="Arial" w:cs="Arial"/>
                <w:b/>
                <w:bCs/>
                <w:sz w:val="24"/>
                <w:szCs w:val="24"/>
                <w:lang w:eastAsia="ru-RU"/>
              </w:rPr>
              <w:t>Бул</w:t>
            </w:r>
            <w:proofErr w:type="gramEnd"/>
            <w:r w:rsidRPr="00AF36A6">
              <w:rPr>
                <w:rFonts w:ascii="Arial" w:eastAsia="Times New Roman" w:hAnsi="Arial" w:cs="Arial"/>
                <w:b/>
                <w:bCs/>
                <w:sz w:val="24"/>
                <w:szCs w:val="24"/>
                <w:lang w:eastAsia="ru-RU"/>
              </w:rPr>
              <w:t>інг дорослими</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Понад 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особисто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850-1700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42 години</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 xml:space="preserve">Повторний або груповий </w:t>
            </w:r>
            <w:proofErr w:type="gramStart"/>
            <w:r w:rsidRPr="00AF36A6">
              <w:rPr>
                <w:rFonts w:ascii="Arial" w:eastAsia="Times New Roman" w:hAnsi="Arial" w:cs="Arial"/>
                <w:b/>
                <w:bCs/>
                <w:sz w:val="24"/>
                <w:szCs w:val="24"/>
                <w:lang w:eastAsia="ru-RU"/>
              </w:rPr>
              <w:t>бул</w:t>
            </w:r>
            <w:proofErr w:type="gramEnd"/>
            <w:r w:rsidRPr="00AF36A6">
              <w:rPr>
                <w:rFonts w:ascii="Arial" w:eastAsia="Times New Roman" w:hAnsi="Arial" w:cs="Arial"/>
                <w:b/>
                <w:bCs/>
                <w:sz w:val="24"/>
                <w:szCs w:val="24"/>
                <w:lang w:eastAsia="ru-RU"/>
              </w:rPr>
              <w:t>інг</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14-16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Батьки</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1700-3400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40-60 годин</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Понад 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Особисто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1700-3400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40-60 годин</w:t>
            </w:r>
          </w:p>
        </w:tc>
      </w:tr>
      <w:tr w:rsidR="00AF36A6" w:rsidRPr="00AF36A6" w:rsidTr="00E344BA">
        <w:trPr>
          <w:trHeight w:val="1305"/>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b/>
                <w:bCs/>
                <w:sz w:val="24"/>
                <w:szCs w:val="24"/>
                <w:lang w:eastAsia="ru-RU"/>
              </w:rPr>
              <w:t xml:space="preserve">Приховування  </w:t>
            </w:r>
            <w:proofErr w:type="gramStart"/>
            <w:r w:rsidRPr="00AF36A6">
              <w:rPr>
                <w:rFonts w:ascii="Arial" w:eastAsia="Times New Roman" w:hAnsi="Arial" w:cs="Arial"/>
                <w:b/>
                <w:bCs/>
                <w:sz w:val="24"/>
                <w:szCs w:val="24"/>
                <w:lang w:eastAsia="ru-RU"/>
              </w:rPr>
              <w:t>бул</w:t>
            </w:r>
            <w:proofErr w:type="gramEnd"/>
            <w:r w:rsidRPr="00AF36A6">
              <w:rPr>
                <w:rFonts w:ascii="Arial" w:eastAsia="Times New Roman" w:hAnsi="Arial" w:cs="Arial"/>
                <w:b/>
                <w:bCs/>
                <w:sz w:val="24"/>
                <w:szCs w:val="24"/>
                <w:lang w:eastAsia="ru-RU"/>
              </w:rPr>
              <w:t>інгу</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Кері</w:t>
            </w:r>
            <w:proofErr w:type="gramStart"/>
            <w:r w:rsidRPr="00AF36A6">
              <w:rPr>
                <w:rFonts w:ascii="Arial" w:eastAsia="Times New Roman" w:hAnsi="Arial" w:cs="Arial"/>
                <w:sz w:val="24"/>
                <w:szCs w:val="24"/>
                <w:lang w:eastAsia="ru-RU"/>
              </w:rPr>
              <w:t>вне</w:t>
            </w:r>
            <w:proofErr w:type="gramEnd"/>
            <w:r w:rsidRPr="00AF36A6">
              <w:rPr>
                <w:rFonts w:ascii="Arial" w:eastAsia="Times New Roman" w:hAnsi="Arial" w:cs="Arial"/>
                <w:sz w:val="24"/>
                <w:szCs w:val="24"/>
                <w:lang w:eastAsia="ru-RU"/>
              </w:rPr>
              <w:t xml:space="preserve"> закладу</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850-1700 або</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344BA" w:rsidRPr="00AF36A6" w:rsidRDefault="00E344BA" w:rsidP="00E344BA">
            <w:pPr>
              <w:spacing w:before="100" w:beforeAutospacing="1" w:after="100" w:afterAutospacing="1" w:line="240" w:lineRule="auto"/>
              <w:rPr>
                <w:rFonts w:ascii="Arial" w:eastAsia="Times New Roman" w:hAnsi="Arial" w:cs="Arial"/>
                <w:sz w:val="24"/>
                <w:szCs w:val="24"/>
                <w:lang w:eastAsia="ru-RU"/>
              </w:rPr>
            </w:pPr>
            <w:r w:rsidRPr="00AF36A6">
              <w:rPr>
                <w:rFonts w:ascii="Arial" w:eastAsia="Times New Roman" w:hAnsi="Arial" w:cs="Arial"/>
                <w:sz w:val="24"/>
                <w:szCs w:val="24"/>
                <w:lang w:eastAsia="ru-RU"/>
              </w:rPr>
              <w:t>Виправні роботи до 1 місяця з відрахуванням 20% заробітку</w:t>
            </w:r>
          </w:p>
        </w:tc>
      </w:tr>
    </w:tbl>
    <w:p w:rsidR="00E344BA" w:rsidRPr="00AF36A6" w:rsidRDefault="00E344BA" w:rsidP="00E344BA">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Протоколи за вчинення цього порушення уповноважені складати органи Національної поліції України, а притягувати до </w:t>
      </w:r>
      <w:proofErr w:type="gramStart"/>
      <w:r w:rsidRPr="00AF36A6">
        <w:rPr>
          <w:rFonts w:ascii="Arial" w:eastAsia="Times New Roman" w:hAnsi="Arial" w:cs="Arial"/>
          <w:sz w:val="24"/>
          <w:szCs w:val="24"/>
          <w:lang w:eastAsia="ru-RU"/>
        </w:rPr>
        <w:t>адм</w:t>
      </w:r>
      <w:proofErr w:type="gramEnd"/>
      <w:r w:rsidRPr="00AF36A6">
        <w:rPr>
          <w:rFonts w:ascii="Arial" w:eastAsia="Times New Roman" w:hAnsi="Arial" w:cs="Arial"/>
          <w:sz w:val="24"/>
          <w:szCs w:val="24"/>
          <w:lang w:eastAsia="ru-RU"/>
        </w:rPr>
        <w:t>іністративної відповідальності будуть місцеві суди .</w:t>
      </w:r>
    </w:p>
    <w:p w:rsidR="00E344BA" w:rsidRPr="00AF36A6" w:rsidRDefault="00E344BA" w:rsidP="00E344BA">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36A6">
        <w:rPr>
          <w:rFonts w:ascii="Arial" w:eastAsia="Times New Roman" w:hAnsi="Arial" w:cs="Arial"/>
          <w:b/>
          <w:bCs/>
          <w:sz w:val="24"/>
          <w:szCs w:val="24"/>
          <w:lang w:eastAsia="ru-RU"/>
        </w:rPr>
        <w:t>Щодо кримінальної відповідальності</w:t>
      </w:r>
      <w:proofErr w:type="gramStart"/>
      <w:r w:rsidRPr="00AF36A6">
        <w:rPr>
          <w:rFonts w:ascii="Arial" w:eastAsia="Times New Roman" w:hAnsi="Arial" w:cs="Arial"/>
          <w:b/>
          <w:bCs/>
          <w:sz w:val="24"/>
          <w:szCs w:val="24"/>
          <w:lang w:eastAsia="ru-RU"/>
        </w:rPr>
        <w:t xml:space="preserve"> :</w:t>
      </w:r>
      <w:proofErr w:type="gramEnd"/>
    </w:p>
    <w:p w:rsidR="00CB24AA" w:rsidRPr="00AF36A6" w:rsidRDefault="00E344BA" w:rsidP="00536E6C">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AF36A6">
        <w:rPr>
          <w:rFonts w:ascii="Arial" w:eastAsia="Times New Roman" w:hAnsi="Arial" w:cs="Arial"/>
          <w:sz w:val="24"/>
          <w:szCs w:val="24"/>
          <w:lang w:eastAsia="ru-RU"/>
        </w:rPr>
        <w:t xml:space="preserve">Оскільки нормами цього закону не передбачається внесення змін до Кримінального кодексу України стосовно запровадження кримінальної  відповідальності за скоєння правопорушень, пов’язаних з </w:t>
      </w:r>
      <w:proofErr w:type="gramStart"/>
      <w:r w:rsidRPr="00AF36A6">
        <w:rPr>
          <w:rFonts w:ascii="Arial" w:eastAsia="Times New Roman" w:hAnsi="Arial" w:cs="Arial"/>
          <w:sz w:val="24"/>
          <w:szCs w:val="24"/>
          <w:lang w:eastAsia="ru-RU"/>
        </w:rPr>
        <w:t>бул</w:t>
      </w:r>
      <w:proofErr w:type="gramEnd"/>
      <w:r w:rsidRPr="00AF36A6">
        <w:rPr>
          <w:rFonts w:ascii="Arial" w:eastAsia="Times New Roman" w:hAnsi="Arial" w:cs="Arial"/>
          <w:sz w:val="24"/>
          <w:szCs w:val="24"/>
          <w:lang w:eastAsia="ru-RU"/>
        </w:rPr>
        <w:t xml:space="preserve">інгом (цькуванням),   оскільки скоєння правопорушником при вчиненні булінгу (цькування) інших дій, кваліфікуються відповідними статтями Кримінального кодексу України, зокрема – заподіяння тілесних ушкоджень </w:t>
      </w:r>
      <w:proofErr w:type="gramStart"/>
      <w:r w:rsidRPr="00AF36A6">
        <w:rPr>
          <w:rFonts w:ascii="Arial" w:eastAsia="Times New Roman" w:hAnsi="Arial" w:cs="Arial"/>
          <w:sz w:val="24"/>
          <w:szCs w:val="24"/>
          <w:lang w:eastAsia="ru-RU"/>
        </w:rPr>
        <w:t>р</w:t>
      </w:r>
      <w:proofErr w:type="gramEnd"/>
      <w:r w:rsidRPr="00AF36A6">
        <w:rPr>
          <w:rFonts w:ascii="Arial" w:eastAsia="Times New Roman" w:hAnsi="Arial" w:cs="Arial"/>
          <w:sz w:val="24"/>
          <w:szCs w:val="24"/>
          <w:lang w:eastAsia="ru-RU"/>
        </w:rPr>
        <w:t>ізних видів тяжкості тощо, тому, у цьому випадку правопорушник нестиме відповідне кримінальне покарання без додаткового зазначення про це у Кодекс України Про адміністративні правопорушення</w:t>
      </w:r>
    </w:p>
    <w:sectPr w:rsidR="00CB24AA" w:rsidRPr="00AF36A6" w:rsidSect="00CB24AA">
      <w:pgSz w:w="11906" w:h="16838"/>
      <w:pgMar w:top="568"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4117"/>
    <w:multiLevelType w:val="multilevel"/>
    <w:tmpl w:val="897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31146"/>
    <w:multiLevelType w:val="multilevel"/>
    <w:tmpl w:val="D7B4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A2C29"/>
    <w:multiLevelType w:val="multilevel"/>
    <w:tmpl w:val="DCC4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5A6233"/>
    <w:multiLevelType w:val="multilevel"/>
    <w:tmpl w:val="0522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7732D5"/>
    <w:multiLevelType w:val="multilevel"/>
    <w:tmpl w:val="C0DE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BA"/>
    <w:rsid w:val="00536E6C"/>
    <w:rsid w:val="00AF36A6"/>
    <w:rsid w:val="00CB24AA"/>
    <w:rsid w:val="00CE5E12"/>
    <w:rsid w:val="00D951F3"/>
    <w:rsid w:val="00E3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4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2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24AA"/>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344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4B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44BA"/>
    <w:rPr>
      <w:color w:val="0000FF"/>
      <w:u w:val="single"/>
    </w:rPr>
  </w:style>
  <w:style w:type="paragraph" w:styleId="a4">
    <w:name w:val="Normal (Web)"/>
    <w:basedOn w:val="a"/>
    <w:uiPriority w:val="99"/>
    <w:unhideWhenUsed/>
    <w:rsid w:val="00E3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44BA"/>
    <w:rPr>
      <w:b/>
      <w:bCs/>
    </w:rPr>
  </w:style>
  <w:style w:type="character" w:styleId="a6">
    <w:name w:val="Emphasis"/>
    <w:basedOn w:val="a0"/>
    <w:uiPriority w:val="20"/>
    <w:qFormat/>
    <w:rsid w:val="00E344BA"/>
    <w:rPr>
      <w:i/>
      <w:iCs/>
    </w:rPr>
  </w:style>
  <w:style w:type="character" w:customStyle="1" w:styleId="60">
    <w:name w:val="Заголовок 6 Знак"/>
    <w:basedOn w:val="a0"/>
    <w:link w:val="6"/>
    <w:uiPriority w:val="9"/>
    <w:semiHidden/>
    <w:rsid w:val="00E344BA"/>
    <w:rPr>
      <w:rFonts w:asciiTheme="majorHAnsi" w:eastAsiaTheme="majorEastAsia" w:hAnsiTheme="majorHAnsi" w:cstheme="majorBidi"/>
      <w:i/>
      <w:iCs/>
      <w:color w:val="243F60" w:themeColor="accent1" w:themeShade="7F"/>
    </w:rPr>
  </w:style>
  <w:style w:type="character" w:customStyle="1" w:styleId="thetime">
    <w:name w:val="thetime"/>
    <w:basedOn w:val="a0"/>
    <w:rsid w:val="00E344BA"/>
  </w:style>
  <w:style w:type="character" w:customStyle="1" w:styleId="f-divider">
    <w:name w:val="f-divider"/>
    <w:basedOn w:val="a0"/>
    <w:rsid w:val="00E344BA"/>
  </w:style>
  <w:style w:type="character" w:customStyle="1" w:styleId="thecomment">
    <w:name w:val="thecomment"/>
    <w:basedOn w:val="a0"/>
    <w:rsid w:val="00E344BA"/>
  </w:style>
  <w:style w:type="character" w:customStyle="1" w:styleId="hccountercomments">
    <w:name w:val="hc_counter_comments"/>
    <w:basedOn w:val="a0"/>
    <w:rsid w:val="00E344BA"/>
  </w:style>
  <w:style w:type="paragraph" w:styleId="a7">
    <w:name w:val="Balloon Text"/>
    <w:basedOn w:val="a"/>
    <w:link w:val="a8"/>
    <w:uiPriority w:val="99"/>
    <w:semiHidden/>
    <w:unhideWhenUsed/>
    <w:rsid w:val="00E344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4BA"/>
    <w:rPr>
      <w:rFonts w:ascii="Tahoma" w:hAnsi="Tahoma" w:cs="Tahoma"/>
      <w:sz w:val="16"/>
      <w:szCs w:val="16"/>
    </w:rPr>
  </w:style>
  <w:style w:type="character" w:customStyle="1" w:styleId="20">
    <w:name w:val="Заголовок 2 Знак"/>
    <w:basedOn w:val="a0"/>
    <w:link w:val="2"/>
    <w:uiPriority w:val="9"/>
    <w:semiHidden/>
    <w:rsid w:val="00CB24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B24AA"/>
    <w:rPr>
      <w:rFonts w:asciiTheme="majorHAnsi" w:eastAsiaTheme="majorEastAsia" w:hAnsiTheme="majorHAnsi" w:cstheme="majorBidi"/>
      <w:b/>
      <w:bCs/>
      <w:color w:val="4F81BD" w:themeColor="accent1"/>
    </w:rPr>
  </w:style>
  <w:style w:type="paragraph" w:customStyle="1" w:styleId="stk-reset">
    <w:name w:val="stk-reset"/>
    <w:basedOn w:val="a"/>
    <w:rsid w:val="00CB2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4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B2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24AA"/>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344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4B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344BA"/>
    <w:rPr>
      <w:color w:val="0000FF"/>
      <w:u w:val="single"/>
    </w:rPr>
  </w:style>
  <w:style w:type="paragraph" w:styleId="a4">
    <w:name w:val="Normal (Web)"/>
    <w:basedOn w:val="a"/>
    <w:uiPriority w:val="99"/>
    <w:unhideWhenUsed/>
    <w:rsid w:val="00E34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44BA"/>
    <w:rPr>
      <w:b/>
      <w:bCs/>
    </w:rPr>
  </w:style>
  <w:style w:type="character" w:styleId="a6">
    <w:name w:val="Emphasis"/>
    <w:basedOn w:val="a0"/>
    <w:uiPriority w:val="20"/>
    <w:qFormat/>
    <w:rsid w:val="00E344BA"/>
    <w:rPr>
      <w:i/>
      <w:iCs/>
    </w:rPr>
  </w:style>
  <w:style w:type="character" w:customStyle="1" w:styleId="60">
    <w:name w:val="Заголовок 6 Знак"/>
    <w:basedOn w:val="a0"/>
    <w:link w:val="6"/>
    <w:uiPriority w:val="9"/>
    <w:semiHidden/>
    <w:rsid w:val="00E344BA"/>
    <w:rPr>
      <w:rFonts w:asciiTheme="majorHAnsi" w:eastAsiaTheme="majorEastAsia" w:hAnsiTheme="majorHAnsi" w:cstheme="majorBidi"/>
      <w:i/>
      <w:iCs/>
      <w:color w:val="243F60" w:themeColor="accent1" w:themeShade="7F"/>
    </w:rPr>
  </w:style>
  <w:style w:type="character" w:customStyle="1" w:styleId="thetime">
    <w:name w:val="thetime"/>
    <w:basedOn w:val="a0"/>
    <w:rsid w:val="00E344BA"/>
  </w:style>
  <w:style w:type="character" w:customStyle="1" w:styleId="f-divider">
    <w:name w:val="f-divider"/>
    <w:basedOn w:val="a0"/>
    <w:rsid w:val="00E344BA"/>
  </w:style>
  <w:style w:type="character" w:customStyle="1" w:styleId="thecomment">
    <w:name w:val="thecomment"/>
    <w:basedOn w:val="a0"/>
    <w:rsid w:val="00E344BA"/>
  </w:style>
  <w:style w:type="character" w:customStyle="1" w:styleId="hccountercomments">
    <w:name w:val="hc_counter_comments"/>
    <w:basedOn w:val="a0"/>
    <w:rsid w:val="00E344BA"/>
  </w:style>
  <w:style w:type="paragraph" w:styleId="a7">
    <w:name w:val="Balloon Text"/>
    <w:basedOn w:val="a"/>
    <w:link w:val="a8"/>
    <w:uiPriority w:val="99"/>
    <w:semiHidden/>
    <w:unhideWhenUsed/>
    <w:rsid w:val="00E344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44BA"/>
    <w:rPr>
      <w:rFonts w:ascii="Tahoma" w:hAnsi="Tahoma" w:cs="Tahoma"/>
      <w:sz w:val="16"/>
      <w:szCs w:val="16"/>
    </w:rPr>
  </w:style>
  <w:style w:type="character" w:customStyle="1" w:styleId="20">
    <w:name w:val="Заголовок 2 Знак"/>
    <w:basedOn w:val="a0"/>
    <w:link w:val="2"/>
    <w:uiPriority w:val="9"/>
    <w:semiHidden/>
    <w:rsid w:val="00CB24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B24AA"/>
    <w:rPr>
      <w:rFonts w:asciiTheme="majorHAnsi" w:eastAsiaTheme="majorEastAsia" w:hAnsiTheme="majorHAnsi" w:cstheme="majorBidi"/>
      <w:b/>
      <w:bCs/>
      <w:color w:val="4F81BD" w:themeColor="accent1"/>
    </w:rPr>
  </w:style>
  <w:style w:type="paragraph" w:customStyle="1" w:styleId="stk-reset">
    <w:name w:val="stk-reset"/>
    <w:basedOn w:val="a"/>
    <w:rsid w:val="00CB2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8096">
      <w:bodyDiv w:val="1"/>
      <w:marLeft w:val="0"/>
      <w:marRight w:val="0"/>
      <w:marTop w:val="0"/>
      <w:marBottom w:val="0"/>
      <w:divBdr>
        <w:top w:val="none" w:sz="0" w:space="0" w:color="auto"/>
        <w:left w:val="none" w:sz="0" w:space="0" w:color="auto"/>
        <w:bottom w:val="none" w:sz="0" w:space="0" w:color="auto"/>
        <w:right w:val="none" w:sz="0" w:space="0" w:color="auto"/>
      </w:divBdr>
      <w:divsChild>
        <w:div w:id="1511480083">
          <w:marLeft w:val="0"/>
          <w:marRight w:val="0"/>
          <w:marTop w:val="0"/>
          <w:marBottom w:val="0"/>
          <w:divBdr>
            <w:top w:val="none" w:sz="0" w:space="0" w:color="auto"/>
            <w:left w:val="none" w:sz="0" w:space="0" w:color="auto"/>
            <w:bottom w:val="none" w:sz="0" w:space="0" w:color="auto"/>
            <w:right w:val="none" w:sz="0" w:space="0" w:color="auto"/>
          </w:divBdr>
        </w:div>
      </w:divsChild>
    </w:div>
    <w:div w:id="397096667">
      <w:bodyDiv w:val="1"/>
      <w:marLeft w:val="0"/>
      <w:marRight w:val="0"/>
      <w:marTop w:val="0"/>
      <w:marBottom w:val="0"/>
      <w:divBdr>
        <w:top w:val="none" w:sz="0" w:space="0" w:color="auto"/>
        <w:left w:val="none" w:sz="0" w:space="0" w:color="auto"/>
        <w:bottom w:val="none" w:sz="0" w:space="0" w:color="auto"/>
        <w:right w:val="none" w:sz="0" w:space="0" w:color="auto"/>
      </w:divBdr>
      <w:divsChild>
        <w:div w:id="1829898539">
          <w:marLeft w:val="0"/>
          <w:marRight w:val="0"/>
          <w:marTop w:val="0"/>
          <w:marBottom w:val="0"/>
          <w:divBdr>
            <w:top w:val="none" w:sz="0" w:space="0" w:color="auto"/>
            <w:left w:val="none" w:sz="0" w:space="0" w:color="auto"/>
            <w:bottom w:val="none" w:sz="0" w:space="0" w:color="auto"/>
            <w:right w:val="none" w:sz="0" w:space="0" w:color="auto"/>
          </w:divBdr>
        </w:div>
        <w:div w:id="1396271817">
          <w:marLeft w:val="0"/>
          <w:marRight w:val="0"/>
          <w:marTop w:val="0"/>
          <w:marBottom w:val="225"/>
          <w:divBdr>
            <w:top w:val="none" w:sz="0" w:space="0" w:color="auto"/>
            <w:left w:val="none" w:sz="0" w:space="0" w:color="auto"/>
            <w:bottom w:val="none" w:sz="0" w:space="0" w:color="auto"/>
            <w:right w:val="none" w:sz="0" w:space="0" w:color="auto"/>
          </w:divBdr>
        </w:div>
        <w:div w:id="2119526428">
          <w:marLeft w:val="0"/>
          <w:marRight w:val="0"/>
          <w:marTop w:val="0"/>
          <w:marBottom w:val="0"/>
          <w:divBdr>
            <w:top w:val="none" w:sz="0" w:space="0" w:color="auto"/>
            <w:left w:val="none" w:sz="0" w:space="0" w:color="auto"/>
            <w:bottom w:val="none" w:sz="0" w:space="0" w:color="auto"/>
            <w:right w:val="none" w:sz="0" w:space="0" w:color="auto"/>
          </w:divBdr>
          <w:divsChild>
            <w:div w:id="11955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6566">
      <w:bodyDiv w:val="1"/>
      <w:marLeft w:val="0"/>
      <w:marRight w:val="0"/>
      <w:marTop w:val="0"/>
      <w:marBottom w:val="0"/>
      <w:divBdr>
        <w:top w:val="none" w:sz="0" w:space="0" w:color="auto"/>
        <w:left w:val="none" w:sz="0" w:space="0" w:color="auto"/>
        <w:bottom w:val="none" w:sz="0" w:space="0" w:color="auto"/>
        <w:right w:val="none" w:sz="0" w:space="0" w:color="auto"/>
      </w:divBdr>
      <w:divsChild>
        <w:div w:id="804664367">
          <w:marLeft w:val="0"/>
          <w:marRight w:val="0"/>
          <w:marTop w:val="0"/>
          <w:marBottom w:val="0"/>
          <w:divBdr>
            <w:top w:val="none" w:sz="0" w:space="0" w:color="auto"/>
            <w:left w:val="none" w:sz="0" w:space="0" w:color="auto"/>
            <w:bottom w:val="none" w:sz="0" w:space="0" w:color="auto"/>
            <w:right w:val="none" w:sz="0" w:space="0" w:color="auto"/>
          </w:divBdr>
          <w:divsChild>
            <w:div w:id="1502310039">
              <w:marLeft w:val="0"/>
              <w:marRight w:val="0"/>
              <w:marTop w:val="0"/>
              <w:marBottom w:val="0"/>
              <w:divBdr>
                <w:top w:val="none" w:sz="0" w:space="0" w:color="auto"/>
                <w:left w:val="none" w:sz="0" w:space="0" w:color="auto"/>
                <w:bottom w:val="none" w:sz="0" w:space="0" w:color="auto"/>
                <w:right w:val="none" w:sz="0" w:space="0" w:color="auto"/>
              </w:divBdr>
            </w:div>
          </w:divsChild>
        </w:div>
        <w:div w:id="298193399">
          <w:marLeft w:val="0"/>
          <w:marRight w:val="0"/>
          <w:marTop w:val="0"/>
          <w:marBottom w:val="0"/>
          <w:divBdr>
            <w:top w:val="none" w:sz="0" w:space="0" w:color="auto"/>
            <w:left w:val="none" w:sz="0" w:space="0" w:color="auto"/>
            <w:bottom w:val="none" w:sz="0" w:space="0" w:color="auto"/>
            <w:right w:val="none" w:sz="0" w:space="0" w:color="auto"/>
          </w:divBdr>
        </w:div>
        <w:div w:id="1809324126">
          <w:marLeft w:val="0"/>
          <w:marRight w:val="0"/>
          <w:marTop w:val="0"/>
          <w:marBottom w:val="0"/>
          <w:divBdr>
            <w:top w:val="none" w:sz="0" w:space="0" w:color="auto"/>
            <w:left w:val="none" w:sz="0" w:space="0" w:color="auto"/>
            <w:bottom w:val="none" w:sz="0" w:space="0" w:color="auto"/>
            <w:right w:val="none" w:sz="0" w:space="0" w:color="auto"/>
          </w:divBdr>
          <w:divsChild>
            <w:div w:id="878856336">
              <w:marLeft w:val="0"/>
              <w:marRight w:val="0"/>
              <w:marTop w:val="0"/>
              <w:marBottom w:val="0"/>
              <w:divBdr>
                <w:top w:val="none" w:sz="0" w:space="0" w:color="auto"/>
                <w:left w:val="none" w:sz="0" w:space="0" w:color="auto"/>
                <w:bottom w:val="none" w:sz="0" w:space="0" w:color="auto"/>
                <w:right w:val="none" w:sz="0" w:space="0" w:color="auto"/>
              </w:divBdr>
            </w:div>
          </w:divsChild>
        </w:div>
        <w:div w:id="65954574">
          <w:marLeft w:val="0"/>
          <w:marRight w:val="0"/>
          <w:marTop w:val="0"/>
          <w:marBottom w:val="0"/>
          <w:divBdr>
            <w:top w:val="none" w:sz="0" w:space="0" w:color="auto"/>
            <w:left w:val="none" w:sz="0" w:space="0" w:color="auto"/>
            <w:bottom w:val="none" w:sz="0" w:space="0" w:color="auto"/>
            <w:right w:val="none" w:sz="0" w:space="0" w:color="auto"/>
          </w:divBdr>
          <w:divsChild>
            <w:div w:id="1508131882">
              <w:marLeft w:val="0"/>
              <w:marRight w:val="0"/>
              <w:marTop w:val="0"/>
              <w:marBottom w:val="0"/>
              <w:divBdr>
                <w:top w:val="none" w:sz="0" w:space="0" w:color="auto"/>
                <w:left w:val="none" w:sz="0" w:space="0" w:color="auto"/>
                <w:bottom w:val="none" w:sz="0" w:space="0" w:color="auto"/>
                <w:right w:val="none" w:sz="0" w:space="0" w:color="auto"/>
              </w:divBdr>
              <w:divsChild>
                <w:div w:id="1425034041">
                  <w:marLeft w:val="0"/>
                  <w:marRight w:val="0"/>
                  <w:marTop w:val="0"/>
                  <w:marBottom w:val="0"/>
                  <w:divBdr>
                    <w:top w:val="none" w:sz="0" w:space="0" w:color="auto"/>
                    <w:left w:val="none" w:sz="0" w:space="0" w:color="auto"/>
                    <w:bottom w:val="none" w:sz="0" w:space="0" w:color="auto"/>
                    <w:right w:val="none" w:sz="0" w:space="0" w:color="auto"/>
                  </w:divBdr>
                </w:div>
              </w:divsChild>
            </w:div>
            <w:div w:id="4248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pravda.com.ua/columns/2018/09/13/2331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2019-03-12T17:06:00Z</dcterms:created>
  <dcterms:modified xsi:type="dcterms:W3CDTF">2020-01-30T18:06:00Z</dcterms:modified>
</cp:coreProperties>
</file>