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267" w:rsidRPr="00122267" w:rsidRDefault="00122267" w:rsidP="001222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2267">
        <w:rPr>
          <w:rFonts w:ascii="Times New Roman" w:hAnsi="Times New Roman" w:cs="Times New Roman"/>
          <w:b/>
          <w:noProof/>
          <w:sz w:val="28"/>
          <w:lang w:eastAsia="uk-UA"/>
        </w:rPr>
        <w:drawing>
          <wp:inline distT="0" distB="0" distL="0" distR="0">
            <wp:extent cx="428625" cy="647700"/>
            <wp:effectExtent l="19050" t="0" r="9525" b="0"/>
            <wp:docPr id="1" name="Рисунок 1" descr="герб 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У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2267" w:rsidRPr="00122267" w:rsidRDefault="00122267" w:rsidP="00122267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122267">
        <w:rPr>
          <w:rFonts w:ascii="Times New Roman" w:hAnsi="Times New Roman" w:cs="Times New Roman"/>
          <w:b/>
          <w:sz w:val="28"/>
          <w:szCs w:val="28"/>
        </w:rPr>
        <w:t>УКРАЇНА</w:t>
      </w:r>
    </w:p>
    <w:p w:rsidR="00122267" w:rsidRPr="00122267" w:rsidRDefault="00122267" w:rsidP="00122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67">
        <w:rPr>
          <w:rFonts w:ascii="Times New Roman" w:hAnsi="Times New Roman" w:cs="Times New Roman"/>
          <w:b/>
          <w:sz w:val="28"/>
          <w:szCs w:val="28"/>
        </w:rPr>
        <w:t>КОСТОПІЛЬСЬКИЙ ЛІЦЕЙ № 5</w:t>
      </w:r>
    </w:p>
    <w:p w:rsidR="00122267" w:rsidRPr="00122267" w:rsidRDefault="00122267" w:rsidP="00122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67">
        <w:rPr>
          <w:rFonts w:ascii="Times New Roman" w:hAnsi="Times New Roman" w:cs="Times New Roman"/>
          <w:b/>
          <w:sz w:val="28"/>
          <w:szCs w:val="28"/>
        </w:rPr>
        <w:t>КОСТОПІЛЬСЬСЬКОЇ МІСЬКОЇ РАДИ</w:t>
      </w:r>
    </w:p>
    <w:p w:rsidR="00122267" w:rsidRPr="00122267" w:rsidRDefault="00122267" w:rsidP="0012226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2267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122267" w:rsidRPr="00122267" w:rsidRDefault="00122267" w:rsidP="0012226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22267" w:rsidRPr="00122267" w:rsidRDefault="001F511E" w:rsidP="00122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122267" w:rsidRPr="00122267">
        <w:rPr>
          <w:rFonts w:ascii="Times New Roman" w:hAnsi="Times New Roman" w:cs="Times New Roman"/>
          <w:sz w:val="28"/>
          <w:szCs w:val="28"/>
        </w:rPr>
        <w:t xml:space="preserve"> серпня 202</w:t>
      </w:r>
      <w:r w:rsidR="00FF5C68">
        <w:rPr>
          <w:rFonts w:ascii="Times New Roman" w:hAnsi="Times New Roman" w:cs="Times New Roman"/>
          <w:sz w:val="28"/>
          <w:szCs w:val="28"/>
        </w:rPr>
        <w:t>4</w:t>
      </w:r>
      <w:r w:rsidR="00024FA7">
        <w:rPr>
          <w:rFonts w:ascii="Times New Roman" w:hAnsi="Times New Roman" w:cs="Times New Roman"/>
          <w:sz w:val="28"/>
          <w:szCs w:val="28"/>
        </w:rPr>
        <w:t xml:space="preserve"> року                  </w:t>
      </w:r>
      <w:proofErr w:type="spellStart"/>
      <w:r w:rsidR="00122267" w:rsidRPr="00122267">
        <w:rPr>
          <w:rFonts w:ascii="Times New Roman" w:hAnsi="Times New Roman" w:cs="Times New Roman"/>
          <w:sz w:val="28"/>
          <w:szCs w:val="28"/>
        </w:rPr>
        <w:t>м.Костопіль</w:t>
      </w:r>
      <w:proofErr w:type="spellEnd"/>
      <w:r w:rsidR="00122267" w:rsidRPr="0012226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142</w:t>
      </w:r>
    </w:p>
    <w:p w:rsidR="00122267" w:rsidRPr="00122267" w:rsidRDefault="00122267" w:rsidP="0012226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82564" w:rsidRPr="00082564" w:rsidRDefault="00082564" w:rsidP="00082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Про організацію роботи </w:t>
      </w:r>
    </w:p>
    <w:p w:rsidR="00082564" w:rsidRPr="00082564" w:rsidRDefault="00082564" w:rsidP="00082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щодо протидії </w:t>
      </w:r>
      <w:proofErr w:type="spellStart"/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</w:p>
    <w:p w:rsidR="00082564" w:rsidRPr="00082564" w:rsidRDefault="00082564" w:rsidP="000825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в закладі освіти у 2024-</w:t>
      </w:r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2025 </w:t>
      </w:r>
      <w:proofErr w:type="spellStart"/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н.р</w:t>
      </w:r>
      <w:proofErr w:type="spellEnd"/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.</w:t>
      </w:r>
    </w:p>
    <w:p w:rsidR="00642ED9" w:rsidRPr="00122267" w:rsidRDefault="00642ED9" w:rsidP="001222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564" w:rsidRPr="00082564" w:rsidRDefault="00082564" w:rsidP="00082564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uk-UA"/>
        </w:rPr>
      </w:pPr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На виконання статті 15 Закону України «Про повну загальну середню освіту» від 16.01.2020 № 463-ІХ, статті 10 Закону України «Про охорону дитинства» від 08.06.2022 № 2267-ІХ, Концепції Нової Української школи, Закону України від 18 грудня 2018р. №2657-VІІІ «Про внесення змін до деяких законодавчих актів України щодо протидії </w:t>
      </w:r>
      <w:proofErr w:type="spellStart"/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(цькуванню)», наказу Міністерства освіти і науки України від 28.12.2019 </w:t>
      </w:r>
      <w:hyperlink r:id="rId7" w:history="1">
        <w:r w:rsidRPr="00082564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uk-UA"/>
          </w:rPr>
          <w:t>№ 1646</w:t>
        </w:r>
      </w:hyperlink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«Деякі питання </w:t>
      </w:r>
      <w:proofErr w:type="spellStart"/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реагуванняна</w:t>
      </w:r>
      <w:proofErr w:type="spellEnd"/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випадки </w:t>
      </w:r>
      <w:proofErr w:type="spellStart"/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(цькування)та застосування заходів виховноговпливу в закладах освіти», листа МОН України від 13.04.2020 № 1/9-207 «Роз’яснення щодо застосування наказу Міністерства освіти і науки України від 28.12.2019 № 1646»,Концепції безпеки закладів освіти розпорядження КМУ від 7 квітня 2023 р. № 301-р та з метою удосконалення відносин учасників освітнього процесу у сфері протидії </w:t>
      </w:r>
      <w:proofErr w:type="spellStart"/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булінгу</w:t>
      </w:r>
      <w:proofErr w:type="spellEnd"/>
      <w:r w:rsidRPr="00082564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в умовах дії воєнного стану на території України</w:t>
      </w:r>
    </w:p>
    <w:p w:rsidR="00FF5C68" w:rsidRDefault="00FF5C68" w:rsidP="00642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42ED9" w:rsidRPr="00642ED9" w:rsidRDefault="00642ED9" w:rsidP="00642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>НАКАЗУЮ:</w:t>
      </w:r>
    </w:p>
    <w:p w:rsidR="00082564" w:rsidRDefault="00642ED9" w:rsidP="0064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1. </w:t>
      </w:r>
      <w:r w:rsidR="00082564">
        <w:rPr>
          <w:rFonts w:ascii="Times New Roman" w:hAnsi="Times New Roman" w:cs="Times New Roman"/>
          <w:sz w:val="28"/>
          <w:szCs w:val="28"/>
        </w:rPr>
        <w:t>Призначити відпов</w:t>
      </w:r>
      <w:r w:rsidR="00776DEC">
        <w:rPr>
          <w:rFonts w:ascii="Times New Roman" w:hAnsi="Times New Roman" w:cs="Times New Roman"/>
          <w:sz w:val="28"/>
          <w:szCs w:val="28"/>
        </w:rPr>
        <w:t>ід</w:t>
      </w:r>
      <w:r w:rsidR="00082564">
        <w:rPr>
          <w:rFonts w:ascii="Times New Roman" w:hAnsi="Times New Roman" w:cs="Times New Roman"/>
          <w:sz w:val="28"/>
          <w:szCs w:val="28"/>
        </w:rPr>
        <w:t>альною</w:t>
      </w:r>
      <w:r w:rsidR="00082564" w:rsidRPr="00642ED9">
        <w:rPr>
          <w:rFonts w:ascii="Times New Roman" w:hAnsi="Times New Roman" w:cs="Times New Roman"/>
          <w:sz w:val="28"/>
          <w:szCs w:val="28"/>
        </w:rPr>
        <w:t xml:space="preserve"> особою для здійснення невідкладних заходів реагування у випадках виявлення фактів</w:t>
      </w:r>
      <w:r w:rsidR="008D1770">
        <w:rPr>
          <w:rFonts w:ascii="Times New Roman" w:hAnsi="Times New Roman" w:cs="Times New Roman"/>
          <w:sz w:val="28"/>
          <w:szCs w:val="28"/>
        </w:rPr>
        <w:t xml:space="preserve"> насильства, </w:t>
      </w:r>
      <w:proofErr w:type="spellStart"/>
      <w:r w:rsidR="008D1770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082564" w:rsidRPr="00642ED9">
        <w:rPr>
          <w:rFonts w:ascii="Times New Roman" w:hAnsi="Times New Roman" w:cs="Times New Roman"/>
          <w:sz w:val="28"/>
          <w:szCs w:val="28"/>
        </w:rPr>
        <w:t xml:space="preserve"> та/або отримання заяв/повідомлень від постраждалої особи/інших осіб, проведення роз</w:t>
      </w:r>
      <w:r w:rsidR="00082564">
        <w:rPr>
          <w:rFonts w:ascii="Times New Roman" w:hAnsi="Times New Roman" w:cs="Times New Roman"/>
          <w:sz w:val="28"/>
          <w:szCs w:val="28"/>
        </w:rPr>
        <w:t>слідування заступника директора</w:t>
      </w:r>
      <w:r w:rsidR="00082564" w:rsidRPr="00642ED9">
        <w:rPr>
          <w:rFonts w:ascii="Times New Roman" w:hAnsi="Times New Roman" w:cs="Times New Roman"/>
          <w:sz w:val="28"/>
          <w:szCs w:val="28"/>
        </w:rPr>
        <w:t xml:space="preserve"> з </w:t>
      </w:r>
      <w:r w:rsidR="00082564">
        <w:rPr>
          <w:rFonts w:ascii="Times New Roman" w:hAnsi="Times New Roman" w:cs="Times New Roman"/>
          <w:sz w:val="28"/>
          <w:szCs w:val="28"/>
        </w:rPr>
        <w:t>навчально-</w:t>
      </w:r>
      <w:r w:rsidR="00082564" w:rsidRPr="00642ED9">
        <w:rPr>
          <w:rFonts w:ascii="Times New Roman" w:hAnsi="Times New Roman" w:cs="Times New Roman"/>
          <w:sz w:val="28"/>
          <w:szCs w:val="28"/>
        </w:rPr>
        <w:t xml:space="preserve">виховної роботи </w:t>
      </w:r>
      <w:r w:rsidR="00082564">
        <w:rPr>
          <w:rFonts w:ascii="Times New Roman" w:hAnsi="Times New Roman" w:cs="Times New Roman"/>
          <w:sz w:val="28"/>
          <w:szCs w:val="28"/>
        </w:rPr>
        <w:t>Заєць Т.М.</w:t>
      </w:r>
    </w:p>
    <w:p w:rsidR="00082564" w:rsidRPr="00642ED9" w:rsidRDefault="00082564" w:rsidP="0008256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Заступнику директора</w:t>
      </w:r>
      <w:r w:rsidRPr="00642ED9">
        <w:rPr>
          <w:rFonts w:ascii="Times New Roman" w:hAnsi="Times New Roman" w:cs="Times New Roman"/>
          <w:sz w:val="28"/>
          <w:szCs w:val="28"/>
        </w:rPr>
        <w:t xml:space="preserve"> з </w:t>
      </w:r>
      <w:r>
        <w:rPr>
          <w:rFonts w:ascii="Times New Roman" w:hAnsi="Times New Roman" w:cs="Times New Roman"/>
          <w:sz w:val="28"/>
          <w:szCs w:val="28"/>
        </w:rPr>
        <w:t>навчально-</w:t>
      </w:r>
      <w:r w:rsidRPr="00642ED9">
        <w:rPr>
          <w:rFonts w:ascii="Times New Roman" w:hAnsi="Times New Roman" w:cs="Times New Roman"/>
          <w:sz w:val="28"/>
          <w:szCs w:val="28"/>
        </w:rPr>
        <w:t xml:space="preserve">виховної роботи </w:t>
      </w:r>
      <w:r>
        <w:rPr>
          <w:rFonts w:ascii="Times New Roman" w:hAnsi="Times New Roman" w:cs="Times New Roman"/>
          <w:sz w:val="28"/>
          <w:szCs w:val="28"/>
        </w:rPr>
        <w:t>Заєць Т.М.:</w:t>
      </w:r>
    </w:p>
    <w:p w:rsidR="00082564" w:rsidRPr="00082564" w:rsidRDefault="00082564" w:rsidP="00082564">
      <w:pPr>
        <w:pStyle w:val="a6"/>
        <w:shd w:val="clear" w:color="auto" w:fill="FFFFFF"/>
        <w:spacing w:before="0" w:beforeAutospacing="0" w:after="0" w:afterAutospacing="0"/>
        <w:jc w:val="both"/>
      </w:pPr>
      <w:r>
        <w:rPr>
          <w:sz w:val="28"/>
          <w:szCs w:val="28"/>
        </w:rPr>
        <w:t>2</w:t>
      </w:r>
      <w:r w:rsidRPr="00642ED9">
        <w:rPr>
          <w:sz w:val="28"/>
          <w:szCs w:val="28"/>
        </w:rPr>
        <w:t xml:space="preserve">.1. </w:t>
      </w:r>
      <w:r w:rsidRPr="00082564">
        <w:rPr>
          <w:color w:val="000000"/>
          <w:sz w:val="28"/>
          <w:szCs w:val="28"/>
        </w:rPr>
        <w:t xml:space="preserve">Провести перевірку приміщень, території закладу освіти з метою виявлення місць, які потенційно можуть бути небезпечними та сприятливими для вчинення </w:t>
      </w:r>
      <w:proofErr w:type="spellStart"/>
      <w:r w:rsidRPr="00082564">
        <w:rPr>
          <w:color w:val="000000"/>
          <w:sz w:val="28"/>
          <w:szCs w:val="28"/>
        </w:rPr>
        <w:t>булінгу</w:t>
      </w:r>
      <w:proofErr w:type="spellEnd"/>
      <w:r w:rsidRPr="00082564">
        <w:rPr>
          <w:color w:val="000000"/>
          <w:sz w:val="28"/>
          <w:szCs w:val="28"/>
        </w:rPr>
        <w:t>.</w:t>
      </w:r>
    </w:p>
    <w:p w:rsidR="00082564" w:rsidRPr="00642ED9" w:rsidRDefault="00082564" w:rsidP="008D1770">
      <w:pPr>
        <w:pStyle w:val="a6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2.2. </w:t>
      </w:r>
      <w:r w:rsidR="008D1770">
        <w:rPr>
          <w:sz w:val="28"/>
          <w:szCs w:val="28"/>
        </w:rPr>
        <w:t>О</w:t>
      </w:r>
      <w:r w:rsidRPr="00082564">
        <w:rPr>
          <w:color w:val="000000"/>
          <w:sz w:val="28"/>
          <w:szCs w:val="28"/>
        </w:rPr>
        <w:t xml:space="preserve">прилюднити </w:t>
      </w:r>
      <w:r w:rsidRPr="00642ED9">
        <w:rPr>
          <w:sz w:val="28"/>
          <w:szCs w:val="28"/>
        </w:rPr>
        <w:t>на інформаційному стенді та на офіційному веб-сайті закладу освіти</w:t>
      </w:r>
      <w:r w:rsidRPr="00082564">
        <w:rPr>
          <w:color w:val="000000"/>
          <w:sz w:val="28"/>
          <w:szCs w:val="28"/>
        </w:rPr>
        <w:t xml:space="preserve"> план заходів, які пов’язані із запобіганням та протидіє</w:t>
      </w:r>
      <w:r>
        <w:rPr>
          <w:color w:val="000000"/>
          <w:sz w:val="28"/>
          <w:szCs w:val="28"/>
        </w:rPr>
        <w:t xml:space="preserve">ю </w:t>
      </w:r>
      <w:proofErr w:type="spellStart"/>
      <w:r>
        <w:rPr>
          <w:color w:val="000000"/>
          <w:sz w:val="28"/>
          <w:szCs w:val="28"/>
        </w:rPr>
        <w:t>булінгу</w:t>
      </w:r>
      <w:proofErr w:type="spellEnd"/>
      <w:r>
        <w:rPr>
          <w:color w:val="000000"/>
          <w:sz w:val="28"/>
          <w:szCs w:val="28"/>
        </w:rPr>
        <w:t xml:space="preserve"> (додаток 1</w:t>
      </w:r>
      <w:r w:rsidR="008D1770">
        <w:rPr>
          <w:color w:val="000000"/>
          <w:sz w:val="28"/>
          <w:szCs w:val="28"/>
        </w:rPr>
        <w:t>), а також</w:t>
      </w:r>
      <w:r w:rsidRPr="00642ED9">
        <w:rPr>
          <w:sz w:val="28"/>
          <w:szCs w:val="28"/>
        </w:rPr>
        <w:t xml:space="preserve"> контактну інформацію організацій та установ, служб підтримки постраждалих осіб, до яких слід звернутися y випадку насильства, </w:t>
      </w:r>
      <w:proofErr w:type="spellStart"/>
      <w:r w:rsidRPr="00642ED9">
        <w:rPr>
          <w:sz w:val="28"/>
          <w:szCs w:val="28"/>
        </w:rPr>
        <w:t>булінгу</w:t>
      </w:r>
      <w:proofErr w:type="spellEnd"/>
      <w:r w:rsidRPr="00642ED9">
        <w:rPr>
          <w:sz w:val="28"/>
          <w:szCs w:val="28"/>
        </w:rPr>
        <w:t>.</w:t>
      </w:r>
    </w:p>
    <w:p w:rsidR="00642ED9" w:rsidRPr="00642ED9" w:rsidRDefault="008D1770" w:rsidP="0064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642ED9" w:rsidRPr="00642ED9">
        <w:rPr>
          <w:rFonts w:ascii="Times New Roman" w:hAnsi="Times New Roman" w:cs="Times New Roman"/>
          <w:sz w:val="28"/>
          <w:szCs w:val="28"/>
        </w:rPr>
        <w:t>Затвердити Порядок подання та розгляду (з дотриманням конфіденційності) заяв про випадки</w:t>
      </w:r>
      <w:r>
        <w:rPr>
          <w:rFonts w:ascii="Times New Roman" w:hAnsi="Times New Roman" w:cs="Times New Roman"/>
          <w:sz w:val="28"/>
          <w:szCs w:val="28"/>
        </w:rPr>
        <w:t xml:space="preserve"> насильства,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642ED9" w:rsidRPr="00642ED9">
        <w:rPr>
          <w:rFonts w:ascii="Times New Roman" w:hAnsi="Times New Roman" w:cs="Times New Roman"/>
          <w:sz w:val="28"/>
          <w:szCs w:val="28"/>
        </w:rPr>
        <w:t xml:space="preserve"> в закладі освіти (додаток </w:t>
      </w:r>
      <w:r>
        <w:rPr>
          <w:rFonts w:ascii="Times New Roman" w:hAnsi="Times New Roman" w:cs="Times New Roman"/>
          <w:sz w:val="28"/>
          <w:szCs w:val="28"/>
        </w:rPr>
        <w:t>2</w:t>
      </w:r>
      <w:r w:rsidR="00642ED9" w:rsidRPr="00642ED9">
        <w:rPr>
          <w:rFonts w:ascii="Times New Roman" w:hAnsi="Times New Roman" w:cs="Times New Roman"/>
          <w:sz w:val="28"/>
          <w:szCs w:val="28"/>
        </w:rPr>
        <w:t>).</w:t>
      </w:r>
    </w:p>
    <w:p w:rsidR="00642ED9" w:rsidRDefault="008D1770" w:rsidP="0064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642ED9" w:rsidRPr="00642ED9">
        <w:rPr>
          <w:rFonts w:ascii="Times New Roman" w:hAnsi="Times New Roman" w:cs="Times New Roman"/>
          <w:sz w:val="28"/>
          <w:szCs w:val="28"/>
        </w:rPr>
        <w:t>. Затвердити Порядок реагування на доведені випадк</w:t>
      </w:r>
      <w:r>
        <w:rPr>
          <w:rFonts w:ascii="Times New Roman" w:hAnsi="Times New Roman" w:cs="Times New Roman"/>
          <w:sz w:val="28"/>
          <w:szCs w:val="28"/>
        </w:rPr>
        <w:t xml:space="preserve">и насильства,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642ED9" w:rsidRPr="00642ED9">
        <w:rPr>
          <w:rFonts w:ascii="Times New Roman" w:hAnsi="Times New Roman" w:cs="Times New Roman"/>
          <w:sz w:val="28"/>
          <w:szCs w:val="28"/>
        </w:rPr>
        <w:t xml:space="preserve"> в закладі освіти та відповідальність осіб, причетних до</w:t>
      </w:r>
      <w:r>
        <w:rPr>
          <w:rFonts w:ascii="Times New Roman" w:hAnsi="Times New Roman" w:cs="Times New Roman"/>
          <w:sz w:val="28"/>
          <w:szCs w:val="28"/>
        </w:rPr>
        <w:t xml:space="preserve"> насильства,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="00642ED9" w:rsidRPr="00642ED9">
        <w:rPr>
          <w:rFonts w:ascii="Times New Roman" w:hAnsi="Times New Roman" w:cs="Times New Roman"/>
          <w:sz w:val="28"/>
          <w:szCs w:val="28"/>
        </w:rPr>
        <w:t xml:space="preserve"> (додаток </w:t>
      </w:r>
      <w:r>
        <w:rPr>
          <w:rFonts w:ascii="Times New Roman" w:hAnsi="Times New Roman" w:cs="Times New Roman"/>
          <w:sz w:val="28"/>
          <w:szCs w:val="28"/>
        </w:rPr>
        <w:t>3</w:t>
      </w:r>
      <w:r w:rsidR="00642ED9" w:rsidRPr="00642ED9">
        <w:rPr>
          <w:rFonts w:ascii="Times New Roman" w:hAnsi="Times New Roman" w:cs="Times New Roman"/>
          <w:sz w:val="28"/>
          <w:szCs w:val="28"/>
        </w:rPr>
        <w:t>).</w:t>
      </w:r>
    </w:p>
    <w:p w:rsidR="008D1770" w:rsidRPr="00642ED9" w:rsidRDefault="008D1770" w:rsidP="0064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r w:rsidRPr="00C35093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Створити  постійно  діючу комісію  з розгляду випадк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 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(цькування) у закладі освіти (додаток 4).</w:t>
      </w:r>
    </w:p>
    <w:p w:rsidR="008D1770" w:rsidRDefault="008D1770" w:rsidP="00642E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F5C68">
        <w:rPr>
          <w:rFonts w:ascii="Times New Roman" w:hAnsi="Times New Roman" w:cs="Times New Roman"/>
          <w:sz w:val="28"/>
          <w:szCs w:val="28"/>
        </w:rPr>
        <w:t xml:space="preserve">. Педагогічним працівникам </w:t>
      </w:r>
      <w:r w:rsidR="00642ED9" w:rsidRPr="00642ED9">
        <w:rPr>
          <w:rFonts w:ascii="Times New Roman" w:hAnsi="Times New Roman" w:cs="Times New Roman"/>
          <w:sz w:val="28"/>
          <w:szCs w:val="28"/>
        </w:rPr>
        <w:t>закладу освіти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1770" w:rsidRPr="008D1770" w:rsidRDefault="008D1770" w:rsidP="008D1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</w:t>
      </w:r>
      <w:r w:rsidRPr="008D1770">
        <w:rPr>
          <w:rFonts w:ascii="Times New Roman" w:hAnsi="Times New Roman" w:cs="Times New Roman"/>
          <w:sz w:val="28"/>
          <w:szCs w:val="28"/>
        </w:rPr>
        <w:t>Забезпеч</w:t>
      </w:r>
      <w:r>
        <w:rPr>
          <w:rFonts w:ascii="Times New Roman" w:hAnsi="Times New Roman" w:cs="Times New Roman"/>
          <w:sz w:val="28"/>
          <w:szCs w:val="28"/>
        </w:rPr>
        <w:t xml:space="preserve">ити виконання Плану заходів </w:t>
      </w:r>
      <w:r w:rsidRPr="008D1770">
        <w:rPr>
          <w:rFonts w:ascii="Times New Roman" w:hAnsi="Times New Roman" w:cs="Times New Roman"/>
          <w:sz w:val="28"/>
          <w:szCs w:val="28"/>
        </w:rPr>
        <w:t xml:space="preserve">закладу освіти щодо запобігання та протидії </w:t>
      </w:r>
      <w:proofErr w:type="spellStart"/>
      <w:r w:rsidRPr="008D1770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D1770">
        <w:rPr>
          <w:rFonts w:ascii="Times New Roman" w:hAnsi="Times New Roman" w:cs="Times New Roman"/>
          <w:sz w:val="28"/>
          <w:szCs w:val="28"/>
        </w:rPr>
        <w:t>.</w:t>
      </w:r>
    </w:p>
    <w:p w:rsidR="008D1770" w:rsidRPr="008D1770" w:rsidRDefault="008D1770" w:rsidP="008D1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770">
        <w:rPr>
          <w:rFonts w:ascii="Times New Roman" w:hAnsi="Times New Roman" w:cs="Times New Roman"/>
          <w:sz w:val="28"/>
          <w:szCs w:val="28"/>
        </w:rPr>
        <w:t xml:space="preserve">6.2 Не допускати випадків фізичного та психологічного насильства, образ, недбалого й жорстокого поводження з дітьми.                                  </w:t>
      </w:r>
    </w:p>
    <w:p w:rsidR="008D1770" w:rsidRPr="008D1770" w:rsidRDefault="008D1770" w:rsidP="008D1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770">
        <w:rPr>
          <w:rFonts w:ascii="Times New Roman" w:hAnsi="Times New Roman" w:cs="Times New Roman"/>
          <w:sz w:val="28"/>
          <w:szCs w:val="28"/>
        </w:rPr>
        <w:t>6.3 Формувати в учасників освітнього процесу толер</w:t>
      </w:r>
      <w:r>
        <w:rPr>
          <w:rFonts w:ascii="Times New Roman" w:hAnsi="Times New Roman" w:cs="Times New Roman"/>
          <w:sz w:val="28"/>
          <w:szCs w:val="28"/>
        </w:rPr>
        <w:t>антне ставлення один до одного.</w:t>
      </w:r>
    </w:p>
    <w:p w:rsidR="008D1770" w:rsidRPr="008D1770" w:rsidRDefault="008D1770" w:rsidP="008D17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770">
        <w:rPr>
          <w:rFonts w:ascii="Times New Roman" w:hAnsi="Times New Roman" w:cs="Times New Roman"/>
          <w:sz w:val="28"/>
          <w:szCs w:val="28"/>
        </w:rPr>
        <w:t xml:space="preserve">6.4 Уникати проявів жорстокого ставлення до </w:t>
      </w:r>
      <w:r>
        <w:rPr>
          <w:rFonts w:ascii="Times New Roman" w:hAnsi="Times New Roman" w:cs="Times New Roman"/>
          <w:sz w:val="28"/>
          <w:szCs w:val="28"/>
        </w:rPr>
        <w:t>учнів</w:t>
      </w:r>
      <w:r w:rsidRPr="008D1770">
        <w:rPr>
          <w:rFonts w:ascii="Times New Roman" w:hAnsi="Times New Roman" w:cs="Times New Roman"/>
          <w:sz w:val="28"/>
          <w:szCs w:val="28"/>
        </w:rPr>
        <w:t>, приниження їхньої честі, гідності та інших форм насильст</w:t>
      </w:r>
      <w:r>
        <w:rPr>
          <w:rFonts w:ascii="Times New Roman" w:hAnsi="Times New Roman" w:cs="Times New Roman"/>
          <w:sz w:val="28"/>
          <w:szCs w:val="28"/>
        </w:rPr>
        <w:t>ва (фізичного або  психічного).</w:t>
      </w:r>
    </w:p>
    <w:p w:rsidR="00C35093" w:rsidRPr="00C35093" w:rsidRDefault="008D1770" w:rsidP="008D177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D1770">
        <w:rPr>
          <w:rFonts w:ascii="Times New Roman" w:hAnsi="Times New Roman" w:cs="Times New Roman"/>
          <w:sz w:val="28"/>
          <w:szCs w:val="28"/>
        </w:rPr>
        <w:t xml:space="preserve">6.5 Невідкладно інформувати адміністрацію закладу освіти про відомий їм факт </w:t>
      </w:r>
      <w:proofErr w:type="spellStart"/>
      <w:r w:rsidRPr="008D1770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8D1770">
        <w:rPr>
          <w:rFonts w:ascii="Times New Roman" w:hAnsi="Times New Roman" w:cs="Times New Roman"/>
          <w:sz w:val="28"/>
          <w:szCs w:val="28"/>
        </w:rPr>
        <w:t xml:space="preserve"> по відношенню до здобувачів освіти ліцею.</w:t>
      </w:r>
    </w:p>
    <w:p w:rsidR="00642ED9" w:rsidRPr="00642ED9" w:rsidRDefault="00FF5C68" w:rsidP="00642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642ED9" w:rsidRPr="00642ED9">
        <w:rPr>
          <w:rFonts w:ascii="Times New Roman" w:hAnsi="Times New Roman" w:cs="Times New Roman"/>
          <w:sz w:val="28"/>
          <w:szCs w:val="28"/>
        </w:rPr>
        <w:t>. Контроль за виконанням даного наказу залишаю за собою.</w:t>
      </w:r>
    </w:p>
    <w:p w:rsidR="00642ED9" w:rsidRPr="00642ED9" w:rsidRDefault="00642ED9" w:rsidP="0064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8D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Директор </w:t>
      </w:r>
      <w:r w:rsidR="002A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</w:t>
      </w:r>
      <w:proofErr w:type="spellStart"/>
      <w:r w:rsidR="00FF5C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Наталія</w:t>
      </w:r>
      <w:proofErr w:type="spellEnd"/>
      <w:r w:rsidR="00FF5C6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ВАЩУК</w:t>
      </w:r>
    </w:p>
    <w:p w:rsidR="00642ED9" w:rsidRPr="00642ED9" w:rsidRDefault="00642ED9" w:rsidP="00642ED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Із наказом ознайомлені:                                                  Тетяна Заєць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Галина Григоренко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Олександра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Іващишина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Заєць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Лідія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Вертелецька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Ніна Басюк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Максимчук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Наталія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Болюх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Вікторія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Довгалюк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Ковтун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Леонід Лісовський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Марія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Сцира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Галина Білоус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Мигловець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Сергій Бондарчук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Григорій Теплюк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Матросова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Сергій Неживий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Ярмольчук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Марина Диба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Корнійчук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Олена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Гальчук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Катерина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Рейнерович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Мирончук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Шнайдер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Світлана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Постовалова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Ігор Сидорович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Кусік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Лілія Романович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 Білоус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Сахневич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Тетяна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Малиш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Олена Левчук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Юлія Мацько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Руслана Білоус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Олена Кухарчук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Оксана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Прокопець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Каліщук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Тетяна Суслова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Юлія </w:t>
      </w:r>
      <w:proofErr w:type="spellStart"/>
      <w:r>
        <w:rPr>
          <w:rFonts w:ascii="Times New Roman" w:hAnsi="Times New Roman" w:cs="Times New Roman"/>
          <w:sz w:val="28"/>
          <w:szCs w:val="28"/>
        </w:rPr>
        <w:t>Лукомська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Наталія Басюк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Козлюк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Світлана Жилка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Ольга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Лилак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Марія Павлуш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Інна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Вахнюк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Руслана Галушко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Людмила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Блонська</w:t>
      </w:r>
      <w:proofErr w:type="spellEnd"/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Жанна Савич</w:t>
      </w:r>
    </w:p>
    <w:p w:rsidR="00AD2779" w:rsidRDefault="00AD2779" w:rsidP="00AD2779">
      <w:pPr>
        <w:tabs>
          <w:tab w:val="left" w:pos="6210"/>
          <w:tab w:val="left" w:pos="8000"/>
          <w:tab w:val="right" w:pos="9922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Жанна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Майструк</w:t>
      </w:r>
      <w:proofErr w:type="spellEnd"/>
    </w:p>
    <w:p w:rsidR="00AD2779" w:rsidRDefault="00AD2779" w:rsidP="00AD2779">
      <w:pPr>
        <w:tabs>
          <w:tab w:val="left" w:pos="7710"/>
        </w:tabs>
        <w:spacing w:after="0" w:line="240" w:lineRule="auto"/>
        <w:ind w:firstLine="637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Дарина Матвійчук</w:t>
      </w:r>
    </w:p>
    <w:p w:rsidR="003C2AA9" w:rsidRPr="00A7472B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A7" w:rsidRDefault="00024FA7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A7" w:rsidRDefault="00024FA7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A7" w:rsidRPr="00A7472B" w:rsidRDefault="00024FA7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Pr="00A7472B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Pr="00A7472B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Pr="00A7472B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Pr="00A7472B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Pr="00A7472B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Pr="00A7472B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Pr="00A7472B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Pr="00A7472B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Pr="00A7472B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Pr="00A7472B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2AA9" w:rsidRDefault="003C2AA9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A7" w:rsidRDefault="00024FA7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A7" w:rsidRDefault="00024FA7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24FA7" w:rsidRPr="00A7472B" w:rsidRDefault="00024FA7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B2DE7" w:rsidRDefault="005B2DE7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3" w:rsidRDefault="005130D3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3" w:rsidRDefault="005130D3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3" w:rsidRDefault="005130D3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3" w:rsidRDefault="005130D3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30D3" w:rsidRDefault="005130D3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A2" w:rsidRDefault="00BB71A2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A2" w:rsidRDefault="00BB71A2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B71A2" w:rsidRDefault="00BB71A2" w:rsidP="00642ED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1770" w:rsidRDefault="008D1770" w:rsidP="008D17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Додаток 1</w:t>
      </w:r>
    </w:p>
    <w:p w:rsidR="008D1770" w:rsidRPr="00642ED9" w:rsidRDefault="008D1770" w:rsidP="008D1770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="00BB71A2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BB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Костопільсько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</w:p>
    <w:p w:rsidR="008D1770" w:rsidRPr="00642ED9" w:rsidRDefault="008D1770" w:rsidP="008D1770">
      <w:pPr>
        <w:tabs>
          <w:tab w:val="left" w:pos="4395"/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ліцею</w:t>
      </w:r>
      <w:r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</w:t>
      </w:r>
    </w:p>
    <w:p w:rsidR="008D1770" w:rsidRDefault="00BB71A2" w:rsidP="008D177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</w:t>
      </w:r>
      <w:r w:rsidR="002A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8D1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76DEC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="008D1770"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776DEC">
        <w:rPr>
          <w:rFonts w:ascii="Times New Roman" w:eastAsia="Times New Roman" w:hAnsi="Times New Roman" w:cs="Times New Roman"/>
          <w:sz w:val="28"/>
          <w:szCs w:val="28"/>
          <w:lang w:eastAsia="ru-RU"/>
        </w:rPr>
        <w:t>30.</w:t>
      </w:r>
      <w:r w:rsidR="008D1770">
        <w:rPr>
          <w:rFonts w:ascii="Times New Roman" w:eastAsia="Times New Roman" w:hAnsi="Times New Roman" w:cs="Times New Roman"/>
          <w:sz w:val="28"/>
          <w:szCs w:val="28"/>
          <w:lang w:eastAsia="ru-RU"/>
        </w:rPr>
        <w:t>08.2024</w:t>
      </w:r>
    </w:p>
    <w:p w:rsidR="0081265F" w:rsidRDefault="0081265F" w:rsidP="008D1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770" w:rsidRPr="008D1770" w:rsidRDefault="008D1770" w:rsidP="008D1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770">
        <w:rPr>
          <w:rFonts w:ascii="Times New Roman" w:hAnsi="Times New Roman" w:cs="Times New Roman"/>
          <w:sz w:val="28"/>
          <w:szCs w:val="28"/>
        </w:rPr>
        <w:t>План заходів</w:t>
      </w:r>
    </w:p>
    <w:p w:rsidR="008D1770" w:rsidRPr="008D1770" w:rsidRDefault="008D1770" w:rsidP="008D1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D1770">
        <w:rPr>
          <w:rFonts w:ascii="Times New Roman" w:hAnsi="Times New Roman" w:cs="Times New Roman"/>
          <w:sz w:val="28"/>
          <w:szCs w:val="28"/>
        </w:rPr>
        <w:t xml:space="preserve">щодо запобігання та протидії </w:t>
      </w:r>
      <w:proofErr w:type="spellStart"/>
      <w:r w:rsidRPr="008D1770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</w:p>
    <w:p w:rsidR="008D1770" w:rsidRDefault="008D1770" w:rsidP="008D1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2024-2025</w:t>
      </w:r>
      <w:r w:rsidRPr="008D1770">
        <w:rPr>
          <w:rFonts w:ascii="Times New Roman" w:hAnsi="Times New Roman" w:cs="Times New Roman"/>
          <w:sz w:val="28"/>
          <w:szCs w:val="28"/>
        </w:rPr>
        <w:t xml:space="preserve"> навчальний рік</w:t>
      </w:r>
      <w:r>
        <w:rPr>
          <w:rFonts w:ascii="Times New Roman" w:hAnsi="Times New Roman" w:cs="Times New Roman"/>
          <w:sz w:val="28"/>
          <w:szCs w:val="28"/>
        </w:rPr>
        <w:t xml:space="preserve"> у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Костопільському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ліцеї №5</w:t>
      </w:r>
    </w:p>
    <w:tbl>
      <w:tblPr>
        <w:tblW w:w="10065" w:type="dxa"/>
        <w:tblInd w:w="-3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110"/>
        <w:gridCol w:w="142"/>
        <w:gridCol w:w="2268"/>
        <w:gridCol w:w="239"/>
        <w:gridCol w:w="1320"/>
        <w:gridCol w:w="1418"/>
      </w:tblGrid>
      <w:tr w:rsidR="00FD4787" w:rsidRPr="00AD2779" w:rsidTr="002A54F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8D1770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№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з/п</w:t>
            </w:r>
          </w:p>
        </w:tc>
        <w:tc>
          <w:tcPr>
            <w:tcW w:w="425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8D1770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Заходи</w:t>
            </w:r>
          </w:p>
        </w:tc>
        <w:tc>
          <w:tcPr>
            <w:tcW w:w="226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8D1770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Відповідальний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Термін виконання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Цільова аудиторія</w:t>
            </w:r>
          </w:p>
        </w:tc>
      </w:tr>
      <w:tr w:rsidR="00FD4787" w:rsidRPr="00AD2779" w:rsidTr="002A54FF">
        <w:tc>
          <w:tcPr>
            <w:tcW w:w="10065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87" w:rsidRPr="00AD2779" w:rsidRDefault="00FD4787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AD2779">
              <w:rPr>
                <w:rFonts w:ascii="Times New Roman" w:eastAsia="Times New Roman" w:hAnsi="Times New Roman" w:cs="Times New Roman"/>
                <w:i/>
                <w:iCs/>
                <w:color w:val="000009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uk-UA"/>
              </w:rPr>
              <w:t>Діагностичнийетап</w:t>
            </w:r>
            <w:proofErr w:type="spellEnd"/>
          </w:p>
        </w:tc>
      </w:tr>
      <w:tr w:rsidR="00FD4787" w:rsidRPr="00AD2779" w:rsidTr="002A54F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87" w:rsidRPr="00AD2779" w:rsidRDefault="00FD4787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87" w:rsidRPr="00AD2779" w:rsidRDefault="00FD4787" w:rsidP="00FD4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Створення інструментарію для діагностування рівня напруги, тривожності в учнівських колективах</w:t>
            </w: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87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п</w:t>
            </w:r>
            <w:r w:rsidR="00FD4787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87" w:rsidRPr="00AD2779" w:rsidRDefault="00FD4787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Вересень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2024 року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87" w:rsidRPr="00AD2779" w:rsidRDefault="00FD4787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FD4787" w:rsidRPr="00AD2779" w:rsidTr="002A54FF"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87" w:rsidRPr="00AD2779" w:rsidRDefault="00FD4787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11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87" w:rsidRPr="00AD2779" w:rsidRDefault="00FD4787" w:rsidP="00FD47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Діагностування рівня напруги, тривожності в учнівських колективах:</w:t>
            </w:r>
          </w:p>
          <w:p w:rsidR="00FD4787" w:rsidRPr="00AD2779" w:rsidRDefault="00FD4787" w:rsidP="00FD4787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  <w:tab w:val="left" w:pos="1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спостереження за міжособистісною поведінкою здобувачів освіти;</w:t>
            </w:r>
          </w:p>
          <w:p w:rsidR="00FD4787" w:rsidRPr="00AD2779" w:rsidRDefault="00FD4787" w:rsidP="00FD4787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  <w:tab w:val="left" w:pos="1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опитування (анкетування) учасників освітнього процесу;</w:t>
            </w:r>
          </w:p>
          <w:p w:rsidR="00FD4787" w:rsidRPr="00AD2779" w:rsidRDefault="00FD4787" w:rsidP="00FD4787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  <w:tab w:val="left" w:pos="1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психологічні діагностики мікроклімату, згуртованості класних колективів та емоційних станів учнів;</w:t>
            </w:r>
          </w:p>
          <w:p w:rsidR="00FD4787" w:rsidRPr="00AD2779" w:rsidRDefault="00FD4787" w:rsidP="00FD4787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  <w:tab w:val="left" w:pos="1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соціальне дослідження наявності референтних груп та відторгнених в колективах;</w:t>
            </w:r>
          </w:p>
          <w:p w:rsidR="00FD4787" w:rsidRPr="00AD2779" w:rsidRDefault="00FD4787" w:rsidP="00FD4787">
            <w:pPr>
              <w:numPr>
                <w:ilvl w:val="0"/>
                <w:numId w:val="35"/>
              </w:numPr>
              <w:tabs>
                <w:tab w:val="clear" w:pos="720"/>
                <w:tab w:val="num" w:pos="0"/>
                <w:tab w:val="left" w:pos="143"/>
              </w:tabs>
              <w:spacing w:after="0" w:line="240" w:lineRule="auto"/>
              <w:ind w:left="0" w:firstLine="0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визначення рівня тривоги та депресії учнів.</w:t>
            </w:r>
          </w:p>
          <w:p w:rsidR="00FD4787" w:rsidRPr="00AD2779" w:rsidRDefault="00FD4787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  <w:tc>
          <w:tcPr>
            <w:tcW w:w="24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2779" w:rsidRDefault="00FD4787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Класні керівники</w:t>
            </w:r>
            <w:r w:rsidR="00B02FDE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</w:p>
          <w:p w:rsidR="00FD4787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п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</w:p>
        </w:tc>
        <w:tc>
          <w:tcPr>
            <w:tcW w:w="1559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87" w:rsidRPr="00AD2779" w:rsidRDefault="00FD4787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1418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D4787" w:rsidRPr="00AD2779" w:rsidRDefault="00FD4787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Усі категорії учасників освітнього процесу</w:t>
            </w:r>
          </w:p>
        </w:tc>
      </w:tr>
      <w:tr w:rsidR="008D1770" w:rsidRPr="00AD2779" w:rsidTr="002A54FF">
        <w:tc>
          <w:tcPr>
            <w:tcW w:w="100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77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2779">
              <w:rPr>
                <w:rFonts w:ascii="Times New Roman" w:eastAsia="Times New Roman" w:hAnsi="Times New Roman" w:cs="Times New Roman"/>
                <w:i/>
                <w:iCs/>
                <w:color w:val="000009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uk-UA"/>
              </w:rPr>
              <w:t>Інформаційно-просвітницькі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i/>
                <w:iCs/>
                <w:color w:val="000009"/>
                <w:sz w:val="28"/>
                <w:szCs w:val="28"/>
                <w:bdr w:val="none" w:sz="0" w:space="0" w:color="auto" w:frame="1"/>
                <w:shd w:val="clear" w:color="auto" w:fill="FFFFFF"/>
                <w:lang w:val="ru-RU" w:eastAsia="uk-UA"/>
              </w:rPr>
              <w:t xml:space="preserve"> заходи</w:t>
            </w:r>
          </w:p>
        </w:tc>
      </w:tr>
      <w:tr w:rsidR="00FD4787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26723F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Обговорення питання протидії 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на батьківських зборах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Класні керівники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</w:t>
            </w:r>
            <w:r w:rsidR="0026723F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ротягом 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Батьки здобувачів освіти</w:t>
            </w:r>
          </w:p>
        </w:tc>
      </w:tr>
      <w:tr w:rsidR="00FD4787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26723F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Засідання методичного об’єднання класних керівників на тему «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Протидіябулінгу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в учнівському колективі»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Заєць Т.М., ЗДНВР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Березень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2025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Класні керівники</w:t>
            </w:r>
          </w:p>
        </w:tc>
      </w:tr>
      <w:tr w:rsidR="00FD4787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26723F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FD4787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Розробка пам’ятки «Маркери 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Заєць Т.М., ЗДНВР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8D1770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Жовтень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2024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Педаго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гічний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колектив </w:t>
            </w:r>
          </w:p>
        </w:tc>
      </w:tr>
      <w:tr w:rsidR="00FD4787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26723F">
            <w:pPr>
              <w:numPr>
                <w:ilvl w:val="0"/>
                <w:numId w:val="21"/>
              </w:numPr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Складання порад «Як допомогти дітям упоратися з 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булінгом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п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8D1770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776DEC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Учні 1-11 класів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3F" w:rsidRPr="00AD2779" w:rsidRDefault="0026723F" w:rsidP="0026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3F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Круглий стіл для педагогічного 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колективу «Безпечна школа»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3F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п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3F" w:rsidRPr="00AD2779" w:rsidRDefault="0026723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Березень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, 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2024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3F" w:rsidRPr="00AD2779" w:rsidRDefault="0026723F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Педаго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гічний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колектив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3F" w:rsidRPr="00AD2779" w:rsidRDefault="0026723F" w:rsidP="0026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6.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3F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Вивчення законодавчих документів, практик протидії цькуванню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3F" w:rsidRPr="00AD2779" w:rsidRDefault="0026723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Заєць Т.М., ЗДНВР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3F" w:rsidRPr="00AD2779" w:rsidRDefault="0026723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6723F" w:rsidRPr="00AD2779" w:rsidRDefault="0026723F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Педаго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гічний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колектив</w:t>
            </w:r>
          </w:p>
        </w:tc>
      </w:tr>
      <w:tr w:rsidR="0081265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65F" w:rsidRPr="00AD2779" w:rsidRDefault="0081265F" w:rsidP="002672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65F" w:rsidRPr="00AD2779" w:rsidRDefault="0081265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Інформаційно-просвітницька діяльність через веб-сайт закладу освіти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65F" w:rsidRPr="00AD2779" w:rsidRDefault="0081265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Заєць Т.М., ЗДНВР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65F" w:rsidRPr="00AD2779" w:rsidRDefault="0081265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1265F" w:rsidRPr="00AD2779" w:rsidRDefault="0081265F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</w:p>
        </w:tc>
      </w:tr>
      <w:tr w:rsidR="008D1770" w:rsidRPr="00AD2779" w:rsidTr="002A54FF">
        <w:tc>
          <w:tcPr>
            <w:tcW w:w="100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Формування навичок дружніх стосунків здобувачів освіти</w:t>
            </w:r>
          </w:p>
        </w:tc>
      </w:tr>
      <w:tr w:rsidR="00FD4787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Проведення ранкових зустрічей  з метою формування навичок дружніх стосунків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1-4 класів</w:t>
            </w:r>
          </w:p>
        </w:tc>
      </w:tr>
      <w:tr w:rsidR="00FD4787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2.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Створення морально безпечного освітнього простору, формування позитивного мікроклімату та толерантної міжособистісної взаємодії в ході годин спілкування, тренінгових занять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Протягом року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1-11 класів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3F" w:rsidRPr="00AD2779" w:rsidRDefault="0026723F" w:rsidP="00B0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F16E7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Заходи в рамках </w:t>
            </w:r>
            <w:r w:rsidR="00F16E7E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Т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ижня протидії </w:t>
            </w:r>
            <w:proofErr w:type="spellStart"/>
            <w:r w:rsidR="00F16E7E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Класні керівники, </w:t>
            </w:r>
            <w:proofErr w:type="spellStart"/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Кусік</w:t>
            </w:r>
            <w:proofErr w:type="spellEnd"/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п</w:t>
            </w:r>
            <w:r w:rsidR="00AD2779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Вересень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2024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1-11 класів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3F" w:rsidRPr="00AD2779" w:rsidRDefault="0026723F" w:rsidP="00B0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26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Заходи в рамках акції «16 днів проти насилля»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п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  <w:r w:rsidR="0026723F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</w:t>
            </w:r>
          </w:p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Матвійчук Д.С., п</w:t>
            </w:r>
            <w:r w:rsidR="0026723F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едагог-організатор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79" w:rsidRDefault="0026723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25.11 – 10.12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.</w:t>
            </w:r>
          </w:p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2024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Учні 1-4 клас</w:t>
            </w:r>
            <w:r w:rsidR="0026723F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ів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3F" w:rsidRPr="00AD2779" w:rsidRDefault="0026723F" w:rsidP="00B02FD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5.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26723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Акція  «Подаруй обійми» до Всесвітнього дня доброти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Матвійчук Д.С., п</w:t>
            </w:r>
            <w:r w:rsidR="00B02FDE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едагог-організатор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D2779" w:rsidRDefault="0026723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13 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листо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пада</w:t>
            </w:r>
            <w:proofErr w:type="spellEnd"/>
          </w:p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2024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B02FDE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Учні 5-11 класів</w:t>
            </w:r>
            <w:r w:rsidR="0026723F"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3F" w:rsidRPr="00AD2779" w:rsidRDefault="00B02FDE" w:rsidP="00B02FD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6.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Заняття  «Спілкування легко та ввічливо»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п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Грудень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2024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B02FDE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Учні 5-6 класів</w:t>
            </w:r>
          </w:p>
        </w:tc>
      </w:tr>
      <w:tr w:rsidR="00B02FDE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DE" w:rsidRPr="00AD2779" w:rsidRDefault="00B02FDE" w:rsidP="00B02FD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7.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DE" w:rsidRPr="00AD2779" w:rsidRDefault="00B02FDE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Засідання ради старшокласників «Відносини між нами»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DE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Матвійчук Д.С., п</w:t>
            </w:r>
            <w:r w:rsidR="00B02FDE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едагог-організатор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DE" w:rsidRPr="00AD2779" w:rsidRDefault="00B02FDE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Січень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2025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02FDE" w:rsidRPr="00AD2779" w:rsidRDefault="00B02FDE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Учні 8-11 класів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3F" w:rsidRPr="00AD2779" w:rsidRDefault="00B02FDE" w:rsidP="00B0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8.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B0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Заняття «Конфлікт. Стилі поведінки під час конфлікту»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п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Березень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2025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B02FDE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Учні 7-8 класів</w:t>
            </w:r>
          </w:p>
        </w:tc>
      </w:tr>
      <w:tr w:rsidR="0026723F" w:rsidRPr="00AD2779" w:rsidTr="002A54FF">
        <w:tc>
          <w:tcPr>
            <w:tcW w:w="100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776DE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Робота з батьками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3F" w:rsidRPr="00AD2779" w:rsidRDefault="0026723F" w:rsidP="00B02FD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 </w:t>
            </w:r>
            <w:r w:rsidR="00B02FDE"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1.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B02FDE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Виступ</w:t>
            </w:r>
            <w:r w:rsidR="0026723F" w:rsidRPr="00AD2779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 на загальношкільних батьківських зборах з профілактики </w:t>
            </w:r>
            <w:proofErr w:type="spellStart"/>
            <w:r w:rsidR="0026723F" w:rsidRPr="00AD2779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булінгу</w:t>
            </w:r>
            <w:proofErr w:type="spellEnd"/>
            <w:r w:rsidR="0026723F" w:rsidRPr="00AD2779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 xml:space="preserve">(цькування) в </w:t>
            </w:r>
            <w:r w:rsidR="0026723F" w:rsidRPr="00AD2779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lastRenderedPageBreak/>
              <w:t>учнівському колективі.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lastRenderedPageBreak/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п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B02FDE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Вересень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2024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B02FDE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Батьки здобувачів освіти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3F" w:rsidRPr="00AD2779" w:rsidRDefault="00B02FDE" w:rsidP="00B02FD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lastRenderedPageBreak/>
              <w:t>2.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bdr w:val="none" w:sz="0" w:space="0" w:color="auto" w:frame="1"/>
                <w:shd w:val="clear" w:color="auto" w:fill="FFFFFF"/>
                <w:lang w:eastAsia="uk-UA"/>
              </w:rPr>
              <w:t>Індивідуальні бесіди з батьками щодо профілактики  насильства в сім’ї.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п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року (за потреби)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B02FDE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Батьки здобувачів освіти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3F" w:rsidRPr="00AD2779" w:rsidRDefault="00B02FDE" w:rsidP="00B02FDE">
            <w:pPr>
              <w:spacing w:after="0" w:line="240" w:lineRule="auto"/>
              <w:ind w:right="-41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3.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B02FDE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Тематичні батьківські збори «Протидія цькуванню в учнівському колективі»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B02FDE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Класні керівники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B02FDE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Протягом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D1770" w:rsidRPr="00AD2779" w:rsidRDefault="00B02FDE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Батьки здобувачів освіти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6723F" w:rsidRPr="00AD2779" w:rsidRDefault="00B02FDE" w:rsidP="00B02F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4.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81265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Поради батькам щодо зменшення ризиків 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та 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кібербулінгу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для своєї дитини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п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  <w:r w:rsidR="0081265F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, класні керівники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81265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Батьки здобувачів освіти</w:t>
            </w:r>
          </w:p>
        </w:tc>
      </w:tr>
      <w:tr w:rsidR="0026723F" w:rsidRPr="00AD2779" w:rsidTr="002A54FF">
        <w:tc>
          <w:tcPr>
            <w:tcW w:w="10065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  <w:bdr w:val="none" w:sz="0" w:space="0" w:color="auto" w:frame="1"/>
                <w:lang w:eastAsia="uk-UA"/>
              </w:rPr>
              <w:t>Моніторинг освітнього середовища закладу освіти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81265F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Моніторинг здобувачів освіти </w:t>
            </w:r>
            <w:r w:rsidR="0081265F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5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-9 класів про випадки 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(цькування)про випадки насильства в сім’ї (за потребою)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п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рактичний психолог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Анкету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вання</w:t>
            </w:r>
            <w:proofErr w:type="spellEnd"/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2.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Моніторинг батьків на  випадки 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Кусік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Т.С.,  п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рактичний психолог, </w:t>
            </w:r>
            <w:r w:rsidR="0026723F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класні керівники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Протягом року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Анкету</w:t>
            </w:r>
            <w:r w:rsid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-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вання</w:t>
            </w:r>
            <w:proofErr w:type="spellEnd"/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FD47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3.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Звіт про виконання заходів із запобігання та протидії </w:t>
            </w:r>
            <w:proofErr w:type="spellStart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булінгу</w:t>
            </w:r>
            <w:proofErr w:type="spellEnd"/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 (цькування)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AD2779" w:rsidP="00AD277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 xml:space="preserve">Заєць Т.М., </w:t>
            </w:r>
            <w:r w:rsidR="0026723F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ЗДНВР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26723F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1 раз на квартал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D1770" w:rsidRPr="00AD2779" w:rsidRDefault="00776DEC" w:rsidP="00776DE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 </w:t>
            </w:r>
            <w:r w:rsidR="0026723F" w:rsidRPr="00AD2779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uk-UA"/>
              </w:rPr>
              <w:t>Звіт</w:t>
            </w:r>
          </w:p>
        </w:tc>
      </w:tr>
      <w:tr w:rsidR="0026723F" w:rsidRPr="00AD2779" w:rsidTr="002A54FF"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723F" w:rsidRPr="00AD2779" w:rsidRDefault="0026723F" w:rsidP="00FD4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AD2779"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723F" w:rsidRPr="00AD2779" w:rsidRDefault="0026723F" w:rsidP="00FD4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AD2779"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hideMark/>
          </w:tcPr>
          <w:p w:rsidR="0026723F" w:rsidRPr="00AD2779" w:rsidRDefault="0026723F" w:rsidP="00FD4787">
            <w:pPr>
              <w:spacing w:after="0" w:line="240" w:lineRule="auto"/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</w:pPr>
            <w:r w:rsidRPr="00AD2779">
              <w:rPr>
                <w:rFonts w:ascii="Arial" w:eastAsia="Times New Roman" w:hAnsi="Arial" w:cs="Arial"/>
                <w:color w:val="333333"/>
                <w:sz w:val="28"/>
                <w:szCs w:val="28"/>
                <w:lang w:eastAsia="uk-UA"/>
              </w:rPr>
              <w:t> </w:t>
            </w:r>
            <w:r w:rsidRPr="00AD2779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br/>
            </w:r>
          </w:p>
        </w:tc>
        <w:tc>
          <w:tcPr>
            <w:tcW w:w="239" w:type="dxa"/>
            <w:shd w:val="clear" w:color="auto" w:fill="auto"/>
            <w:vAlign w:val="center"/>
            <w:hideMark/>
          </w:tcPr>
          <w:p w:rsidR="0026723F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320" w:type="dxa"/>
            <w:shd w:val="clear" w:color="auto" w:fill="auto"/>
            <w:vAlign w:val="center"/>
            <w:hideMark/>
          </w:tcPr>
          <w:p w:rsidR="0026723F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:rsidR="0026723F" w:rsidRPr="00AD2779" w:rsidRDefault="0026723F" w:rsidP="00FD4787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</w:p>
        </w:tc>
      </w:tr>
    </w:tbl>
    <w:p w:rsidR="00BD1707" w:rsidRDefault="002A54FF" w:rsidP="00BD1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BD1707">
        <w:rPr>
          <w:rFonts w:ascii="Times New Roman" w:hAnsi="Times New Roman" w:cs="Times New Roman"/>
          <w:sz w:val="28"/>
          <w:szCs w:val="28"/>
        </w:rPr>
        <w:t xml:space="preserve">Додаток </w:t>
      </w:r>
      <w:r w:rsidR="008D1770">
        <w:rPr>
          <w:rFonts w:ascii="Times New Roman" w:hAnsi="Times New Roman" w:cs="Times New Roman"/>
          <w:sz w:val="28"/>
          <w:szCs w:val="28"/>
        </w:rPr>
        <w:t>2</w:t>
      </w:r>
    </w:p>
    <w:p w:rsidR="00BD1707" w:rsidRPr="00642ED9" w:rsidRDefault="00BD1707" w:rsidP="00BD1707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2A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Костопільсько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</w:p>
    <w:p w:rsidR="00BD1707" w:rsidRPr="00642ED9" w:rsidRDefault="002A54FF" w:rsidP="00A7472B">
      <w:pPr>
        <w:tabs>
          <w:tab w:val="left" w:pos="4395"/>
          <w:tab w:val="left" w:pos="822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</w:t>
      </w:r>
      <w:r w:rsidR="00BD1707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</w:t>
      </w:r>
      <w:r w:rsidR="00BD1707"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</w:t>
      </w:r>
    </w:p>
    <w:p w:rsidR="00BD1707" w:rsidRDefault="002A54FF" w:rsidP="00BD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="005B2D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 w:rsidR="0077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 </w:t>
      </w:r>
      <w:r w:rsidR="00BD1707"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від</w:t>
      </w:r>
      <w:r w:rsidR="0077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</w:t>
      </w:r>
      <w:r w:rsid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5130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BD1707" w:rsidRDefault="00BD1707" w:rsidP="00BD170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93" w:rsidRDefault="00642ED9" w:rsidP="00BD17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>Порядок подання та розгляду заяв</w:t>
      </w:r>
    </w:p>
    <w:p w:rsidR="00642ED9" w:rsidRDefault="00642ED9" w:rsidP="00C35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 про випадки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 xml:space="preserve"> (цькування) у закладі освіти</w:t>
      </w:r>
    </w:p>
    <w:p w:rsidR="00C35093" w:rsidRPr="00642ED9" w:rsidRDefault="00C35093" w:rsidP="00C35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1.Заяву про випадки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 xml:space="preserve"> у закладі освіти має право подати будь-який учасник освітнього процесу.</w:t>
      </w: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>2.Заява подається керівнику закладу освіти відповідно до Закону України «Про звернення громадян».</w:t>
      </w: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3.Здобувач освіти, який став свідком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 xml:space="preserve"> у </w:t>
      </w:r>
      <w:r w:rsidR="0042653F">
        <w:rPr>
          <w:rFonts w:ascii="Times New Roman" w:hAnsi="Times New Roman" w:cs="Times New Roman"/>
          <w:sz w:val="28"/>
          <w:szCs w:val="28"/>
        </w:rPr>
        <w:t>ліцеї</w:t>
      </w:r>
      <w:r w:rsidRPr="00642ED9">
        <w:rPr>
          <w:rFonts w:ascii="Times New Roman" w:hAnsi="Times New Roman" w:cs="Times New Roman"/>
          <w:sz w:val="28"/>
          <w:szCs w:val="28"/>
        </w:rPr>
        <w:t>, зобов’язаний повідомити про це вчителя, вихователя, психолога або безпосередньо керівника закладу освіти .</w:t>
      </w: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4.Педагог або інший працівник закладу освіти, який став свідком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 xml:space="preserve"> або отримав повідомлення про факт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 xml:space="preserve"> від здобувача освіти, який був свідком або учасником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>, зобов’язаний повідомити керівника закладу освіти про цей факт.</w:t>
      </w: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>5.Керівник закладу освіти має розглянути звернення.</w:t>
      </w: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6.Керівник закладу освіти створює комісію з розгляду випадків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 xml:space="preserve">, яка з’ясовує обставини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>.</w:t>
      </w: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lastRenderedPageBreak/>
        <w:t xml:space="preserve">7.Якщо випадок цькування був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єдиноразовим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>, питання з налагодження мікроклімату в дитячому середовищі та розв’язання конфлікту вирішується у межах закладу освіти учасниками освітнього процесу.</w:t>
      </w: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8.Якщо комісія визнала, що це був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>, а не одноразовий конфлікт, то керівник закладу освіти повідомляє уповноважені підрозділи органів Національної поліції України та Службу у справах дітей.</w:t>
      </w: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9.Здобувач освіти може звернутись на гарячу лінію ГО «Ла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Страда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 xml:space="preserve"> -Україна» з протидії насильству в сім’ї або із захисту прав дітей; до соціальної служби з питань сім’ї, дітей та молоді; Національної поліції України; Центру надання безоплатної правової допомоги. Після отримання звернення дитини, відповідна особа або орган інформує керівника закладу освіти у письмовій формі про випадок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 xml:space="preserve">. Керівник закладу освіти має розглянути таке звернення та з’ясувати всі обставини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>.</w:t>
      </w:r>
    </w:p>
    <w:p w:rsidR="00C35093" w:rsidRDefault="00C35093" w:rsidP="00642ED9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1707" w:rsidRDefault="00AD2779" w:rsidP="00BD17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 w:rsidR="00BB71A2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Дод</w:t>
      </w:r>
      <w:r w:rsidR="008D1770">
        <w:rPr>
          <w:rFonts w:ascii="Times New Roman" w:hAnsi="Times New Roman" w:cs="Times New Roman"/>
          <w:sz w:val="28"/>
          <w:szCs w:val="28"/>
        </w:rPr>
        <w:t>аток 3</w:t>
      </w:r>
    </w:p>
    <w:p w:rsidR="00BD1707" w:rsidRPr="00642ED9" w:rsidRDefault="00BD1707" w:rsidP="00AD277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BB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D277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Костопільського</w:t>
      </w:r>
      <w:proofErr w:type="spellEnd"/>
      <w:r w:rsidR="00BB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</w:t>
      </w:r>
      <w:r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</w:t>
      </w:r>
    </w:p>
    <w:p w:rsidR="00BD1707" w:rsidRDefault="00BB71A2" w:rsidP="00BD1707">
      <w:pPr>
        <w:tabs>
          <w:tab w:val="left" w:pos="5655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</w:t>
      </w:r>
      <w:r w:rsidR="00BD1707"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6D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142 </w:t>
      </w:r>
      <w:r w:rsidR="00BD1707"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 w:rsidR="00776DE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5130D3"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.08.2024</w:t>
      </w:r>
    </w:p>
    <w:p w:rsidR="00BD1707" w:rsidRDefault="00BD1707" w:rsidP="00BD1707">
      <w:pPr>
        <w:tabs>
          <w:tab w:val="left" w:pos="5655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5093" w:rsidRDefault="00642ED9" w:rsidP="005130D3">
      <w:pPr>
        <w:tabs>
          <w:tab w:val="left" w:pos="5655"/>
          <w:tab w:val="left" w:pos="6015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>Порядок реагування на доведені випадки</w:t>
      </w:r>
    </w:p>
    <w:p w:rsidR="00C35093" w:rsidRDefault="00642ED9" w:rsidP="00C35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 xml:space="preserve"> (цькування) у закладі освіти та відповідальність осіб,</w:t>
      </w:r>
    </w:p>
    <w:p w:rsidR="00642ED9" w:rsidRDefault="00642ED9" w:rsidP="00C35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 причетних до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</w:p>
    <w:p w:rsidR="00C35093" w:rsidRPr="00642ED9" w:rsidRDefault="00C35093" w:rsidP="00C3509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>1.Керівник закладу освіти має розглянути звернення.</w:t>
      </w: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2.Керівник закладу освіти створює комісію з розгляду випадків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 xml:space="preserve">, яка з’ясовує обставини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>.</w:t>
      </w:r>
    </w:p>
    <w:p w:rsidR="00642ED9" w:rsidRP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3.Якщо комісія визнала, що це був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 xml:space="preserve">, а не одноразовий конфлікт, то керівник закладу освіти повідомляє уповноважені підрозділи органів Національної поліції України та </w:t>
      </w:r>
      <w:r w:rsidR="005130D3">
        <w:rPr>
          <w:rFonts w:ascii="Times New Roman" w:hAnsi="Times New Roman" w:cs="Times New Roman"/>
          <w:sz w:val="28"/>
          <w:szCs w:val="28"/>
        </w:rPr>
        <w:t>с</w:t>
      </w:r>
      <w:r w:rsidRPr="00642ED9">
        <w:rPr>
          <w:rFonts w:ascii="Times New Roman" w:hAnsi="Times New Roman" w:cs="Times New Roman"/>
          <w:sz w:val="28"/>
          <w:szCs w:val="28"/>
        </w:rPr>
        <w:t>лужбу у справах дітей.</w:t>
      </w:r>
    </w:p>
    <w:p w:rsidR="00642ED9" w:rsidRDefault="00642ED9" w:rsidP="00C3509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2ED9">
        <w:rPr>
          <w:rFonts w:ascii="Times New Roman" w:hAnsi="Times New Roman" w:cs="Times New Roman"/>
          <w:sz w:val="28"/>
          <w:szCs w:val="28"/>
        </w:rPr>
        <w:t xml:space="preserve">4.Особи, які за результатами розслідування є причетними до </w:t>
      </w:r>
      <w:proofErr w:type="spellStart"/>
      <w:r w:rsidRPr="00642ED9"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 w:rsidRPr="00642ED9">
        <w:rPr>
          <w:rFonts w:ascii="Times New Roman" w:hAnsi="Times New Roman" w:cs="Times New Roman"/>
          <w:sz w:val="28"/>
          <w:szCs w:val="28"/>
        </w:rPr>
        <w:t>, несуть відповідальність відповідно до частини другої статті 13(вчинення правопорушень за статтею1734) Кодексу України про адміністративні правопорушення</w:t>
      </w:r>
      <w:r w:rsidR="0042653F">
        <w:rPr>
          <w:rFonts w:ascii="Times New Roman" w:hAnsi="Times New Roman" w:cs="Times New Roman"/>
          <w:sz w:val="28"/>
          <w:szCs w:val="28"/>
        </w:rPr>
        <w:t>.</w:t>
      </w:r>
    </w:p>
    <w:p w:rsidR="00024FA7" w:rsidRDefault="00024FA7" w:rsidP="00024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24FA7" w:rsidRDefault="00024FA7" w:rsidP="00024FA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Додаток </w:t>
      </w:r>
      <w:r w:rsidR="008D1770">
        <w:rPr>
          <w:rFonts w:ascii="Times New Roman" w:hAnsi="Times New Roman" w:cs="Times New Roman"/>
          <w:sz w:val="28"/>
          <w:szCs w:val="28"/>
        </w:rPr>
        <w:t>4</w:t>
      </w:r>
    </w:p>
    <w:p w:rsidR="00024FA7" w:rsidRPr="00642ED9" w:rsidRDefault="00BB71A2" w:rsidP="00AD2779">
      <w:pPr>
        <w:tabs>
          <w:tab w:val="left" w:pos="4395"/>
          <w:tab w:val="left" w:pos="8220"/>
        </w:tabs>
        <w:spacing w:after="0" w:line="240" w:lineRule="auto"/>
        <w:ind w:left="4678" w:hanging="14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024FA7"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наказ</w:t>
      </w:r>
      <w:r w:rsid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024FA7"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>Костопільсько</w:t>
      </w:r>
      <w:r w:rsid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ліцею</w:t>
      </w:r>
      <w:r w:rsidR="00024FA7"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5 </w:t>
      </w:r>
    </w:p>
    <w:p w:rsidR="00024FA7" w:rsidRDefault="00024FA7" w:rsidP="00024FA7">
      <w:pPr>
        <w:tabs>
          <w:tab w:val="left" w:pos="5655"/>
          <w:tab w:val="left" w:pos="601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B71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</w:t>
      </w:r>
      <w:r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776DEC">
        <w:rPr>
          <w:rFonts w:ascii="Times New Roman" w:eastAsia="Times New Roman" w:hAnsi="Times New Roman" w:cs="Times New Roman"/>
          <w:sz w:val="28"/>
          <w:szCs w:val="28"/>
          <w:lang w:eastAsia="ru-RU"/>
        </w:rPr>
        <w:t>142</w:t>
      </w:r>
      <w:r w:rsidRPr="00642E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від </w:t>
      </w:r>
      <w:r w:rsidR="00776DE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.08.202</w:t>
      </w:r>
      <w:r w:rsidR="005130D3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</w:p>
    <w:p w:rsidR="00024FA7" w:rsidRDefault="00024FA7" w:rsidP="0002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FA7" w:rsidRDefault="00024FA7" w:rsidP="0002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Склад постійно діючої комісії з розгляду випадку </w:t>
      </w:r>
      <w:proofErr w:type="spellStart"/>
      <w:r>
        <w:rPr>
          <w:rFonts w:ascii="Times New Roman" w:hAnsi="Times New Roman" w:cs="Times New Roman"/>
          <w:sz w:val="28"/>
          <w:szCs w:val="28"/>
        </w:rPr>
        <w:t>булінгу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(цькування)</w:t>
      </w:r>
    </w:p>
    <w:p w:rsidR="00776DEC" w:rsidRDefault="00776DEC" w:rsidP="00024FA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24FA7" w:rsidRDefault="00AD2779" w:rsidP="00D961D3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Наталія ВАЩУК, д</w:t>
      </w:r>
      <w:r w:rsidR="00024FA7" w:rsidRP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ректор ліцею– голова комісії.</w:t>
      </w:r>
    </w:p>
    <w:p w:rsidR="00024FA7" w:rsidRDefault="00AD2779" w:rsidP="00D961D3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 ЗАЄЦЬ, заступники ди</w:t>
      </w:r>
      <w:r w:rsidR="00024FA7" w:rsidRP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ректора </w:t>
      </w:r>
      <w:r w:rsid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ліцею </w:t>
      </w:r>
      <w:r w:rsidR="00024FA7" w:rsidRP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з навчально-виховної роботи</w:t>
      </w:r>
      <w:r w:rsid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заступник голови комісії.</w:t>
      </w:r>
    </w:p>
    <w:p w:rsidR="00024FA7" w:rsidRDefault="00AD2779" w:rsidP="00D961D3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Дарина МАТВІЙЧУК, п</w:t>
      </w:r>
      <w:r w:rsidR="00024FA7" w:rsidRP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едагог-організатор – секретар комісії</w:t>
      </w:r>
      <w:r w:rsid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24FA7" w:rsidRDefault="00451CD7" w:rsidP="00D961D3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Класний керівник того класу, де скоєно факт вчинення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булінгу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(цькування)</w:t>
      </w:r>
      <w:r w:rsidR="00024FA7" w:rsidRP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–  член комісі</w:t>
      </w:r>
      <w:r w:rsidR="00024FA7">
        <w:rPr>
          <w:rFonts w:ascii="Times New Roman" w:eastAsia="Times New Roman" w:hAnsi="Times New Roman" w:cs="Times New Roman"/>
          <w:sz w:val="28"/>
          <w:szCs w:val="28"/>
          <w:lang w:eastAsia="ru-RU"/>
        </w:rPr>
        <w:t>ї.</w:t>
      </w:r>
    </w:p>
    <w:p w:rsidR="00024FA7" w:rsidRPr="00D961D3" w:rsidRDefault="00D961D3" w:rsidP="00C35093">
      <w:pPr>
        <w:pStyle w:val="a3"/>
        <w:numPr>
          <w:ilvl w:val="0"/>
          <w:numId w:val="15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D961D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Тетяна КУСІК, п</w:t>
      </w:r>
      <w:r w:rsidR="00024FA7" w:rsidRPr="00D961D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рактичний психолог – член комісії.</w:t>
      </w:r>
    </w:p>
    <w:sectPr w:rsidR="00024FA7" w:rsidRPr="00D961D3" w:rsidSect="00024FA7">
      <w:pgSz w:w="11906" w:h="16838"/>
      <w:pgMar w:top="568" w:right="707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051EA"/>
    <w:multiLevelType w:val="multilevel"/>
    <w:tmpl w:val="A0427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6574B5"/>
    <w:multiLevelType w:val="multilevel"/>
    <w:tmpl w:val="4F3661F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39D3FE6"/>
    <w:multiLevelType w:val="multilevel"/>
    <w:tmpl w:val="2FB6E09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1423DF"/>
    <w:multiLevelType w:val="multilevel"/>
    <w:tmpl w:val="D40EAD2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467B3F"/>
    <w:multiLevelType w:val="multilevel"/>
    <w:tmpl w:val="D08E5A1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8FF59A3"/>
    <w:multiLevelType w:val="multilevel"/>
    <w:tmpl w:val="0642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95E1665"/>
    <w:multiLevelType w:val="hybridMultilevel"/>
    <w:tmpl w:val="15F0EB0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7338CF"/>
    <w:multiLevelType w:val="multilevel"/>
    <w:tmpl w:val="5BB21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E0B4B4A"/>
    <w:multiLevelType w:val="multilevel"/>
    <w:tmpl w:val="3AF66E46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9">
    <w:nsid w:val="1F425A40"/>
    <w:multiLevelType w:val="multilevel"/>
    <w:tmpl w:val="0FDA79B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25AB39D9"/>
    <w:multiLevelType w:val="multilevel"/>
    <w:tmpl w:val="D3249F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7395EC9"/>
    <w:multiLevelType w:val="multilevel"/>
    <w:tmpl w:val="13F641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7801397"/>
    <w:multiLevelType w:val="multilevel"/>
    <w:tmpl w:val="6E2ADCB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8B6048C"/>
    <w:multiLevelType w:val="multilevel"/>
    <w:tmpl w:val="25FA67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EA1C5A"/>
    <w:multiLevelType w:val="multilevel"/>
    <w:tmpl w:val="D9E483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44322D2"/>
    <w:multiLevelType w:val="multilevel"/>
    <w:tmpl w:val="07140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7A60DC8"/>
    <w:multiLevelType w:val="multilevel"/>
    <w:tmpl w:val="DCC2B560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38E735B3"/>
    <w:multiLevelType w:val="multilevel"/>
    <w:tmpl w:val="871A6C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F696D26"/>
    <w:multiLevelType w:val="multilevel"/>
    <w:tmpl w:val="55506B3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09B4C96"/>
    <w:multiLevelType w:val="multilevel"/>
    <w:tmpl w:val="A4F24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A2C306C"/>
    <w:multiLevelType w:val="multilevel"/>
    <w:tmpl w:val="A2A2C05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EE27D90"/>
    <w:multiLevelType w:val="multilevel"/>
    <w:tmpl w:val="960AA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2472C8C"/>
    <w:multiLevelType w:val="hybridMultilevel"/>
    <w:tmpl w:val="0B2629D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C637CF"/>
    <w:multiLevelType w:val="hybridMultilevel"/>
    <w:tmpl w:val="FB6E35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D606576"/>
    <w:multiLevelType w:val="multilevel"/>
    <w:tmpl w:val="5ECAD31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5FE776C1"/>
    <w:multiLevelType w:val="multilevel"/>
    <w:tmpl w:val="18582612"/>
    <w:lvl w:ilvl="0">
      <w:start w:val="1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642B2449"/>
    <w:multiLevelType w:val="multilevel"/>
    <w:tmpl w:val="9FA2AE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7F596E"/>
    <w:multiLevelType w:val="multilevel"/>
    <w:tmpl w:val="334E924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472143"/>
    <w:multiLevelType w:val="multilevel"/>
    <w:tmpl w:val="9FCCFD9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106875"/>
    <w:multiLevelType w:val="multilevel"/>
    <w:tmpl w:val="4CD035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0EA17D2"/>
    <w:multiLevelType w:val="hybridMultilevel"/>
    <w:tmpl w:val="E8AE0D7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5F27CC"/>
    <w:multiLevelType w:val="multilevel"/>
    <w:tmpl w:val="E578F24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63C369D"/>
    <w:multiLevelType w:val="multilevel"/>
    <w:tmpl w:val="EB8AC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7CC1F56"/>
    <w:multiLevelType w:val="multilevel"/>
    <w:tmpl w:val="DD9C53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DCB270B"/>
    <w:multiLevelType w:val="multilevel"/>
    <w:tmpl w:val="F4B6A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EAD1668"/>
    <w:multiLevelType w:val="multilevel"/>
    <w:tmpl w:val="9320C7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34"/>
  </w:num>
  <w:num w:numId="3">
    <w:abstractNumId w:val="0"/>
  </w:num>
  <w:num w:numId="4">
    <w:abstractNumId w:val="7"/>
  </w:num>
  <w:num w:numId="5">
    <w:abstractNumId w:val="11"/>
  </w:num>
  <w:num w:numId="6">
    <w:abstractNumId w:val="19"/>
  </w:num>
  <w:num w:numId="7">
    <w:abstractNumId w:val="13"/>
  </w:num>
  <w:num w:numId="8">
    <w:abstractNumId w:val="21"/>
  </w:num>
  <w:num w:numId="9">
    <w:abstractNumId w:val="30"/>
  </w:num>
  <w:num w:numId="10">
    <w:abstractNumId w:val="24"/>
  </w:num>
  <w:num w:numId="11">
    <w:abstractNumId w:val="9"/>
  </w:num>
  <w:num w:numId="12">
    <w:abstractNumId w:val="16"/>
  </w:num>
  <w:num w:numId="13">
    <w:abstractNumId w:val="25"/>
  </w:num>
  <w:num w:numId="14">
    <w:abstractNumId w:val="8"/>
  </w:num>
  <w:num w:numId="15">
    <w:abstractNumId w:val="23"/>
  </w:num>
  <w:num w:numId="16">
    <w:abstractNumId w:val="33"/>
  </w:num>
  <w:num w:numId="17">
    <w:abstractNumId w:val="3"/>
  </w:num>
  <w:num w:numId="18">
    <w:abstractNumId w:val="29"/>
  </w:num>
  <w:num w:numId="19">
    <w:abstractNumId w:val="12"/>
  </w:num>
  <w:num w:numId="20">
    <w:abstractNumId w:val="1"/>
  </w:num>
  <w:num w:numId="21">
    <w:abstractNumId w:val="4"/>
  </w:num>
  <w:num w:numId="22">
    <w:abstractNumId w:val="17"/>
  </w:num>
  <w:num w:numId="23">
    <w:abstractNumId w:val="26"/>
  </w:num>
  <w:num w:numId="24">
    <w:abstractNumId w:val="20"/>
  </w:num>
  <w:num w:numId="25">
    <w:abstractNumId w:val="10"/>
  </w:num>
  <w:num w:numId="26">
    <w:abstractNumId w:val="35"/>
  </w:num>
  <w:num w:numId="27">
    <w:abstractNumId w:val="31"/>
  </w:num>
  <w:num w:numId="28">
    <w:abstractNumId w:val="18"/>
  </w:num>
  <w:num w:numId="29">
    <w:abstractNumId w:val="28"/>
  </w:num>
  <w:num w:numId="30">
    <w:abstractNumId w:val="5"/>
  </w:num>
  <w:num w:numId="31">
    <w:abstractNumId w:val="27"/>
  </w:num>
  <w:num w:numId="32">
    <w:abstractNumId w:val="14"/>
  </w:num>
  <w:num w:numId="33">
    <w:abstractNumId w:val="2"/>
  </w:num>
  <w:num w:numId="34">
    <w:abstractNumId w:val="22"/>
  </w:num>
  <w:num w:numId="35">
    <w:abstractNumId w:val="15"/>
  </w:num>
  <w:num w:numId="3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1FD8"/>
    <w:rsid w:val="00012E60"/>
    <w:rsid w:val="00024FA7"/>
    <w:rsid w:val="00082564"/>
    <w:rsid w:val="00122267"/>
    <w:rsid w:val="001937DD"/>
    <w:rsid w:val="001F511E"/>
    <w:rsid w:val="0026723F"/>
    <w:rsid w:val="002732A6"/>
    <w:rsid w:val="002A54FF"/>
    <w:rsid w:val="00337C20"/>
    <w:rsid w:val="003C2AA9"/>
    <w:rsid w:val="003E7275"/>
    <w:rsid w:val="0042653F"/>
    <w:rsid w:val="00451CD7"/>
    <w:rsid w:val="004B6D80"/>
    <w:rsid w:val="005130D3"/>
    <w:rsid w:val="005B2DE7"/>
    <w:rsid w:val="00642ED9"/>
    <w:rsid w:val="006B06EB"/>
    <w:rsid w:val="006D69B4"/>
    <w:rsid w:val="006E4C9E"/>
    <w:rsid w:val="00776DEC"/>
    <w:rsid w:val="0081265F"/>
    <w:rsid w:val="008D1770"/>
    <w:rsid w:val="00966861"/>
    <w:rsid w:val="00967A24"/>
    <w:rsid w:val="009B0F90"/>
    <w:rsid w:val="00A56FFC"/>
    <w:rsid w:val="00A7472B"/>
    <w:rsid w:val="00AD1FD8"/>
    <w:rsid w:val="00AD2779"/>
    <w:rsid w:val="00B02FDE"/>
    <w:rsid w:val="00B477A3"/>
    <w:rsid w:val="00BB71A2"/>
    <w:rsid w:val="00BD1707"/>
    <w:rsid w:val="00C35093"/>
    <w:rsid w:val="00C86202"/>
    <w:rsid w:val="00D961D3"/>
    <w:rsid w:val="00DA5FF8"/>
    <w:rsid w:val="00E54CC8"/>
    <w:rsid w:val="00F16E7E"/>
    <w:rsid w:val="00FD4787"/>
    <w:rsid w:val="00FF5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2ED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22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122267"/>
    <w:rPr>
      <w:rFonts w:ascii="Tahoma" w:hAnsi="Tahoma" w:cs="Tahoma"/>
      <w:sz w:val="16"/>
      <w:szCs w:val="16"/>
    </w:rPr>
  </w:style>
  <w:style w:type="paragraph" w:customStyle="1" w:styleId="docdata">
    <w:name w:val="docdata"/>
    <w:aliases w:val="docy,v5,41445,baiaagaaboqcaaadg6aaaaupoaaaaaaaaaaaaaaaaaaaaaaaaaaaaaaaaaaaaaaaaaaaaaaaaaaaaaaaaaaaaaaaaaaaaaaaaaaaaaaaaaaaaaaaaaaaaaaaaaaaaaaaaaaaaaaaaaaaaaaaaaaaaaaaaaaaaaaaaaaaaaaaaaaaaaaaaaaaaaaaaaaaaaaaaaaaaaaaaaaaaaaaaaaaaaaaaaaaaaaaaaaaaaa"/>
    <w:basedOn w:val="a"/>
    <w:rsid w:val="00FF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styleId="a6">
    <w:name w:val="Normal (Web)"/>
    <w:basedOn w:val="a"/>
    <w:uiPriority w:val="99"/>
    <w:unhideWhenUsed/>
    <w:rsid w:val="00FF5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3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7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5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7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osvita.ua/legislation/Ser_osv/70993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7</Pages>
  <Words>7643</Words>
  <Characters>4357</Characters>
  <Application>Microsoft Office Word</Application>
  <DocSecurity>0</DocSecurity>
  <Lines>36</Lines>
  <Paragraphs>23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22</cp:revision>
  <cp:lastPrinted>2024-09-17T12:54:00Z</cp:lastPrinted>
  <dcterms:created xsi:type="dcterms:W3CDTF">2020-08-02T08:11:00Z</dcterms:created>
  <dcterms:modified xsi:type="dcterms:W3CDTF">2024-10-12T11:39:00Z</dcterms:modified>
</cp:coreProperties>
</file>