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ОСВІТИ І НАУКИ УКРАЇНИ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 1/12186-23 від 16 серпня 2023 року</w:t>
      </w:r>
    </w:p>
    <w:p w:rsidR="002D1144" w:rsidRDefault="002D1144" w:rsidP="002D114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Керівникам обласних,</w:t>
      </w:r>
      <w:r>
        <w:rPr>
          <w:rFonts w:ascii="Arial" w:hAnsi="Arial" w:cs="Arial"/>
          <w:color w:val="000000"/>
          <w:sz w:val="21"/>
          <w:szCs w:val="21"/>
        </w:rPr>
        <w:br/>
        <w:t>Київської міської</w:t>
      </w:r>
      <w:r>
        <w:rPr>
          <w:rFonts w:ascii="Arial" w:hAnsi="Arial" w:cs="Arial"/>
          <w:color w:val="000000"/>
          <w:sz w:val="21"/>
          <w:szCs w:val="21"/>
        </w:rPr>
        <w:br/>
        <w:t>військових адміністрацій</w:t>
      </w:r>
    </w:p>
    <w:p w:rsidR="002D1144" w:rsidRDefault="002D1144" w:rsidP="002D1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 організацію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2023/2024 навчаль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ного року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в закладах загальної середньої освіти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Шановні колеги!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Міністерство освіти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України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інформує щодо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особливостеи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̈ нового навчального року в умовах правового режиму воєнного стану.</w:t>
      </w:r>
    </w:p>
    <w:p w:rsidR="002D1144" w:rsidRDefault="002D1144" w:rsidP="002D11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Відповідно до постанови Кабінету Міністрів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України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від 28 липня 2023 року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782 «Про початок навчального року під час воєнного стану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Україні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(далі – Постанова) в закладах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освіти 2023/2024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̆ рік триватиме з </w:t>
      </w:r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1 вересня 2023 року до 28 червня 2024 року.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Згідно з Постановою обласні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Київська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міська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військові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за участю засновників закладів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освіти забезпечують організацію початку навчального року залежно від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безпековоі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кожніи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окреміи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̆ адміністративно-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територіальніи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̆ одиниці.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Із метою своєчасного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прийняття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експлуатацію закладів освіти до нового навчального року та проходження осінньо-зимового періоду 2023-2024 рр. в умовах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воєнного стану листом МОН від 17.05.2023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1/6990-23 рекомендовано керівникам департаментів (управлінь) освіти і науки обласних,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Київськоі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військових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 під час підготовки закладів освіти до 2023/2024 навчального року використовувати Інструктивно-методичні матеріали щодо порядку підготовки закладу освіти до нового навчального року та опалювального сезону з питань цивільного захисту, охорони праці та безпеки життєдіяльності (лист МОН від 22.07.2022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1/8462), які розміщено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офіційному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вебсайті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Міністерства освіти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України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Рекомендуємо також включити до складу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комісіи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 з обстеження закладів освіти на предмет готовності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навчання та забезпечення безпеки учасників освітнього процесу представників регіональних підрозділів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служби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надзвичайних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̈. </w:t>
      </w:r>
    </w:p>
    <w:p w:rsidR="002D1144" w:rsidRDefault="002D1144" w:rsidP="002D11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Освітніи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 процес у закладах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освіти у 2023/2024 н. р., відповідно до рішень обласних,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Київськоі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військових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 (далі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̈) та засновників закладів освіти, </w:t>
      </w:r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може бути організовано за очною,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дистанційною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формами навчання або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їх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поєднанням (за змішаним режимом)</w:t>
      </w:r>
      <w:r>
        <w:rPr>
          <w:rFonts w:ascii="Arial" w:hAnsi="Arial" w:cs="Arial"/>
          <w:color w:val="000000"/>
          <w:sz w:val="21"/>
          <w:szCs w:val="21"/>
        </w:rPr>
        <w:t xml:space="preserve"> залежно від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можливостеи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̆ фонду захисних споруд у цих закладах.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Організація освітнього процесу залежить від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безпековоі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в кожному населеному пункті. Структура і тривалість навчального тижня, навчального дня, занять, відпочинку між ними, форми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освітнього процесу визначаються педагогічною радою закладу освіти в межах часу, передбаченого освітньою програмою, відповідно до обсягу навчального навантаження, встановленого навчальним планом, та з урахуванням вікових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особливостеи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̆, фізичного, психічного та інтелектуального розвитку здобувачів освіти,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особливостеи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̆ регіону тощо.</w:t>
      </w:r>
    </w:p>
    <w:p w:rsidR="002D1144" w:rsidRDefault="002D1144" w:rsidP="002D11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Освітніи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̆ процес в 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очніи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̆ формі </w:t>
      </w:r>
      <w:r>
        <w:rPr>
          <w:rFonts w:ascii="Arial" w:hAnsi="Arial" w:cs="Arial"/>
          <w:color w:val="000000"/>
          <w:sz w:val="21"/>
          <w:szCs w:val="21"/>
        </w:rPr>
        <w:t xml:space="preserve">запроваджується в приміщеннях або будівлях закладу освіти тільки в межах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розрахунковоі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місткості споруд цивільного захисту, що можуть бути використані для укриття учасників освітнього процесу в разі включення сигналу «Повітряна тривога» або інших відповідних сигналів оповіщення. Якщо потужності споруд цивільного захисту є недостатніми для укриття всіх учасників освітнього процесу, 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̆ процес може бути організовано шляхом розподілу навчального часу в межах годин (змін) упродовж дня, годин (змін) і днів упродовж тижня, годин (змін), днів та тижнів упродовж місяця або семестру тощо.</w:t>
      </w:r>
    </w:p>
    <w:p w:rsidR="002D1144" w:rsidRDefault="002D1144" w:rsidP="002D11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Організація освітнього процесу в 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дистанційніи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̆ формі </w:t>
      </w:r>
      <w:r>
        <w:rPr>
          <w:rFonts w:ascii="Arial" w:hAnsi="Arial" w:cs="Arial"/>
          <w:color w:val="000000"/>
          <w:sz w:val="21"/>
          <w:szCs w:val="21"/>
        </w:rPr>
        <w:t xml:space="preserve">в закладах освіти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територіі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ведення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бойових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̆, тимчасово окупованих територіях тощо запроваджується наказом (розпорядженням) засновника закладу освіти за погодженням із керівником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̈.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дистанційному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навчанні заклад освіти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самостійно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приймає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рішення щодо зняття обмеження на максимальну кількість учнів у класі. </w:t>
      </w:r>
    </w:p>
    <w:p w:rsidR="002D1144" w:rsidRDefault="002D1144" w:rsidP="002D11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Також можливою є організація освітнього процесу в </w:t>
      </w:r>
      <w:r>
        <w:rPr>
          <w:rStyle w:val="a4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змішаному режимі</w:t>
      </w:r>
      <w:r>
        <w:rPr>
          <w:rFonts w:ascii="Arial" w:hAnsi="Arial" w:cs="Arial"/>
          <w:color w:val="000000"/>
          <w:sz w:val="21"/>
          <w:szCs w:val="21"/>
        </w:rPr>
        <w:t xml:space="preserve">, що поєднує очну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дистанційну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форми навчання. Таке поєднання можливе для різного виду занять, наприклад, практичні, лабораторні заняття проводяться в очному режимі,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лекційні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дистанційному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При цьому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 процес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початковіи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 школі бажано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здійснювати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очніи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 формі, враховуючи необхідність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соціалізаціі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̆.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освітнього процесу може змінюватися впродовж навчального року залежно від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безпековоі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̈ тощо.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Також просимо врахувати можливість зміни форми навчання для здобувачів освіти, які тимчасово перебувають за кордоном або є внутрішньо переміщеними особами, протягом навчального року або семестру за заявою батьків.</w:t>
      </w:r>
    </w:p>
    <w:p w:rsidR="002D1144" w:rsidRDefault="002D1144" w:rsidP="002D11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Відповідно до наказу Міністерства освіти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України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від 15.05.2023 N </w:t>
      </w:r>
      <w:hyperlink r:id="rId4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563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«Про затвердження методичних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рекомендаціи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 щодо окремих питань здобуття освіти в закладах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освіти в умовах воєнного стану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Україні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рекомендуємо закладам освіти, 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дистанційно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здобувають освіту діти - громадяни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України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які очно навчаються в закладі освіти за кордоном, за можливості вжити заходів щодо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оптимізаціі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освітнього процесу й урахування результатів навчання з тих предметів, які здобувач (здобувачка) освіти опановує в школі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країни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перебування.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Наголошуємо на важливості застосування індивідуального підходу до кожного учня/учениці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найкращих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інтересах дитини для дотримання її права на продовження здобуття освіти.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Просимо поінформувати керівників закладів освіти про персональну відповідальність за організацію безпечних умов для здобувачів освіти, педагогічних та інших працівників під час освітнього процесу в закладі освіти.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̈ освітнього процесу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очніи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 формі або змішаному режимі слід забезпечити безумовне переривання освітнього процесу, що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здійснюється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будівлі, приміщенні закладу освіти, у разі включення сигналу «Повітряна тривога» або інших сигналів оповіщення. Учасники освітнього процесу повинні організовано прослідувати до споруд цивільного захисту і перебувати в них до скасування тривоги, за можливості продовжуючи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̆ процес в укритті, а після відбою тривоги – повернутися до приміщення закладу освіти, організувавши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̆ процес із урахуванням необхідного корегування. 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 повагою</w:t>
      </w:r>
    </w:p>
    <w:p w:rsidR="002D1144" w:rsidRDefault="002D1144" w:rsidP="002D114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Міністр                                  Оксен ЛІСОВИЙ</w:t>
      </w:r>
    </w:p>
    <w:p w:rsidR="00EA3BD1" w:rsidRDefault="00EA3BD1"/>
    <w:sectPr w:rsidR="00EA3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44"/>
    <w:rsid w:val="002D1144"/>
    <w:rsid w:val="00E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01A84-E7E5-40D2-9728-A69EB96B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D1144"/>
    <w:rPr>
      <w:b/>
      <w:bCs/>
    </w:rPr>
  </w:style>
  <w:style w:type="character" w:styleId="a5">
    <w:name w:val="Hyperlink"/>
    <w:basedOn w:val="a0"/>
    <w:uiPriority w:val="99"/>
    <w:semiHidden/>
    <w:unhideWhenUsed/>
    <w:rsid w:val="002D1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vita.ua/legislation/Ser_osv/89142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4001</Words>
  <Characters>2281</Characters>
  <Application>Microsoft Office Word</Application>
  <DocSecurity>0</DocSecurity>
  <Lines>19</Lines>
  <Paragraphs>12</Paragraphs>
  <ScaleCrop>false</ScaleCrop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2023-09-22T11:06:00Z</dcterms:created>
  <dcterms:modified xsi:type="dcterms:W3CDTF">2023-09-22T11:07:00Z</dcterms:modified>
</cp:coreProperties>
</file>