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EC" w:rsidRPr="008A28EC" w:rsidRDefault="008A28EC" w:rsidP="008A28E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E949F"/>
          <w:sz w:val="43"/>
          <w:szCs w:val="43"/>
          <w:lang w:eastAsia="uk-UA"/>
        </w:rPr>
      </w:pPr>
      <w:r w:rsidRPr="008A28EC">
        <w:rPr>
          <w:rFonts w:ascii="Arial" w:eastAsia="Times New Roman" w:hAnsi="Arial" w:cs="Arial"/>
          <w:b/>
          <w:bCs/>
          <w:color w:val="1E949F"/>
          <w:sz w:val="43"/>
          <w:szCs w:val="43"/>
          <w:lang w:eastAsia="uk-UA"/>
        </w:rPr>
        <w:br/>
        <w:t>Нормативно-правові документи щодо організованого початку</w:t>
      </w:r>
      <w:r w:rsidRPr="008A28EC">
        <w:rPr>
          <w:rFonts w:ascii="Arial" w:eastAsia="Times New Roman" w:hAnsi="Arial" w:cs="Arial"/>
          <w:b/>
          <w:bCs/>
          <w:color w:val="1E949F"/>
          <w:sz w:val="43"/>
          <w:szCs w:val="43"/>
          <w:lang w:eastAsia="uk-UA"/>
        </w:rPr>
        <w:br/>
        <w:t>2023/2024 навчального року</w:t>
      </w:r>
    </w:p>
    <w:p w:rsidR="008A28EC" w:rsidRPr="008A28EC" w:rsidRDefault="008A28EC" w:rsidP="008A28EC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5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Лист МОН від 28.08.2023 № 1/12816-23</w:t>
        </w:r>
      </w:hyperlink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br/>
        <w:t>Про проведення Першого уроку</w:t>
      </w:r>
    </w:p>
    <w:p w:rsidR="008A28EC" w:rsidRPr="008A28EC" w:rsidRDefault="008A28EC" w:rsidP="008A28EC">
      <w:pPr>
        <w:numPr>
          <w:ilvl w:val="0"/>
          <w:numId w:val="2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6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Лист МОН від 24.08.2023 № 1/12702-23</w:t>
        </w:r>
      </w:hyperlink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br/>
        <w:t>Щодо організації виховного процесу в закладах освіти у 2023/2024 навчальному році</w:t>
      </w:r>
    </w:p>
    <w:p w:rsidR="008A28EC" w:rsidRPr="008A28EC" w:rsidRDefault="008A28EC" w:rsidP="008A28EC">
      <w:pPr>
        <w:numPr>
          <w:ilvl w:val="0"/>
          <w:numId w:val="3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7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Лист ІМЗО від 01.08.2023 № 1242</w:t>
        </w:r>
      </w:hyperlink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br/>
        <w:t>Методичні рекомендації щодо розвитку STEM-освіти в закладах загальної середньої та позашкільної освіти у 2023/2024 навчальному році</w:t>
      </w:r>
    </w:p>
    <w:p w:rsidR="008A28EC" w:rsidRPr="008A28EC" w:rsidRDefault="008A28EC" w:rsidP="008A28EC">
      <w:pPr>
        <w:numPr>
          <w:ilvl w:val="0"/>
          <w:numId w:val="4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8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Лист МОН від 16.08.2023 № 1/12186-23</w:t>
        </w:r>
      </w:hyperlink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br/>
        <w:t>Про організацію 2023/2024 навчального року в закладах загальної середньої освіти</w:t>
      </w:r>
    </w:p>
    <w:p w:rsidR="008A28EC" w:rsidRPr="008A28EC" w:rsidRDefault="008A28EC" w:rsidP="008A28EC">
      <w:pPr>
        <w:numPr>
          <w:ilvl w:val="0"/>
          <w:numId w:val="5"/>
        </w:numPr>
        <w:spacing w:after="24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9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Лист МОН від 14.08.2023 № 1/12038-23</w:t>
        </w:r>
      </w:hyperlink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br/>
        <w:t>Про переліки навчальної літератури та навчальних програм, рекомендованих Міністерством освіти і науки України для використання в освітньому процесі закладів освіти у 2023/2024 навчальному році</w:t>
      </w:r>
    </w:p>
    <w:p w:rsidR="008A28EC" w:rsidRPr="008A28EC" w:rsidRDefault="008A28EC" w:rsidP="008A28EC">
      <w:pPr>
        <w:numPr>
          <w:ilvl w:val="0"/>
          <w:numId w:val="5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10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Постанова КМУ від 28.07.2023 № 782</w:t>
        </w:r>
      </w:hyperlink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br/>
        <w:t>Про початок навчального року під час воєнного стану в Україні</w:t>
      </w:r>
    </w:p>
    <w:p w:rsidR="008A28EC" w:rsidRPr="008A28EC" w:rsidRDefault="008A28EC" w:rsidP="008A28EC">
      <w:pPr>
        <w:numPr>
          <w:ilvl w:val="0"/>
          <w:numId w:val="6"/>
        </w:numPr>
        <w:spacing w:after="24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11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Лист МОН від 20.06.23 № 1/8820-23</w:t>
        </w:r>
      </w:hyperlink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br/>
        <w:t xml:space="preserve">Про організацію безпечного освітнього простору в закладах дошкільної освіти та обладнання </w:t>
      </w:r>
      <w:proofErr w:type="spellStart"/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t>укриттів</w:t>
      </w:r>
      <w:proofErr w:type="spellEnd"/>
    </w:p>
    <w:p w:rsidR="008A28EC" w:rsidRPr="008A28EC" w:rsidRDefault="008A28EC" w:rsidP="008A28EC">
      <w:pPr>
        <w:numPr>
          <w:ilvl w:val="0"/>
          <w:numId w:val="6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12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Лист МОН від 17.05.2023 № 1/6990-23</w:t>
        </w:r>
      </w:hyperlink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br/>
        <w:t>Про підготовку закладів освіти до нового навчального року та проходження осінньо-зимового періоду 2023/24 року</w:t>
      </w:r>
    </w:p>
    <w:p w:rsidR="008A28EC" w:rsidRPr="008A28EC" w:rsidRDefault="008A28EC" w:rsidP="008A28EC">
      <w:pPr>
        <w:numPr>
          <w:ilvl w:val="0"/>
          <w:numId w:val="7"/>
        </w:numPr>
        <w:spacing w:after="24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13" w:anchor="n4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Наказ МОН від 24.02.2023 № 201</w:t>
        </w:r>
      </w:hyperlink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br/>
        <w:t>Про затвердження Змін до Положення про дистанційну форму здобуття повної загальної середньої освіти</w:t>
      </w:r>
    </w:p>
    <w:p w:rsidR="008A28EC" w:rsidRPr="008A28EC" w:rsidRDefault="008A28EC" w:rsidP="008A28EC">
      <w:pPr>
        <w:numPr>
          <w:ilvl w:val="0"/>
          <w:numId w:val="7"/>
        </w:numPr>
        <w:spacing w:after="24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14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Наказ МОН від 01.04.2022 №289</w:t>
        </w:r>
      </w:hyperlink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br/>
        <w:t>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</w:t>
      </w:r>
    </w:p>
    <w:p w:rsidR="008A28EC" w:rsidRPr="008A28EC" w:rsidRDefault="008A28EC" w:rsidP="008A28EC">
      <w:pPr>
        <w:numPr>
          <w:ilvl w:val="0"/>
          <w:numId w:val="7"/>
        </w:numPr>
        <w:spacing w:after="24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15" w:anchor="Text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Наказ МОН від 30.07.2021 №868</w:t>
        </w:r>
      </w:hyperlink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br/>
        <w:t>Про затвердження форм звітності з питань діяльності закладів загальної середньої освіти та інструкцій щодо їх заповнення</w:t>
      </w:r>
    </w:p>
    <w:p w:rsidR="008A28EC" w:rsidRPr="008A28EC" w:rsidRDefault="008A28EC" w:rsidP="008A28EC">
      <w:pPr>
        <w:numPr>
          <w:ilvl w:val="0"/>
          <w:numId w:val="7"/>
        </w:numPr>
        <w:spacing w:after="24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16" w:anchor="Text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Постанова МОЗ від 06.09.2021 №10</w:t>
        </w:r>
      </w:hyperlink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br/>
        <w:t>Про затвердження протиепідемічних заходів у закладах освіти на період карантину у зв’язку поширенням коронавірусної хвороби (COVID-19)</w:t>
      </w:r>
    </w:p>
    <w:p w:rsidR="008A28EC" w:rsidRPr="008A28EC" w:rsidRDefault="008A28EC" w:rsidP="008A28EC">
      <w:pPr>
        <w:numPr>
          <w:ilvl w:val="0"/>
          <w:numId w:val="7"/>
        </w:numPr>
        <w:spacing w:after="24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17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Наказ МОН від 13.07.2021 № 813</w:t>
        </w:r>
      </w:hyperlink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br/>
        <w:t>Про затвердження методичних рекомендацій щодо оцінювання результатів навчання учнів 1-4 класів закладів загальної середньої освіти</w:t>
      </w:r>
    </w:p>
    <w:p w:rsidR="008A28EC" w:rsidRPr="008A28EC" w:rsidRDefault="008A28EC" w:rsidP="008A28EC">
      <w:pPr>
        <w:numPr>
          <w:ilvl w:val="0"/>
          <w:numId w:val="7"/>
        </w:numPr>
        <w:spacing w:after="24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18" w:anchor="Text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Наказ МОЗ від 25.09.2020 №2205</w:t>
        </w:r>
      </w:hyperlink>
      <w:r w:rsidRPr="008A28EC">
        <w:rPr>
          <w:rFonts w:ascii="Arial" w:eastAsia="Times New Roman" w:hAnsi="Arial" w:cs="Arial"/>
          <w:color w:val="005D6B"/>
          <w:sz w:val="18"/>
          <w:szCs w:val="18"/>
          <w:lang w:eastAsia="uk-UA"/>
        </w:rPr>
        <w:br/>
      </w:r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t>Про затвердження Санітарного регламенту для закладів загальної середньої освіти</w:t>
      </w:r>
    </w:p>
    <w:p w:rsidR="008A28EC" w:rsidRPr="008A28EC" w:rsidRDefault="008A28EC" w:rsidP="008A28EC">
      <w:pPr>
        <w:numPr>
          <w:ilvl w:val="0"/>
          <w:numId w:val="7"/>
        </w:numPr>
        <w:spacing w:after="24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19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Наказ МОН від 08.09.2020 №1115</w:t>
        </w:r>
      </w:hyperlink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t> і зареєстровано в Міністерстві юстиції 28 вересня 2020 року за №941/35224</w:t>
      </w:r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br/>
        <w:t>Деякі питання організації дистанційного навчання</w:t>
      </w:r>
    </w:p>
    <w:p w:rsidR="008A28EC" w:rsidRPr="008A28EC" w:rsidRDefault="008A28EC" w:rsidP="008A28EC">
      <w:pPr>
        <w:numPr>
          <w:ilvl w:val="0"/>
          <w:numId w:val="7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20" w:anchor="Text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Положення про центр професійного розвитку педагогічних працівників</w:t>
        </w:r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br/>
        </w:r>
        <w:bookmarkStart w:id="0" w:name="_GoBack"/>
        <w:bookmarkEnd w:id="0"/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br/>
        </w:r>
      </w:hyperlink>
    </w:p>
    <w:p w:rsidR="008A28EC" w:rsidRPr="008A28EC" w:rsidRDefault="008A28EC" w:rsidP="008A28EC">
      <w:pPr>
        <w:numPr>
          <w:ilvl w:val="0"/>
          <w:numId w:val="7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21" w:anchor="Text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Концепція розвитку природничо-математичної освіти (STEM-освіти)</w:t>
        </w:r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br/>
        </w:r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br/>
        </w:r>
      </w:hyperlink>
    </w:p>
    <w:p w:rsidR="008A28EC" w:rsidRPr="008A28EC" w:rsidRDefault="008A28EC" w:rsidP="008A28EC">
      <w:pPr>
        <w:numPr>
          <w:ilvl w:val="0"/>
          <w:numId w:val="7"/>
        </w:numPr>
        <w:spacing w:after="24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22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Положення про сертифікацію педагогічних працівників</w:t>
        </w:r>
      </w:hyperlink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t> (зі змінами від 24.12.2019 р.)</w:t>
      </w:r>
    </w:p>
    <w:p w:rsidR="008A28EC" w:rsidRDefault="008A28EC" w:rsidP="008A28EC">
      <w:pPr>
        <w:numPr>
          <w:ilvl w:val="0"/>
          <w:numId w:val="7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23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Інструкція з діловодства у закладах загальної середньої освіти</w:t>
        </w:r>
      </w:hyperlink>
    </w:p>
    <w:p w:rsidR="008A28EC" w:rsidRDefault="008A28EC" w:rsidP="008A28EC">
      <w:p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</w:p>
    <w:p w:rsidR="008A28EC" w:rsidRPr="008A28EC" w:rsidRDefault="008A28EC" w:rsidP="008A28E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E949F"/>
          <w:sz w:val="43"/>
          <w:szCs w:val="43"/>
          <w:lang w:eastAsia="uk-UA"/>
        </w:rPr>
      </w:pPr>
      <w:r w:rsidRPr="008A28EC">
        <w:rPr>
          <w:rFonts w:ascii="Arial" w:eastAsia="Times New Roman" w:hAnsi="Arial" w:cs="Arial"/>
          <w:b/>
          <w:bCs/>
          <w:color w:val="1E949F"/>
          <w:sz w:val="43"/>
          <w:szCs w:val="43"/>
          <w:lang w:eastAsia="uk-UA"/>
        </w:rPr>
        <w:t>Нормативні документи</w:t>
      </w:r>
    </w:p>
    <w:p w:rsidR="008A28EC" w:rsidRPr="008A28EC" w:rsidRDefault="008A28EC" w:rsidP="008A28EC">
      <w:pPr>
        <w:numPr>
          <w:ilvl w:val="0"/>
          <w:numId w:val="8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24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Наказ МОН України від 13.07.2021 № 813 “Про затвердження методичних рекомендацій щодо оцінювання результатів навчання учнів 1-4 класів закладів загальної середньої освіти”</w:t>
        </w:r>
      </w:hyperlink>
    </w:p>
    <w:p w:rsidR="008A28EC" w:rsidRPr="008A28EC" w:rsidRDefault="008A28EC" w:rsidP="008A28EC">
      <w:pPr>
        <w:numPr>
          <w:ilvl w:val="0"/>
          <w:numId w:val="9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25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 xml:space="preserve">Наказ МОН від 12.07.2021 № 795 “Про надання </w:t>
        </w:r>
        <w:proofErr w:type="spellStart"/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грифа</w:t>
        </w:r>
        <w:proofErr w:type="spellEnd"/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 xml:space="preserve"> “Рекомендовано Міністерством освіти і науки України” модельним навчальним програмам для закладів загальної середньої освіти”</w:t>
        </w:r>
      </w:hyperlink>
    </w:p>
    <w:p w:rsidR="008A28EC" w:rsidRPr="008A28EC" w:rsidRDefault="008A28EC" w:rsidP="008A28EC">
      <w:pPr>
        <w:numPr>
          <w:ilvl w:val="0"/>
          <w:numId w:val="10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26" w:anchor="Text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Наказ Міністерства охорони здоров’я України від 25.09.2020 №2205 "Про затвердження Санітарного регламенту для закладів загальної середньої освіти" зі змінами</w:t>
        </w:r>
      </w:hyperlink>
    </w:p>
    <w:p w:rsidR="008A28EC" w:rsidRPr="008A28EC" w:rsidRDefault="008A28EC" w:rsidP="008A28EC">
      <w:pPr>
        <w:numPr>
          <w:ilvl w:val="0"/>
          <w:numId w:val="11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27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Лист МОН України від 28.08.2020 № 1/9-488 "Про неухильне дотримання вимог постанови Кабінету Міністрів України від 22 липня 2020 р. № 641 та постанови Головного державного санітарного лікаря України від 22.08.2020 № 50"</w:t>
        </w:r>
      </w:hyperlink>
    </w:p>
    <w:p w:rsidR="008A28EC" w:rsidRPr="008A28EC" w:rsidRDefault="008A28EC" w:rsidP="008A28EC">
      <w:pPr>
        <w:numPr>
          <w:ilvl w:val="0"/>
          <w:numId w:val="12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28" w:anchor="Text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Наказ МОН України від 29.04.2020 № 574 "Про затвердження Типового переліку засобів навчання та обладнання для навчальних кабінетів і STEM-лабораторій"</w:t>
        </w:r>
      </w:hyperlink>
    </w:p>
    <w:p w:rsidR="008A28EC" w:rsidRPr="008A28EC" w:rsidRDefault="008A28EC" w:rsidP="008A28EC">
      <w:pPr>
        <w:numPr>
          <w:ilvl w:val="0"/>
          <w:numId w:val="13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29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Лист МОН України від 08.04.2020 №1/9-201 "Щодо нагальних питань впровадження Закону України "Про повну загальну середню освіту"</w:t>
        </w:r>
      </w:hyperlink>
    </w:p>
    <w:p w:rsidR="008A28EC" w:rsidRPr="008A28EC" w:rsidRDefault="008A28EC" w:rsidP="008A28EC">
      <w:pPr>
        <w:numPr>
          <w:ilvl w:val="0"/>
          <w:numId w:val="14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30" w:anchor="Text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Наказ МОН України від 07.02.2020 № 143 "Про затвердження типового переліку засобів навчання та обладнання для навчальних кабінетів початкової школи"</w:t>
        </w:r>
      </w:hyperlink>
    </w:p>
    <w:p w:rsidR="008A28EC" w:rsidRPr="008A28EC" w:rsidRDefault="008A28EC" w:rsidP="008A28EC">
      <w:pPr>
        <w:numPr>
          <w:ilvl w:val="0"/>
          <w:numId w:val="15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31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Наказ МОН України від 10.07.2019 № 955 «Про внесення змін до наказу Міністерства освіти і науки України від 12 січня 2016 року № 8»</w:t>
        </w:r>
      </w:hyperlink>
    </w:p>
    <w:p w:rsidR="008A28EC" w:rsidRPr="008A28EC" w:rsidRDefault="008A28EC" w:rsidP="008A28EC">
      <w:pPr>
        <w:numPr>
          <w:ilvl w:val="0"/>
          <w:numId w:val="16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32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Лист МОН України від 27.07.2019 № 1/9-471 «Щодо окремих питань переведення учнів закладу загальної середньої освіти до наступного класу»</w:t>
        </w:r>
      </w:hyperlink>
    </w:p>
    <w:p w:rsidR="008A28EC" w:rsidRPr="008A28EC" w:rsidRDefault="008A28EC" w:rsidP="008A28EC">
      <w:pPr>
        <w:numPr>
          <w:ilvl w:val="0"/>
          <w:numId w:val="17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33" w:anchor="Text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Наказ МОН України від 26.12.2017 № 1669 "Про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освіти"</w:t>
        </w:r>
      </w:hyperlink>
    </w:p>
    <w:p w:rsidR="008A28EC" w:rsidRPr="008A28EC" w:rsidRDefault="008A28EC" w:rsidP="008A28EC">
      <w:pPr>
        <w:numPr>
          <w:ilvl w:val="0"/>
          <w:numId w:val="18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34" w:anchor="Text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Наказ МОН України від 15.08.2016 № 974 "Про затвердження Правил пожежної безпеки для навчальних закладів та установ системи освіти України"</w:t>
        </w:r>
      </w:hyperlink>
    </w:p>
    <w:p w:rsidR="008A28EC" w:rsidRPr="008A28EC" w:rsidRDefault="008A28EC" w:rsidP="008A28EC">
      <w:pPr>
        <w:numPr>
          <w:ilvl w:val="0"/>
          <w:numId w:val="19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35" w:anchor="Text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Наказ Міністерства охорони здоров’я України від 24.03.2016 № 234 "Про затвердження Санітарного регламенту для дошкільних навчальних закладів" зі змінами</w:t>
        </w:r>
      </w:hyperlink>
    </w:p>
    <w:p w:rsidR="008A28EC" w:rsidRPr="008A28EC" w:rsidRDefault="008A28EC" w:rsidP="008A28EC">
      <w:pPr>
        <w:numPr>
          <w:ilvl w:val="0"/>
          <w:numId w:val="20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36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Наказ МОН України від 14.07.2015 № 762 «Про затвердження Порядку переведення учнів (вихованців) закладу загальної середньої освіти до наступного класу» (Із змінами, внесеними згідно з Наказом МОН № 621 від 08.05.2019)</w:t>
        </w:r>
      </w:hyperlink>
    </w:p>
    <w:p w:rsidR="008A28EC" w:rsidRPr="008A28EC" w:rsidRDefault="008A28EC" w:rsidP="008A28EC">
      <w:pPr>
        <w:numPr>
          <w:ilvl w:val="0"/>
          <w:numId w:val="21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37" w:anchor="Text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Наказ МОН України від 20.07.2004 № 601 "Положення про навчальні кабінети загальноосвітніх навчальних закладів"</w:t>
        </w:r>
      </w:hyperlink>
    </w:p>
    <w:p w:rsidR="008A28EC" w:rsidRDefault="008A28EC" w:rsidP="008A28EC">
      <w:p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</w:p>
    <w:p w:rsidR="008A28EC" w:rsidRPr="008A28EC" w:rsidRDefault="008A28EC" w:rsidP="008A28EC">
      <w:p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</w:p>
    <w:p w:rsidR="008A28EC" w:rsidRPr="008A28EC" w:rsidRDefault="008A28EC" w:rsidP="008A28E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E949F"/>
          <w:sz w:val="43"/>
          <w:szCs w:val="43"/>
          <w:lang w:eastAsia="uk-UA"/>
        </w:rPr>
      </w:pPr>
      <w:hyperlink r:id="rId38" w:tgtFrame="_blank" w:tooltip=" (у новому вікні)" w:history="1">
        <w:r w:rsidRPr="008A28EC">
          <w:rPr>
            <w:rFonts w:ascii="Arial" w:eastAsia="Times New Roman" w:hAnsi="Arial" w:cs="Arial"/>
            <w:b/>
            <w:bCs/>
            <w:color w:val="FFFFFF"/>
            <w:sz w:val="43"/>
            <w:szCs w:val="43"/>
            <w:u w:val="single"/>
            <w:bdr w:val="none" w:sz="0" w:space="0" w:color="auto" w:frame="1"/>
            <w:shd w:val="clear" w:color="auto" w:fill="1E949F"/>
            <w:lang w:eastAsia="uk-UA"/>
          </w:rPr>
          <w:br/>
          <w:t>Переліки навчальної літератури та навчальних програм,</w:t>
        </w:r>
        <w:r w:rsidRPr="008A28EC">
          <w:rPr>
            <w:rFonts w:ascii="Arial" w:eastAsia="Times New Roman" w:hAnsi="Arial" w:cs="Arial"/>
            <w:b/>
            <w:bCs/>
            <w:color w:val="FFFFFF"/>
            <w:sz w:val="43"/>
            <w:szCs w:val="43"/>
            <w:u w:val="single"/>
            <w:bdr w:val="none" w:sz="0" w:space="0" w:color="auto" w:frame="1"/>
            <w:shd w:val="clear" w:color="auto" w:fill="1E949F"/>
            <w:lang w:eastAsia="uk-UA"/>
          </w:rPr>
          <w:br/>
          <w:t>рекомендованих для використання в освітньому процесі закладів освіти</w:t>
        </w:r>
        <w:r w:rsidRPr="008A28EC">
          <w:rPr>
            <w:rFonts w:ascii="Arial" w:eastAsia="Times New Roman" w:hAnsi="Arial" w:cs="Arial"/>
            <w:b/>
            <w:bCs/>
            <w:color w:val="FFFFFF"/>
            <w:sz w:val="43"/>
            <w:szCs w:val="43"/>
            <w:u w:val="single"/>
            <w:bdr w:val="none" w:sz="0" w:space="0" w:color="auto" w:frame="1"/>
            <w:shd w:val="clear" w:color="auto" w:fill="1E949F"/>
            <w:lang w:eastAsia="uk-UA"/>
          </w:rPr>
          <w:br/>
          <w:t>у 2023/2024 навчальному році</w:t>
        </w:r>
      </w:hyperlink>
    </w:p>
    <w:p w:rsidR="008A28EC" w:rsidRPr="008A28EC" w:rsidRDefault="008A28EC" w:rsidP="008A28EC">
      <w:pPr>
        <w:numPr>
          <w:ilvl w:val="0"/>
          <w:numId w:val="22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39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у закладах дошкільної освіти</w:t>
        </w:r>
      </w:hyperlink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t>;</w:t>
      </w:r>
    </w:p>
    <w:p w:rsidR="008A28EC" w:rsidRPr="008A28EC" w:rsidRDefault="008A28EC" w:rsidP="008A28EC">
      <w:pPr>
        <w:numPr>
          <w:ilvl w:val="0"/>
          <w:numId w:val="22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40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у початкових класах закладів загальної середньої освіти з навчанням українською мовою</w:t>
        </w:r>
      </w:hyperlink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t>;</w:t>
      </w:r>
    </w:p>
    <w:p w:rsidR="008A28EC" w:rsidRPr="008A28EC" w:rsidRDefault="008A28EC" w:rsidP="008A28EC">
      <w:pPr>
        <w:numPr>
          <w:ilvl w:val="0"/>
          <w:numId w:val="22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41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у 5-11 класах закладів загальної середньої освіти з навчанням українською мовою</w:t>
        </w:r>
      </w:hyperlink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t>;</w:t>
      </w:r>
    </w:p>
    <w:p w:rsidR="008A28EC" w:rsidRPr="008A28EC" w:rsidRDefault="008A28EC" w:rsidP="008A28EC">
      <w:pPr>
        <w:numPr>
          <w:ilvl w:val="0"/>
          <w:numId w:val="22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42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у закладах загальної середньої освіти, де є класи (групи) з навчанням мовами національних меншин</w:t>
        </w:r>
      </w:hyperlink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t>;</w:t>
      </w:r>
    </w:p>
    <w:p w:rsidR="008A28EC" w:rsidRPr="008A28EC" w:rsidRDefault="008A28EC" w:rsidP="008A28EC">
      <w:pPr>
        <w:numPr>
          <w:ilvl w:val="0"/>
          <w:numId w:val="22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43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у закладах загальної середньої освіти для осіб з особливими освітніми потребами</w:t>
        </w:r>
      </w:hyperlink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t>;</w:t>
      </w:r>
    </w:p>
    <w:p w:rsidR="008A28EC" w:rsidRPr="008A28EC" w:rsidRDefault="008A28EC" w:rsidP="008A28EC">
      <w:pPr>
        <w:numPr>
          <w:ilvl w:val="0"/>
          <w:numId w:val="22"/>
        </w:numPr>
        <w:spacing w:after="0" w:line="240" w:lineRule="auto"/>
        <w:ind w:left="240"/>
        <w:rPr>
          <w:rFonts w:ascii="Arial" w:eastAsia="Times New Roman" w:hAnsi="Arial" w:cs="Arial"/>
          <w:color w:val="5F5F5F"/>
          <w:sz w:val="18"/>
          <w:szCs w:val="18"/>
          <w:lang w:eastAsia="uk-UA"/>
        </w:rPr>
      </w:pPr>
      <w:hyperlink r:id="rId44" w:tgtFrame="_blank" w:tooltip=" (у новому вікні)" w:history="1">
        <w:r w:rsidRPr="008A28EC">
          <w:rPr>
            <w:rFonts w:ascii="Arial" w:eastAsia="Times New Roman" w:hAnsi="Arial" w:cs="Arial"/>
            <w:color w:val="005D6B"/>
            <w:sz w:val="18"/>
            <w:szCs w:val="18"/>
            <w:u w:val="single"/>
            <w:bdr w:val="none" w:sz="0" w:space="0" w:color="auto" w:frame="1"/>
            <w:lang w:eastAsia="uk-UA"/>
          </w:rPr>
          <w:t>з психології та педагогіки</w:t>
        </w:r>
      </w:hyperlink>
      <w:r w:rsidRPr="008A28EC">
        <w:rPr>
          <w:rFonts w:ascii="Arial" w:eastAsia="Times New Roman" w:hAnsi="Arial" w:cs="Arial"/>
          <w:color w:val="5F5F5F"/>
          <w:sz w:val="18"/>
          <w:szCs w:val="18"/>
          <w:lang w:eastAsia="uk-UA"/>
        </w:rPr>
        <w:t>.</w:t>
      </w:r>
    </w:p>
    <w:p w:rsidR="00EA3BD1" w:rsidRDefault="00EA3BD1"/>
    <w:sectPr w:rsidR="00EA3B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12C3"/>
    <w:multiLevelType w:val="multilevel"/>
    <w:tmpl w:val="E074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66D7A"/>
    <w:multiLevelType w:val="multilevel"/>
    <w:tmpl w:val="6716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A5F3A"/>
    <w:multiLevelType w:val="multilevel"/>
    <w:tmpl w:val="DEF4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C4F9F"/>
    <w:multiLevelType w:val="multilevel"/>
    <w:tmpl w:val="B90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40878"/>
    <w:multiLevelType w:val="multilevel"/>
    <w:tmpl w:val="0C70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41211"/>
    <w:multiLevelType w:val="multilevel"/>
    <w:tmpl w:val="A9FE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D6DAA"/>
    <w:multiLevelType w:val="multilevel"/>
    <w:tmpl w:val="DD14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A536D"/>
    <w:multiLevelType w:val="multilevel"/>
    <w:tmpl w:val="6600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83465"/>
    <w:multiLevelType w:val="multilevel"/>
    <w:tmpl w:val="9AB6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E0195"/>
    <w:multiLevelType w:val="multilevel"/>
    <w:tmpl w:val="C51A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022C9"/>
    <w:multiLevelType w:val="multilevel"/>
    <w:tmpl w:val="72B2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03160"/>
    <w:multiLevelType w:val="multilevel"/>
    <w:tmpl w:val="B6E0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2076C7"/>
    <w:multiLevelType w:val="multilevel"/>
    <w:tmpl w:val="EADE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C27983"/>
    <w:multiLevelType w:val="multilevel"/>
    <w:tmpl w:val="D61E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5F5E3A"/>
    <w:multiLevelType w:val="multilevel"/>
    <w:tmpl w:val="555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04706"/>
    <w:multiLevelType w:val="multilevel"/>
    <w:tmpl w:val="FCD2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55071E"/>
    <w:multiLevelType w:val="multilevel"/>
    <w:tmpl w:val="7D38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F27388"/>
    <w:multiLevelType w:val="multilevel"/>
    <w:tmpl w:val="0A80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89243C"/>
    <w:multiLevelType w:val="multilevel"/>
    <w:tmpl w:val="9BFA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022801"/>
    <w:multiLevelType w:val="multilevel"/>
    <w:tmpl w:val="B0C8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0A1B7F"/>
    <w:multiLevelType w:val="multilevel"/>
    <w:tmpl w:val="1706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4E5125"/>
    <w:multiLevelType w:val="multilevel"/>
    <w:tmpl w:val="6B22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17"/>
  </w:num>
  <w:num w:numId="6">
    <w:abstractNumId w:val="5"/>
  </w:num>
  <w:num w:numId="7">
    <w:abstractNumId w:val="15"/>
  </w:num>
  <w:num w:numId="8">
    <w:abstractNumId w:val="1"/>
  </w:num>
  <w:num w:numId="9">
    <w:abstractNumId w:val="20"/>
  </w:num>
  <w:num w:numId="10">
    <w:abstractNumId w:val="14"/>
  </w:num>
  <w:num w:numId="11">
    <w:abstractNumId w:val="8"/>
  </w:num>
  <w:num w:numId="12">
    <w:abstractNumId w:val="13"/>
  </w:num>
  <w:num w:numId="13">
    <w:abstractNumId w:val="12"/>
  </w:num>
  <w:num w:numId="14">
    <w:abstractNumId w:val="6"/>
  </w:num>
  <w:num w:numId="15">
    <w:abstractNumId w:val="19"/>
  </w:num>
  <w:num w:numId="16">
    <w:abstractNumId w:val="16"/>
  </w:num>
  <w:num w:numId="17">
    <w:abstractNumId w:val="3"/>
  </w:num>
  <w:num w:numId="18">
    <w:abstractNumId w:val="21"/>
  </w:num>
  <w:num w:numId="19">
    <w:abstractNumId w:val="4"/>
  </w:num>
  <w:num w:numId="20">
    <w:abstractNumId w:val="18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EC"/>
    <w:rsid w:val="008A28EC"/>
    <w:rsid w:val="00E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A42E3-60DB-4A67-9B6D-7D7FD5D5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z0455-23" TargetMode="External"/><Relationship Id="rId18" Type="http://schemas.openxmlformats.org/officeDocument/2006/relationships/hyperlink" Target="https://zakon.rada.gov.ua/laws/show/z1111-20" TargetMode="External"/><Relationship Id="rId26" Type="http://schemas.openxmlformats.org/officeDocument/2006/relationships/hyperlink" Target="https://zakon.rada.gov.ua/laws/show/z1111-20" TargetMode="External"/><Relationship Id="rId39" Type="http://schemas.openxmlformats.org/officeDocument/2006/relationships/hyperlink" Target="https://goo.gl/17YmaJ" TargetMode="External"/><Relationship Id="rId21" Type="http://schemas.openxmlformats.org/officeDocument/2006/relationships/hyperlink" Target="https://zakon.rada.gov.ua/laws/show/960-2020-%D1%80" TargetMode="External"/><Relationship Id="rId34" Type="http://schemas.openxmlformats.org/officeDocument/2006/relationships/hyperlink" Target="https://zakon.rada.gov.ua/laws/show/z1229-16" TargetMode="External"/><Relationship Id="rId42" Type="http://schemas.openxmlformats.org/officeDocument/2006/relationships/hyperlink" Target="https://bit.ly/2Wn1Goi" TargetMode="External"/><Relationship Id="rId7" Type="http://schemas.openxmlformats.org/officeDocument/2006/relationships/hyperlink" Target="https://imzo.gov.ua/2023/08/23/lyst-imzo-vid-01-08-2023-1242-metodychni-rekomendatsii-shchodo-rozvytku-stem-osvity-v-zakladakh-zahal-noi-seredn-oi-ta-pozashkil-noi-osvity-u-2023-2024-navchal-nomu-rots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rada/show/v0010488-21" TargetMode="External"/><Relationship Id="rId29" Type="http://schemas.openxmlformats.org/officeDocument/2006/relationships/hyperlink" Target="https://mon.gov.ua/storage/app/uploads/public/5e8/ed7/e6e/5e8ed7e6e7a2959964257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.gov.ua/ua/npa/shodo-organizaciyi-vihovnogo-procesu-v-zakladah-osviti-u-20232024-navchalnomu-roci?fbclid=IwAR0z4WDw1RtM88b4Mz6Re-mnJ-PXODcIB_7rhRVXOvZ_MCvtBt9VkCGHQkc" TargetMode="External"/><Relationship Id="rId11" Type="http://schemas.openxmlformats.org/officeDocument/2006/relationships/hyperlink" Target="https://osvita.ua/legislation/doshkilna-osvita/89460/" TargetMode="External"/><Relationship Id="rId24" Type="http://schemas.openxmlformats.org/officeDocument/2006/relationships/hyperlink" Target="https://mon.gov.ua/ua/npa/pro-zatverdzhennya-metodichnih-rekomendacij-shodo-ocinyuvannya-rezultativ-navchannya-uchniv-1-4-klasiv-zakladiv-zagalnoyi-serednoyi-osviti" TargetMode="External"/><Relationship Id="rId32" Type="http://schemas.openxmlformats.org/officeDocument/2006/relationships/hyperlink" Target="http://ru.osvita.ua/legislation/Ser_osv/65183/" TargetMode="External"/><Relationship Id="rId37" Type="http://schemas.openxmlformats.org/officeDocument/2006/relationships/hyperlink" Target="https://zakon.rada.gov.ua/laws/show/z1121-04" TargetMode="External"/><Relationship Id="rId40" Type="http://schemas.openxmlformats.org/officeDocument/2006/relationships/hyperlink" Target="https://goo.gl/Zgfw1C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mon.gov.ua/ua/npa/pro-provedennya-pershogo-uroku" TargetMode="External"/><Relationship Id="rId15" Type="http://schemas.openxmlformats.org/officeDocument/2006/relationships/hyperlink" Target="https://zakon.rada.gov.ua/laws/show/z1119-21" TargetMode="External"/><Relationship Id="rId23" Type="http://schemas.openxmlformats.org/officeDocument/2006/relationships/hyperlink" Target="https://mon.gov.ua/ua/npa/nakaz-mon-vid-25-chervnya-2018-r-pro-zatverdzhennya-instrukciyi-z-dilovodstva-u-zakladah-zagalnoyi-serednoyi-osviti-zareyestrovano-v-ministerstvi-yusticiyi-ukrayini-11-veresnya-2018-r-102832480" TargetMode="External"/><Relationship Id="rId28" Type="http://schemas.openxmlformats.org/officeDocument/2006/relationships/hyperlink" Target="https://zakon.rada.gov.ua/laws/show/z0410-20" TargetMode="External"/><Relationship Id="rId36" Type="http://schemas.openxmlformats.org/officeDocument/2006/relationships/hyperlink" Target="https://zakon.rada.gov.ua/laws/show/z0924-15" TargetMode="External"/><Relationship Id="rId10" Type="http://schemas.openxmlformats.org/officeDocument/2006/relationships/hyperlink" Target="https://www.kmu.gov.ua/npas/pro-pochatok-navchalnoho-roku-pid-chas-voiennoho-stanu-v-ukraini-i280723-782?fbclid=IwAR0oNtLhdaLjEFK135rLqjjaG1aHZtxGie8By81q9I1DBbwp9h59DvT0SZM" TargetMode="External"/><Relationship Id="rId19" Type="http://schemas.openxmlformats.org/officeDocument/2006/relationships/hyperlink" Target="https://mon.gov.ua/ua/npa/deyaki-pitannya-organizaciyi-distancijnogo-navchannya-zareyestrovano-v-ministerstvi-yusticiyi-ukrayini-94735224-vid-28-veresnya-2020-roku" TargetMode="External"/><Relationship Id="rId31" Type="http://schemas.openxmlformats.org/officeDocument/2006/relationships/hyperlink" Target="https://zakon.rada.gov.ua/laws/show/z0852-19" TargetMode="External"/><Relationship Id="rId44" Type="http://schemas.openxmlformats.org/officeDocument/2006/relationships/hyperlink" Target="https://bit.ly/3mtWtu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pa/pro-pereliki-navchalnoyi-literaturi-ta-navchalnih-program-rekomendovanih-ministerstvom-osviti-i-nauki-ukrayini-dlya-vikoristannya-v-osvitnomu-procesi-zakladiv-osviti-u-20232024-navchalnomu-roci" TargetMode="External"/><Relationship Id="rId14" Type="http://schemas.openxmlformats.org/officeDocument/2006/relationships/hyperlink" Target="https://osvita.ua/legislation/Ser_osv/86195/" TargetMode="External"/><Relationship Id="rId22" Type="http://schemas.openxmlformats.org/officeDocument/2006/relationships/hyperlink" Target="https://www.kmu.gov.ua/npas/pro-vnesenmin-do-polozhennya-pro-a1094" TargetMode="External"/><Relationship Id="rId27" Type="http://schemas.openxmlformats.org/officeDocument/2006/relationships/hyperlink" Target="https://mon.gov.ua/ua/npa/pro-neuhilne-dotrimannya-vimog-postanovi-kabinetu-ministriv-ukrayini-vid-22-lipnya-2020-r-641-ta-postanovi-golovnogo-derzhavnogo-sanitarnogo-likarya-ukrayini-vid-22082020-50" TargetMode="External"/><Relationship Id="rId30" Type="http://schemas.openxmlformats.org/officeDocument/2006/relationships/hyperlink" Target="https://zakon.rada.gov.ua/laws/show/z0258-20" TargetMode="External"/><Relationship Id="rId35" Type="http://schemas.openxmlformats.org/officeDocument/2006/relationships/hyperlink" Target="https://zakon.rada.gov.ua/laws/show/z0563-16" TargetMode="External"/><Relationship Id="rId43" Type="http://schemas.openxmlformats.org/officeDocument/2006/relationships/hyperlink" Target="https://bit.ly/2InbGsO" TargetMode="External"/><Relationship Id="rId8" Type="http://schemas.openxmlformats.org/officeDocument/2006/relationships/hyperlink" Target="https://mon.gov.ua/ua/npa/pro-organizaciyu-20232024-navchalnogo-roku-v-zakladah-zagalnoyi-serednoyi-osvit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on.gov.ua/ua/npa/pro-pidgotovku-zakladiv-osviti-do-novogo-navchalnogo-roku-ta-prohodzhennya-osinno-zimovogo-periodu-202324-roku" TargetMode="External"/><Relationship Id="rId17" Type="http://schemas.openxmlformats.org/officeDocument/2006/relationships/hyperlink" Target="https://mon.gov.ua/ua/npa/pro-zatverdzhennya-metodichnih-rekomendacij-shodo-ocinyuvannya-rezultativ-navchannya-uchniv-1-4-klasiv-zakladiv-zagalnoyi-serednoyi-osviti" TargetMode="External"/><Relationship Id="rId25" Type="http://schemas.openxmlformats.org/officeDocument/2006/relationships/hyperlink" Target="https://mon.gov.ua/ua/npa/pro-nadannya-grifa-rekomendovano-ministerstvom-osviti-i-nauki-ukrayini-modelnim-navchalnim-programam-dlya-zakladiv-zagalnoyi-serednoyi-osviti" TargetMode="External"/><Relationship Id="rId33" Type="http://schemas.openxmlformats.org/officeDocument/2006/relationships/hyperlink" Target="https://zakon.rada.gov.ua/laws/show/z0100-18" TargetMode="External"/><Relationship Id="rId38" Type="http://schemas.openxmlformats.org/officeDocument/2006/relationships/hyperlink" Target="https://mon.gov.ua/ua/npa/pro-pereliki-navchalnoyi-literaturi-ta-navchalnih-program-rekomendovanih-ministerstvom-osviti-i-nauki-ukrayini-dlya-vikoristannya-v-osvitnomu-procesi-zakladiv-osviti-u-20232024-navchalnomu-roci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zakon.rada.gov.ua/laws/show/672-2020-%D0%BF" TargetMode="External"/><Relationship Id="rId41" Type="http://schemas.openxmlformats.org/officeDocument/2006/relationships/hyperlink" Target="https://goo.gl/93BNk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7021</Words>
  <Characters>4003</Characters>
  <Application>Microsoft Office Word</Application>
  <DocSecurity>0</DocSecurity>
  <Lines>33</Lines>
  <Paragraphs>22</Paragraphs>
  <ScaleCrop>false</ScaleCrop>
  <Company/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2023-09-22T11:09:00Z</dcterms:created>
  <dcterms:modified xsi:type="dcterms:W3CDTF">2023-09-22T11:11:00Z</dcterms:modified>
</cp:coreProperties>
</file>