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7" w:rsidRPr="00405DD7" w:rsidRDefault="00405DD7" w:rsidP="00405DD7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Ключовими актами законодавства</w:t>
      </w:r>
      <w:r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щодо атестації</w:t>
      </w: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є:</w:t>
      </w:r>
    </w:p>
    <w:p w:rsidR="00405DD7" w:rsidRPr="00405DD7" w:rsidRDefault="00405DD7" w:rsidP="00405DD7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Закони України </w:t>
      </w:r>
      <w:hyperlink r:id="rId5" w:anchor="Text" w:tgtFrame="_blank" w:history="1">
        <w:r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“Про освіту”</w:t>
        </w:r>
      </w:hyperlink>
      <w:r w:rsidRPr="00405DD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(статті 50, 59) та </w:t>
      </w:r>
      <w:hyperlink r:id="rId6" w:anchor="Text" w:tgtFrame="_blank" w:history="1">
        <w:r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“Про повну загальну середню освіту”</w:t>
        </w:r>
      </w:hyperlink>
      <w:r w:rsidRPr="00405DD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(статті 48, 51);</w:t>
      </w:r>
    </w:p>
    <w:p w:rsidR="00405DD7" w:rsidRPr="00405DD7" w:rsidRDefault="00D72A0E" w:rsidP="00405DD7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hyperlink r:id="rId7" w:anchor="Text" w:tgtFrame="_blank" w:history="1">
        <w:r w:rsidR="00405DD7"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постанова Кабінету Міністрів України від 21 серпня 2019 р. № 800 </w:t>
        </w:r>
      </w:hyperlink>
      <w:r w:rsidR="00405DD7" w:rsidRPr="00405DD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“Деякі питання підвищення кваліфікації педагогічних і науково-педагогічних працівників” (далі – постанова № 800);</w:t>
      </w:r>
    </w:p>
    <w:p w:rsidR="00405DD7" w:rsidRPr="00405DD7" w:rsidRDefault="00D72A0E" w:rsidP="00405DD7">
      <w:pPr>
        <w:numPr>
          <w:ilvl w:val="0"/>
          <w:numId w:val="1"/>
        </w:numPr>
        <w:spacing w:after="0" w:line="240" w:lineRule="auto"/>
        <w:ind w:left="0" w:right="900" w:hanging="426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hyperlink r:id="rId8" w:anchor="Text" w:tgtFrame="_blank" w:history="1">
        <w:r w:rsidR="00405DD7"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Положення про атестацію педагогічних працівників,</w:t>
        </w:r>
      </w:hyperlink>
      <w:r w:rsidR="00405DD7" w:rsidRPr="00405DD7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 затверджене наказом Міністерства освіти і науки України від 09 вересня 2022 року № 805 </w:t>
      </w:r>
      <w:r w:rsidR="00405DD7" w:rsidRPr="00405DD7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(набирає </w:t>
      </w:r>
      <w:r w:rsidR="00405DD7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 xml:space="preserve">чинності 01 вересня 2023 року) </w:t>
      </w:r>
    </w:p>
    <w:p w:rsidR="00405DD7" w:rsidRDefault="00405DD7" w:rsidP="00405DD7">
      <w:pPr>
        <w:spacing w:after="0" w:line="240" w:lineRule="auto"/>
        <w:ind w:right="900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</w:pPr>
    </w:p>
    <w:p w:rsidR="00405DD7" w:rsidRPr="00405DD7" w:rsidRDefault="00405DD7" w:rsidP="00405DD7">
      <w:pPr>
        <w:spacing w:after="0" w:line="240" w:lineRule="auto"/>
        <w:ind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Згідно із частинами 5, 6 статті 59 Закону України </w:t>
      </w:r>
      <w:hyperlink r:id="rId9" w:tgtFrame="_blank" w:history="1">
        <w:r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“Про освіту”</w:t>
        </w:r>
      </w:hyperlink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загальна кількість годин, відведена на підвищення кваліфікації педагогічного (науково-педагогічного) працівника, що оплачується за бюджетні кошти, визначається законодавством. Порядки підвищення кваліфікації педагогічних і науково-педагогічних працівників, включаючи порядок оплати, умови й порядок визнання результатів підвищення кваліфікації, затверджуються Кабінетом Міністрів України. Наразі це і є </w:t>
      </w:r>
      <w:hyperlink r:id="rId10" w:anchor="Text" w:tgtFrame="_blank" w:history="1">
        <w:r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постанова № 800.</w:t>
        </w:r>
      </w:hyperlink>
    </w:p>
    <w:p w:rsidR="00405DD7" w:rsidRPr="00405DD7" w:rsidRDefault="00405DD7" w:rsidP="00405DD7">
      <w:pPr>
        <w:spacing w:after="0" w:line="240" w:lineRule="auto"/>
        <w:ind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Відповідно до частини 1 та 2 статті 51 Закону України </w:t>
      </w:r>
      <w:hyperlink r:id="rId11" w:anchor="Text" w:tgtFrame="_blank" w:history="1">
        <w:r w:rsidRPr="00405DD7">
          <w:rPr>
            <w:rFonts w:ascii="ProximaNova" w:eastAsia="Times New Roman" w:hAnsi="ProximaNova" w:cs="Times New Roman"/>
            <w:color w:val="A9C248"/>
            <w:sz w:val="30"/>
            <w:szCs w:val="30"/>
            <w:bdr w:val="none" w:sz="0" w:space="0" w:color="auto" w:frame="1"/>
            <w:lang w:eastAsia="uk-UA"/>
          </w:rPr>
          <w:t>“Про повну загальну середню освіту”</w:t>
        </w:r>
      </w:hyperlink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</w:t>
      </w:r>
      <w:r w:rsidRPr="00405DD7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кожен педагогічний працівник зобов’язаний щороку підвищувати свою кваліфікацію</w:t>
      </w: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з урахуванням особливостей, визначених Законом України “Про освіту”.</w:t>
      </w:r>
    </w:p>
    <w:p w:rsidR="00405DD7" w:rsidRPr="00405DD7" w:rsidRDefault="00405DD7" w:rsidP="00405DD7">
      <w:pPr>
        <w:spacing w:after="375" w:line="240" w:lineRule="auto"/>
        <w:ind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Загальна кількість академічних годин для підвищення кваліфікації педагогічного працівника упродовж п’яти років, яка оплачується за кошти державного та місцевих бюджетів, має бути мінімум 150 годин, з яких не менше 10 % обов’язково повинні бути спрямовані на вдосконалення знань, вмінь і практичних навичок у частині роботи з учнями з особливими освітніми потребами.</w:t>
      </w:r>
    </w:p>
    <w:p w:rsidR="00405DD7" w:rsidRPr="00405DD7" w:rsidRDefault="00405DD7" w:rsidP="00405DD7">
      <w:pPr>
        <w:spacing w:after="0" w:line="240" w:lineRule="auto"/>
        <w:ind w:right="900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405DD7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На сьогодні жоден нормативно-правовий акт не встановлює обсяг (тривалість) щорічного підвищення кваліфікації педагогічного працівника закладу загальної середньої освіти. Сам факт проходження підвищення кваліфікації будь-якої тривалості впродовж календарного року вже є виконанням обов’язку педагогічним працівником щорічного проходження підвищення кваліфікації.</w:t>
      </w:r>
    </w:p>
    <w:p w:rsidR="00EA3BD1" w:rsidRDefault="00EA3BD1"/>
    <w:sectPr w:rsidR="00EA3BD1" w:rsidSect="00D72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7E3C"/>
    <w:multiLevelType w:val="multilevel"/>
    <w:tmpl w:val="1A467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D7"/>
    <w:rsid w:val="00405DD7"/>
    <w:rsid w:val="004E1F1D"/>
    <w:rsid w:val="00631748"/>
    <w:rsid w:val="00D72A0E"/>
    <w:rsid w:val="00EA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6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649-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0-2019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main/463-20" TargetMode="External"/><Relationship Id="rId11" Type="http://schemas.openxmlformats.org/officeDocument/2006/relationships/hyperlink" Target="https://zakon.rada.gov.ua/laws/show/463-20" TargetMode="Externa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hyperlink" Target="https://zakon.rada.gov.ua/laws/show/800-2019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</cp:revision>
  <dcterms:created xsi:type="dcterms:W3CDTF">2023-09-22T10:32:00Z</dcterms:created>
  <dcterms:modified xsi:type="dcterms:W3CDTF">2023-09-25T10:11:00Z</dcterms:modified>
</cp:coreProperties>
</file>