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  <w:t>ГРУДЕНЬ 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9"/>
        <w:gridCol w:w="1275"/>
        <w:gridCol w:w="2127"/>
        <w:gridCol w:w="1133"/>
      </w:tblGrid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Аналіз відвідування учнями школи за грудень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Інформаційний діалог « Участь у пробному НМТ»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05.12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Зінченко 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Цільовий інструктаж щодо участі у ІІ етапові предметних олімпіад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Первинний інструктаж на канікули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Кл.керівники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Провести бесіди з БЖД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Вчителі,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Саух С.А.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Матвійчук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Матвійчук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Рейд-перевірка щодо збереження підручників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22-25.12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Уч.парламент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навчання по ЦЗ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відеозалу «Подолаємо булінг разом». Оновлення стендів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13-17.12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Ради профілактики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1.Про підсумки відвідування учнями школи у І семестрі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2.Про виконання заходів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72181696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Наповнення освітнього середовища 3 класу дидактичними матеріалами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Носон О.І.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bookmarkStart w:id="1" w:name="_Hlk721816961"/>
            <w:bookmarkStart w:id="2" w:name="_Hlk721816961"/>
            <w:bookmarkEnd w:id="2"/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Анкета “Що ви знаєте про ВІЛ/СНІД?”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Анкета “Насильство в учнівському середовищі”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Консультування батьків з питань навчання та виховання дітей в умовах війни.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Заняття з елементами тренінгу “Станція під назвою життя”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10.12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17.12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Саух В. 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1849B"/>
                <w:sz w:val="20"/>
                <w:szCs w:val="20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eastAsia="uk-UA"/>
              </w:rPr>
              <w:t>День Збройних Сил України. Акція “Лист захиснику”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Години спілкування «Чи можуть бути права без обов’язків?», «Злочин та види кримінального покарання», «Діти і злочин», «Чи має дитина право»,  «Захист прав дітей у нашій державі», «Сучасне рабство: як вберегтися від біди»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Інформаційна хвилина «14 грудня – День вшанування учасників ліквідації наслідків аварії на Чорнобильській АЕС»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ind w:left="0" w:hanging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Заочна подорож  «Традиції і звичаї нашого народу»</w:t>
            </w:r>
          </w:p>
          <w:p>
            <w:pPr>
              <w:pStyle w:val="Style13"/>
              <w:widowControl w:val="false"/>
              <w:spacing w:before="0" w:after="14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  <w:lang w:val="uk-UA" w:eastAsia="uk-UA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06.12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08.12-12.12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14.12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15.12-19.12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Наумович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КК, 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Вчителі укр. мови та літератури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1849B"/>
                <w:sz w:val="20"/>
                <w:szCs w:val="20"/>
                <w:lang w:eastAsia="uk-UA"/>
              </w:rPr>
              <w:t>Ціннісне ставлення до себе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sz w:val="22"/>
                <w:szCs w:val="22"/>
                <w:lang w:val="uk-UA"/>
              </w:rPr>
              <w:t>Відеолекторій «СНІД  -  хвороба людства»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Декада гендерної рівності “Рівні можливості — рівне майбутнє”</w:t>
            </w:r>
          </w:p>
          <w:p>
            <w:pPr>
              <w:pStyle w:val="3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Конкурс малюнків і плакатів «Моє здоров’я – моє майбутнє»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lang w:val="uk-UA"/>
              </w:rPr>
              <w:t>Лекції «Між нами хлопцями»,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uk-UA" w:eastAsia="uk-UA"/>
              </w:rPr>
              <w:t>«Між нами дівчатами»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01.12-04.12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15.12-26.12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07.12-11.12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ЗДВР, Наумович О.В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Учн. самовряд.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1849B"/>
                <w:sz w:val="20"/>
                <w:szCs w:val="20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Заходи до Дня Святого Миколая. Святкове привітання для класних колективів “В український рідний край поспішає Миколай”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</w:rPr>
              <w:t>Фото-флешмоб «Хустки моєї України» до Дня української хустки.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Фотополювання “Естетика навколо нас”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Святковий вертеп (інсценізація Різдвяної історії)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Свято “У пошуках Нового року”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класних привітань “Ми бажаємо вам ...”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07. 12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31.12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31.12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КК, 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Учн. самоврядуван.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Наумович О.В., уч.сам.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КК, 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учн. самоврядув.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1849B"/>
                <w:sz w:val="20"/>
                <w:szCs w:val="20"/>
                <w:lang w:eastAsia="uk-UA"/>
              </w:rPr>
              <w:t>Ціннісне ставлення до природи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>
                <w:b w:val="false"/>
                <w:b w:val="false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sz w:val="20"/>
                <w:szCs w:val="20"/>
                <w:lang w:val="uk-UA" w:eastAsia="uk-UA"/>
              </w:rPr>
              <w:t>Екологічна акція» Установи годівничку»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2"/>
                <w:szCs w:val="22"/>
                <w:lang w:val="uk-UA" w:eastAsia="uk-UA"/>
              </w:rPr>
              <w:t>Продовжувати сортування макулатури, батарейок та кришичок у рамках  проектів ««Екосортировка відходів – запорука чистого довкілля» та «Батарейко, здавайся. Правила утилізації»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ЗДВР,  КК,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Учнів. самоврядув.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1849B"/>
                <w:sz w:val="20"/>
                <w:szCs w:val="20"/>
                <w:lang w:eastAsia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spacing w:before="0" w:after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Збір макулатури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both"/>
              <w:rPr/>
            </w:pPr>
            <w:r>
              <w:rPr>
                <w:rFonts w:ascii="Times New Roman" w:hAnsi="Times New Roman"/>
                <w:b w:val="false"/>
                <w:lang w:eastAsia="uk-UA"/>
              </w:rPr>
              <w:t>Проведення індивідуальних бесід з учнями, які схильні до правопорушень . Анкетування. Діагностика даної категорії учнів.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15.12-19.12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ЗДВР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color w:val="31849B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31849B"/>
                <w:sz w:val="20"/>
                <w:szCs w:val="20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Флешмоб “5 днів — 5 добрих справ”</w:t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sz w:val="22"/>
                <w:szCs w:val="22"/>
                <w:lang w:val="uk-UA" w:eastAsia="uk-UA"/>
              </w:rPr>
              <w:t>Заходи до Міжнародного дня інвалідів. Години спілкування:  «Наповнюй серце добром!», «Байдужість – найстрашніший ворог людини», «Що таке милосердя?»,  «Прояви турботу та обачливість», «Добро й милосердя єднають серця”</w:t>
            </w:r>
          </w:p>
          <w:p>
            <w:pPr>
              <w:pStyle w:val="Style13"/>
              <w:widowControl w:val="false"/>
              <w:spacing w:before="0" w:after="140"/>
              <w:jc w:val="left"/>
              <w:rPr/>
            </w:pPr>
            <w:r>
              <w:rPr>
                <w:rFonts w:ascii="Times New Roman" w:hAnsi="Times New Roman"/>
                <w:b w:val="false"/>
                <w:sz w:val="22"/>
                <w:szCs w:val="22"/>
                <w:lang w:val="uk-UA" w:eastAsia="uk-UA"/>
              </w:rPr>
              <w:t>День обіймів. Челендж “Обійми друзів”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01.12-05.12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03.12-04.12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04.12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КК, Наумович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Учнівське самовр.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18"/>
          <w:szCs w:val="20"/>
        </w:rPr>
      </w:pPr>
      <w:r>
        <w:rPr>
          <w:rFonts w:ascii="Times New Roman" w:hAnsi="Times New Roman"/>
          <w:b/>
          <w:color w:val="002060"/>
          <w:sz w:val="18"/>
          <w:szCs w:val="20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7"/>
        <w:gridCol w:w="2122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Внутрішній моніторинг навчальних досягнень учнів за І семестр (наказ)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30-31.12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Бесіди «Семестрове оцінювання навчальних досягнень учнів»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08-12.12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Ознайомлення з графіком контрольних робіт за І семестр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08-12.12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Тематичний моніторинг. Результати участі у І етапові Всеукраїнських предметних олімпіад (інформація на ІМН)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Тематичний моніторинг. Виконання заходів  програми національно-патріотичного виховання 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Тематичний моніторинг. Виконання програм за І семестр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Перевірка заповнення класних журналів, журналів інструктажів, факультативних занять(наказ)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Вивчення стану викладання української мови та літератури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24.12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консультативних пунктів щодо підготовки до Всеукраїнських предметних олімпіад,  конкурсів, МАН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 у ІІ етапові Всеукраїнських предметних олімпіад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здобувачів освіти  у Інтернет-проєктах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ІІ етапі Всеукраїнських предметних олімпіад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 шкільних 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над науково-методичним питанням школи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Моніторинг. Виконання плану підвищення кваліфікації за 2023 рік (педрада)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19.12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Складання та затвердження  плану підвищення кваліфікації на 2024 рік (педрада)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19.12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методичної 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стан роботи з дітьми з особливими освітніми потребами в інклюзивних класах школи.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шляхи реалізації інтегрованого навчання школярів для формування цілісного світогляду.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міжпредметну та внутрішньопредметну інтеграцію на уроках Нової української школи.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результати моніторингу навчальної діяльності за І семестр 2024-2025 н. р. та систему роботи щодо усунення освітніх втрат.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заходи з управління самоосвітою педагогічних працівників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організацію педагогічної діяльності та навчання здобувачів освіти на засадах академічної доброчесності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затвердження плану заходів щодо підготовки до ДПА-НМТ – 2025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результати адаптації учнів 1 -го класу до навчання.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Відкритий діалог з батьками . Звіт роботи школи за І семестр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29-30.12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Класний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Індивідуальні зустрічі з батьками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Ради школи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color w:val="030303"/>
                <w:sz w:val="20"/>
                <w:szCs w:val="20"/>
                <w:lang w:val="uk-UA"/>
              </w:rPr>
              <w:t>Бесіда «Що таке академічна доброчесність і яка відповідальність за її недотримання»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15-18.12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984806"/>
          <w:sz w:val="20"/>
          <w:szCs w:val="20"/>
        </w:rPr>
      </w:pPr>
      <w:r>
        <w:rPr>
          <w:rFonts w:ascii="Times New Roman" w:hAnsi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Засідання педради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Виконання рішень попередніх  педрад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2.Робота методичних об’ єднань по питанню формування професійної компетентності вчителя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 затвердження орієнтовного плану-графіка підвищення кваліфікації педагогічних кадрів на 2026 рік.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Про затвердження сертифікатів підвищення кваліфікації вчителів за 2025 рік.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Колектив ліцею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малодосвідчених вчителів з метою надання допомоги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Вивчення системи роботи вчителя біології та трудового навчання Миколаєнко О.І.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Вивчення системи роботи вчительки початкових класів Євтушок В.П.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bookmarkStart w:id="3" w:name="_GoBack"/>
            <w:bookmarkStart w:id="4" w:name="_GoBack"/>
            <w:bookmarkEnd w:id="4"/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bookmarkStart w:id="5" w:name="_GoBack1"/>
            <w:bookmarkEnd w:id="5"/>
            <w:r>
              <w:rPr>
                <w:rFonts w:ascii="Times New Roman" w:hAnsi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матеріалів для участі у Інтернет-семінарах, конференціях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Видати накази: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виконання заходів  програми національно-патріотичного виховання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результати моніторингу за І семестр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виконання навчальних програм за І семестр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стан відвідування учнями школи у І семестрі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ведення класних журналів у І  семестрі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запобігання травматизму під час зимових канікул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організацію і проведення Новорічних свят та інші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Методичний діалог «Академічна доброчесність - вимоги  сумління чи законодавства»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paragraph" w:styleId="3">
    <w:name w:val="Heading 3"/>
    <w:basedOn w:val="Normal"/>
    <w:next w:val="Style13"/>
    <w:qFormat/>
    <w:pPr>
      <w:keepNext w:val="true"/>
      <w:numPr>
        <w:ilvl w:val="2"/>
        <w:numId w:val="1"/>
      </w:numPr>
      <w:jc w:val="center"/>
      <w:outlineLvl w:val="2"/>
    </w:pPr>
    <w:rPr/>
  </w:style>
  <w:style w:type="paragraph" w:styleId="4">
    <w:name w:val="Heading 4"/>
    <w:basedOn w:val="Normal"/>
    <w:next w:val="Style13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1" w:customStyle="1">
    <w:name w:val="Текст у виносці Знак"/>
    <w:link w:val="BalloonText"/>
    <w:uiPriority w:val="99"/>
    <w:semiHidden/>
    <w:qFormat/>
    <w:rsid w:val="00392e7b"/>
    <w:rPr>
      <w:rFonts w:ascii="Segoe UI" w:hAnsi="Segoe UI" w:cs="Segoe UI"/>
      <w:sz w:val="18"/>
      <w:szCs w:val="18"/>
      <w:lang w:val="uk-UA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92e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Application>LibreOffice/7.4.2.3$Windows_X86_64 LibreOffice_project/382eef1f22670f7f4118c8c2dd222ec7ad009daf</Application>
  <AppVersion>15.0000</AppVersion>
  <Pages>4</Pages>
  <Words>1311</Words>
  <Characters>9238</Characters>
  <CharactersWithSpaces>10322</CharactersWithSpaces>
  <Paragraphs>282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2021-05-17T10:14:00Z</dcterms:created>
  <dc:creator>Admin</dc:creator>
  <dc:description/>
  <dc:language>uk-UA</dc:language>
  <cp:lastModifiedBy/>
  <cp:lastPrinted>2024-10-21T10:04:00Z</cp:lastPrinted>
  <dcterms:modified xsi:type="dcterms:W3CDTF">2025-10-08T10:10:01Z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