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D0" w:rsidRPr="003600D0" w:rsidRDefault="003600D0" w:rsidP="003600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00D0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078567F" wp14:editId="239AE994">
            <wp:extent cx="566057" cy="566057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D0" w:rsidRPr="003600D0" w:rsidRDefault="003600D0" w:rsidP="003600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00D0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</w:t>
      </w:r>
    </w:p>
    <w:p w:rsidR="003600D0" w:rsidRPr="003600D0" w:rsidRDefault="003600D0" w:rsidP="003600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00D0" w:rsidRPr="003600D0" w:rsidRDefault="003600D0" w:rsidP="003600D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600D0">
        <w:rPr>
          <w:rFonts w:ascii="Times New Roman" w:eastAsia="Calibri" w:hAnsi="Times New Roman" w:cs="Times New Roman"/>
          <w:b/>
          <w:sz w:val="24"/>
          <w:szCs w:val="24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3600D0" w:rsidRPr="003600D0" w:rsidRDefault="003600D0" w:rsidP="003600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ідентифікаційний номер 22352722,  81761 с. </w:t>
      </w:r>
      <w:proofErr w:type="spellStart"/>
      <w:r w:rsidRPr="003600D0">
        <w:rPr>
          <w:rFonts w:ascii="Times New Roman" w:eastAsia="Calibri" w:hAnsi="Times New Roman" w:cs="Times New Roman"/>
          <w:b/>
          <w:sz w:val="24"/>
          <w:szCs w:val="24"/>
        </w:rPr>
        <w:t>Вовчатичі</w:t>
      </w:r>
      <w:proofErr w:type="spellEnd"/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 вул. Б. Хмельницького, 28   </w:t>
      </w:r>
    </w:p>
    <w:p w:rsidR="003600D0" w:rsidRPr="003600D0" w:rsidRDefault="003600D0" w:rsidP="003600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3600D0">
        <w:rPr>
          <w:rFonts w:ascii="Times New Roman" w:eastAsia="Calibri" w:hAnsi="Times New Roman" w:cs="Times New Roman"/>
          <w:b/>
          <w:sz w:val="24"/>
          <w:szCs w:val="24"/>
        </w:rPr>
        <w:t>Стрийський</w:t>
      </w:r>
      <w:proofErr w:type="spellEnd"/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 район, Львівська область 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ru-RU"/>
        </w:rPr>
        <w:t>-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</w:t>
      </w:r>
      <w:r w:rsidRPr="003600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vovchatychi_school@ukr.net</w:t>
      </w:r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3600D0" w:rsidRPr="003600D0" w:rsidRDefault="003600D0" w:rsidP="003600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36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________________________________________________________________________________</w:t>
      </w:r>
    </w:p>
    <w:p w:rsidR="003600D0" w:rsidRPr="003600D0" w:rsidRDefault="003600D0" w:rsidP="003600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3600D0" w:rsidRPr="003600D0" w:rsidRDefault="003600D0" w:rsidP="003600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600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</w:t>
      </w:r>
    </w:p>
    <w:p w:rsidR="003600D0" w:rsidRPr="003600D0" w:rsidRDefault="003600D0" w:rsidP="003600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600D0" w:rsidRPr="003600D0" w:rsidRDefault="003600D0" w:rsidP="003600D0">
      <w:pPr>
        <w:shd w:val="clear" w:color="auto" w:fill="FFFFFF"/>
        <w:tabs>
          <w:tab w:val="left" w:pos="4095"/>
          <w:tab w:val="left" w:pos="78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12</w:t>
      </w:r>
      <w:r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січня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року                                  с. </w:t>
      </w:r>
      <w:proofErr w:type="spellStart"/>
      <w:r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Вовчатичі</w:t>
      </w:r>
      <w:proofErr w:type="spellEnd"/>
      <w:r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№      </w:t>
      </w:r>
      <w:r w:rsidRPr="003600D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- </w:t>
      </w:r>
      <w:r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</w:t>
      </w:r>
    </w:p>
    <w:p w:rsidR="003600D0" w:rsidRPr="003600D0" w:rsidRDefault="003600D0" w:rsidP="003600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600D0" w:rsidRPr="003600D0" w:rsidRDefault="003600D0" w:rsidP="003600D0">
      <w:pPr>
        <w:shd w:val="clear" w:color="auto" w:fill="FFFFFF"/>
        <w:spacing w:after="0" w:line="15" w:lineRule="atLeast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</w:p>
    <w:p w:rsidR="003600D0" w:rsidRPr="003600D0" w:rsidRDefault="003600D0" w:rsidP="003600D0">
      <w:pPr>
        <w:shd w:val="clear" w:color="auto" w:fill="FFFFFF"/>
        <w:spacing w:after="0" w:line="15" w:lineRule="atLeast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</w:pPr>
      <w:proofErr w:type="gram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Про</w:t>
      </w:r>
      <w:proofErr w:type="gram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відзначення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пам’ятних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дат</w:t>
      </w:r>
    </w:p>
    <w:p w:rsidR="003600D0" w:rsidRPr="003600D0" w:rsidRDefault="003600D0" w:rsidP="003600D0">
      <w:pPr>
        <w:shd w:val="clear" w:color="auto" w:fill="FFFFFF"/>
        <w:spacing w:after="0" w:line="15" w:lineRule="atLeast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</w:pPr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та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юві</w:t>
      </w:r>
      <w:proofErr w:type="gram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леїв</w:t>
      </w:r>
      <w:proofErr w:type="spellEnd"/>
      <w:proofErr w:type="gram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у 202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3</w:t>
      </w:r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році</w:t>
      </w:r>
      <w:proofErr w:type="spellEnd"/>
    </w:p>
    <w:p w:rsidR="003600D0" w:rsidRPr="003600D0" w:rsidRDefault="003600D0" w:rsidP="003600D0">
      <w:pPr>
        <w:shd w:val="clear" w:color="auto" w:fill="FFFFFF"/>
        <w:spacing w:after="0" w:line="15" w:lineRule="atLeast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</w:pPr>
    </w:p>
    <w:p w:rsidR="003600D0" w:rsidRPr="003600D0" w:rsidRDefault="003600D0" w:rsidP="003600D0">
      <w:pPr>
        <w:keepNext/>
        <w:keepLines/>
        <w:shd w:val="clear" w:color="auto" w:fill="FFFFFF"/>
        <w:spacing w:after="0" w:line="240" w:lineRule="auto"/>
        <w:ind w:firstLine="284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642C96"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val="ru-RU" w:eastAsia="zh-CN" w:bidi="ar"/>
        </w:rPr>
        <w:t>Відповідно</w:t>
      </w:r>
      <w:proofErr w:type="spellEnd"/>
      <w:r w:rsidRPr="00642C96"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до листа Департаменту </w:t>
      </w:r>
      <w:proofErr w:type="spellStart"/>
      <w:r w:rsidRPr="00642C96"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val="ru-RU" w:eastAsia="zh-CN" w:bidi="ar"/>
        </w:rPr>
        <w:t>освіти</w:t>
      </w:r>
      <w:proofErr w:type="spellEnd"/>
      <w:r w:rsidRPr="00642C96"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і науки ЛОДА</w:t>
      </w:r>
      <w:r w:rsidRPr="00642C96"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від </w:t>
      </w:r>
      <w:r w:rsidR="00642C96" w:rsidRPr="00642C96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ru-RU" w:eastAsia="ru-RU"/>
        </w:rPr>
        <w:t>29</w:t>
      </w:r>
      <w:r w:rsidRPr="00642C96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ru-RU" w:eastAsia="ru-RU"/>
        </w:rPr>
        <w:t>.12.202</w:t>
      </w:r>
      <w:r w:rsidR="00642C96" w:rsidRPr="00642C96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ru-RU" w:eastAsia="ru-RU"/>
        </w:rPr>
        <w:t>2р. №  02-01/08</w:t>
      </w:r>
      <w:r w:rsidRPr="00642C96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ru-RU" w:eastAsia="ru-RU"/>
        </w:rPr>
        <w:t>/</w:t>
      </w:r>
      <w:r w:rsidR="00642C96" w:rsidRPr="00642C96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ru-RU" w:eastAsia="ru-RU"/>
        </w:rPr>
        <w:t>3422</w:t>
      </w:r>
      <w:r w:rsidRPr="00642C96"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r w:rsidRPr="00642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Закону України “Про правовий статус та вшанування пам’яті борців за незалежність України у ХХ столітті” від 9 квітня 2015 року № 314-VІІІ, Постановою Верховно</w:t>
      </w:r>
      <w:proofErr w:type="gramStart"/>
      <w:r w:rsidRPr="00642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ї Р</w:t>
      </w:r>
      <w:proofErr w:type="gramEnd"/>
      <w:r w:rsidRPr="00642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ади України від 17 грудня 2021 року № 1982-ІХ «Про відзначення пам’ятних дат і ювілеїв у 2022-2023 роках»</w:t>
      </w:r>
      <w:r w:rsidRPr="00642C96"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eastAsia="zh-CN" w:bidi="ar"/>
        </w:rPr>
        <w:t>,</w:t>
      </w:r>
      <w:r w:rsidRPr="003600D0"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з метою національної консолідації та формування історичної свідомості української молоді, збереження національної пам’яті та ефективного планування виховної і краєзнавчої роботи, поглиблення знань здобувачів освіти про ключові події історії, життя та діяльність політичних, громадських, військових, культурних діячів, пов’язаних з процесами українського культуро- та державотворення, розуміння здобувачами освіти </w:t>
      </w:r>
      <w:r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eastAsia="zh-CN" w:bidi="ar"/>
        </w:rPr>
        <w:t>важливості</w:t>
      </w:r>
      <w:r w:rsidRPr="003600D0"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українських культуро- і державотворчих традицій, актуальності ідей соборності та суверенності держави; розвитку вмінь та формування навичок, потрібних для </w:t>
      </w:r>
      <w:proofErr w:type="spellStart"/>
      <w:r w:rsidRPr="003600D0"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eastAsia="zh-CN" w:bidi="ar"/>
        </w:rPr>
        <w:t>проактивної</w:t>
      </w:r>
      <w:proofErr w:type="spellEnd"/>
      <w:r w:rsidRPr="003600D0">
        <w:rPr>
          <w:rFonts w:ascii="Times New Roman" w:eastAsia="sans-serif" w:hAnsi="Times New Roman" w:cs="Times New Roman"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позиції громадянина/громадянки України; активізації пізнавального інтересу учнів до культуро- і державотворчої діяльності, історії та культури рідного краю; посилення почуття патріотизму, волі відстоювати інтереси української нації та держави</w:t>
      </w:r>
    </w:p>
    <w:p w:rsidR="003600D0" w:rsidRPr="003600D0" w:rsidRDefault="003600D0" w:rsidP="003600D0">
      <w:pPr>
        <w:shd w:val="clear" w:color="auto" w:fill="FFFFFF"/>
        <w:spacing w:after="0" w:line="15" w:lineRule="atLeast"/>
        <w:ind w:firstLineChars="200" w:firstLine="482"/>
        <w:jc w:val="both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НАКАЗУЮ:</w:t>
      </w:r>
    </w:p>
    <w:p w:rsidR="003600D0" w:rsidRPr="003600D0" w:rsidRDefault="003600D0" w:rsidP="003600D0">
      <w:pPr>
        <w:shd w:val="clear" w:color="auto" w:fill="FFFFFF"/>
        <w:spacing w:after="0" w:line="15" w:lineRule="atLeast"/>
        <w:ind w:firstLineChars="200" w:firstLine="482"/>
        <w:jc w:val="both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:rsidR="003600D0" w:rsidRPr="003600D0" w:rsidRDefault="003600D0" w:rsidP="003600D0">
      <w:pPr>
        <w:numPr>
          <w:ilvl w:val="0"/>
          <w:numId w:val="1"/>
        </w:numPr>
        <w:shd w:val="clear" w:color="auto" w:fill="FFFFFF"/>
        <w:spacing w:after="0" w:line="15" w:lineRule="atLeast"/>
        <w:ind w:firstLineChars="200" w:firstLine="482"/>
        <w:jc w:val="both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</w:pPr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Пшик О</w:t>
      </w:r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.М., заступнику директора з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навчально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–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виховної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роботи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, педагогу-організатору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Ганущак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М.С.</w:t>
      </w:r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:</w:t>
      </w:r>
    </w:p>
    <w:p w:rsidR="003600D0" w:rsidRPr="003600D0" w:rsidRDefault="003600D0" w:rsidP="003600D0">
      <w:pPr>
        <w:numPr>
          <w:ilvl w:val="1"/>
          <w:numId w:val="2"/>
        </w:numPr>
        <w:shd w:val="clear" w:color="auto" w:fill="FFFFFF"/>
        <w:tabs>
          <w:tab w:val="left" w:pos="312"/>
        </w:tabs>
        <w:spacing w:after="0" w:line="15" w:lineRule="atLeast"/>
        <w:ind w:firstLineChars="200" w:firstLine="480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</w:pP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Розробити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і подати на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затвердження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до 2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7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.01.202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3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року План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заходів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на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відзначення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вказаних у листі ЛОДА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пам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’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ятних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дат та юві</w:t>
      </w:r>
      <w:proofErr w:type="gram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леїв</w:t>
      </w:r>
      <w:proofErr w:type="gram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та інших, 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обраних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спільно з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учасниками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освітнього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процесу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пам’ятних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дат і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ювілеїв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.</w:t>
      </w:r>
    </w:p>
    <w:p w:rsidR="003600D0" w:rsidRPr="003600D0" w:rsidRDefault="003600D0" w:rsidP="003600D0">
      <w:pPr>
        <w:shd w:val="clear" w:color="auto" w:fill="FFFFFF"/>
        <w:spacing w:after="0" w:line="15" w:lineRule="atLeast"/>
        <w:ind w:leftChars="200" w:left="440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</w:pPr>
    </w:p>
    <w:p w:rsidR="003600D0" w:rsidRPr="003600D0" w:rsidRDefault="003600D0" w:rsidP="003600D0">
      <w:pPr>
        <w:numPr>
          <w:ilvl w:val="0"/>
          <w:numId w:val="2"/>
        </w:numPr>
        <w:shd w:val="clear" w:color="auto" w:fill="FFFFFF"/>
        <w:tabs>
          <w:tab w:val="left" w:pos="312"/>
        </w:tabs>
        <w:spacing w:after="0" w:line="15" w:lineRule="atLeast"/>
        <w:jc w:val="both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</w:pP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Класним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керівникам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1-</w:t>
      </w:r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9</w:t>
      </w:r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-х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класів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педагогічним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працівникам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педагогу </w:t>
      </w:r>
      <w:proofErr w:type="gram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–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о</w:t>
      </w:r>
      <w:proofErr w:type="gram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рганізатору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>Ганущак</w:t>
      </w:r>
      <w:proofErr w:type="spellEnd"/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М.С</w:t>
      </w:r>
      <w:r w:rsidRPr="003600D0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zh-CN" w:bidi="ar"/>
        </w:rPr>
        <w:t>.:</w:t>
      </w:r>
    </w:p>
    <w:p w:rsidR="003600D0" w:rsidRPr="003600D0" w:rsidRDefault="003600D0" w:rsidP="003600D0">
      <w:pPr>
        <w:numPr>
          <w:ilvl w:val="1"/>
          <w:numId w:val="2"/>
        </w:numPr>
        <w:shd w:val="clear" w:color="auto" w:fill="FFFFFF"/>
        <w:tabs>
          <w:tab w:val="left" w:pos="312"/>
        </w:tabs>
        <w:spacing w:after="0" w:line="15" w:lineRule="atLeast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</w:pP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Організовуючи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тематичні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заходи та </w:t>
      </w:r>
      <w:proofErr w:type="spellStart"/>
      <w:proofErr w:type="gram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досл</w:t>
      </w:r>
      <w:proofErr w:type="gram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ідження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у 202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3</w:t>
      </w:r>
      <w:r w:rsidR="00642C96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році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акцентувати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увагу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на участь в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пам’ятних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подіях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земляків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пов’язаності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видатних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осіб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з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рідним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краєм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Львівщиною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внеску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земляків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у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розвиток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української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науки,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освіти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мистецтв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тв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орення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національної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державності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особливим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чином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відзначати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героїв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російко-української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війни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зокрема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вихідців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із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р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ідного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села та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громади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Особливу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увагу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приділяти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патріотичному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вихованню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здобувачів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освіти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.</w:t>
      </w:r>
    </w:p>
    <w:p w:rsidR="003600D0" w:rsidRPr="003600D0" w:rsidRDefault="003600D0" w:rsidP="003600D0">
      <w:pPr>
        <w:numPr>
          <w:ilvl w:val="1"/>
          <w:numId w:val="2"/>
        </w:numPr>
        <w:shd w:val="clear" w:color="auto" w:fill="FFFFFF"/>
        <w:tabs>
          <w:tab w:val="left" w:pos="312"/>
        </w:tabs>
        <w:spacing w:after="0" w:line="15" w:lineRule="atLeast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</w:pP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Залучати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до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проведення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тематичних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заходів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та </w:t>
      </w:r>
      <w:proofErr w:type="spellStart"/>
      <w:proofErr w:type="gram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досл</w:t>
      </w:r>
      <w:proofErr w:type="gram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іджень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батьків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здобувачів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освіти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та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громадські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організації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за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їх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згодою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та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попереднім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узгодженням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.</w:t>
      </w:r>
    </w:p>
    <w:p w:rsidR="003600D0" w:rsidRPr="003600D0" w:rsidRDefault="003600D0" w:rsidP="003600D0">
      <w:pPr>
        <w:shd w:val="clear" w:color="auto" w:fill="FFFFFF"/>
        <w:spacing w:after="0" w:line="15" w:lineRule="atLeast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</w:pPr>
    </w:p>
    <w:p w:rsidR="003600D0" w:rsidRPr="003600D0" w:rsidRDefault="003600D0" w:rsidP="003600D0">
      <w:pPr>
        <w:numPr>
          <w:ilvl w:val="1"/>
          <w:numId w:val="2"/>
        </w:numPr>
        <w:shd w:val="clear" w:color="auto" w:fill="FFFFFF"/>
        <w:tabs>
          <w:tab w:val="left" w:pos="312"/>
        </w:tabs>
        <w:spacing w:after="0" w:line="15" w:lineRule="atLeast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</w:pPr>
      <w:proofErr w:type="gram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Для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відзначення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подій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пов’язаних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з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становленням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і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розбудовою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української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державності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формуванням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і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розвитком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місцевого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самоврядування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та з метою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засвідчити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lastRenderedPageBreak/>
        <w:t>повагу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до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державотворчої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праці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й подвигу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борців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за свободу,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незалежність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і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територіальну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цілісність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України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протягом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202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3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року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сприяти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реалізації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обраних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здобувачами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освіти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інформаційних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наукових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просвітницьких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та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культурних</w:t>
      </w:r>
      <w:proofErr w:type="spellEnd"/>
      <w:proofErr w:type="gram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проектів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,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присвячених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історії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здобуття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Україною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незалежності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видатним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діячам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українського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де</w:t>
      </w:r>
      <w:r w:rsidR="00642C96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ржавотворення</w:t>
      </w:r>
      <w:proofErr w:type="spellEnd"/>
      <w:r w:rsidR="00642C96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="00642C96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бор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цям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за волю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Батьківщини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які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сьогодні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відстоюють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суверенітет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і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територіальну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цілісність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держави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. </w:t>
      </w:r>
    </w:p>
    <w:p w:rsidR="003600D0" w:rsidRPr="003600D0" w:rsidRDefault="003600D0" w:rsidP="003600D0">
      <w:pPr>
        <w:shd w:val="clear" w:color="auto" w:fill="FFFFFF"/>
        <w:spacing w:after="0" w:line="15" w:lineRule="atLeast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</w:pP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2.5. Вшанування пам’яті жертв масових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репресій,голодоморів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, Голокосту та радіаційних  аварій і к</w:t>
      </w:r>
      <w:r w:rsidR="00642C96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атастроф    провести у форматі: 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публікацій, пов’язаних з цими подіями, авторства учасників освітнього процесу на шкільному сайті, в інших засобах інформації, доступних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здобувачам освіти.</w:t>
      </w:r>
    </w:p>
    <w:p w:rsidR="003600D0" w:rsidRPr="003600D0" w:rsidRDefault="003600D0" w:rsidP="003600D0">
      <w:pPr>
        <w:shd w:val="clear" w:color="auto" w:fill="FFFFFF"/>
        <w:spacing w:after="0" w:line="15" w:lineRule="atLeast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</w:pP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2.6.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Інформацію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про </w:t>
      </w:r>
      <w:proofErr w:type="spellStart"/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проведен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і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заходи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висвітлювати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на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офіційному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сайті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закладу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освіти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фейсбук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сторінці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.</w:t>
      </w:r>
    </w:p>
    <w:p w:rsidR="003600D0" w:rsidRPr="003600D0" w:rsidRDefault="003600D0" w:rsidP="003600D0">
      <w:pPr>
        <w:shd w:val="clear" w:color="auto" w:fill="FFFFFF"/>
        <w:spacing w:after="0" w:line="15" w:lineRule="atLeast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</w:pP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.</w:t>
      </w:r>
    </w:p>
    <w:p w:rsidR="003600D0" w:rsidRPr="003600D0" w:rsidRDefault="003600D0" w:rsidP="003600D0">
      <w:pPr>
        <w:shd w:val="clear" w:color="auto" w:fill="FFFFFF"/>
        <w:spacing w:after="0" w:line="15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2.7. Усі заплановані заходи проводити з дотриманням карантинних обмежень у відповідній зоні.</w:t>
      </w:r>
    </w:p>
    <w:p w:rsidR="003600D0" w:rsidRPr="003600D0" w:rsidRDefault="003600D0" w:rsidP="003600D0">
      <w:pPr>
        <w:shd w:val="clear" w:color="auto" w:fill="FFFFFF"/>
        <w:spacing w:after="0" w:line="15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3.Контроль за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виконанням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даного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наказу </w:t>
      </w:r>
      <w:proofErr w:type="spell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>покласти</w:t>
      </w:r>
      <w:proofErr w:type="spell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eastAsia="zh-CN" w:bidi="ar"/>
        </w:rPr>
        <w:t xml:space="preserve"> на </w:t>
      </w:r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ЗДНВР</w:t>
      </w:r>
      <w:proofErr w:type="gramStart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П</w:t>
      </w:r>
      <w:proofErr w:type="gramEnd"/>
      <w:r w:rsidRPr="003600D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шик О.М. </w:t>
      </w:r>
    </w:p>
    <w:p w:rsidR="003600D0" w:rsidRPr="003600D0" w:rsidRDefault="003600D0" w:rsidP="003600D0">
      <w:pPr>
        <w:tabs>
          <w:tab w:val="left" w:pos="3969"/>
          <w:tab w:val="left" w:pos="7088"/>
        </w:tabs>
        <w:ind w:firstLineChars="550" w:firstLine="1325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3600D0" w:rsidRPr="003600D0" w:rsidRDefault="003600D0" w:rsidP="003600D0">
      <w:pPr>
        <w:tabs>
          <w:tab w:val="left" w:pos="3969"/>
          <w:tab w:val="left" w:pos="7088"/>
        </w:tabs>
        <w:ind w:firstLineChars="550" w:firstLine="1325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3600D0" w:rsidRPr="003600D0" w:rsidRDefault="003600D0" w:rsidP="003600D0">
      <w:pPr>
        <w:tabs>
          <w:tab w:val="left" w:pos="3969"/>
          <w:tab w:val="left" w:pos="7088"/>
        </w:tabs>
        <w:ind w:firstLineChars="550" w:firstLine="1325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3600D0" w:rsidRPr="003600D0" w:rsidRDefault="003600D0" w:rsidP="003600D0">
      <w:pPr>
        <w:tabs>
          <w:tab w:val="left" w:pos="3969"/>
          <w:tab w:val="left" w:pos="7088"/>
        </w:tabs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</w:pPr>
      <w:r w:rsidRPr="003600D0">
        <w:rPr>
          <w:rFonts w:ascii="Times New Roman" w:eastAsia="SimSun" w:hAnsi="Times New Roman" w:cs="Times New Roman"/>
          <w:b/>
          <w:bCs/>
          <w:iCs/>
          <w:sz w:val="28"/>
          <w:szCs w:val="24"/>
          <w:lang w:eastAsia="ru-RU"/>
        </w:rPr>
        <w:t xml:space="preserve">Керівник ЗЗСО                                 </w:t>
      </w:r>
      <w:r w:rsidRPr="003600D0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>М</w:t>
      </w:r>
      <w:r w:rsidR="00125D79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>арта</w:t>
      </w:r>
      <w:bookmarkStart w:id="0" w:name="_GoBack"/>
      <w:bookmarkEnd w:id="0"/>
      <w:r w:rsidRPr="003600D0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 xml:space="preserve"> ЖОВТА</w:t>
      </w:r>
    </w:p>
    <w:p w:rsidR="003600D0" w:rsidRPr="003600D0" w:rsidRDefault="003600D0" w:rsidP="003600D0">
      <w:pPr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</w:pPr>
    </w:p>
    <w:p w:rsidR="003600D0" w:rsidRPr="003600D0" w:rsidRDefault="003600D0" w:rsidP="003600D0">
      <w:pPr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</w:pPr>
      <w:r w:rsidRPr="003600D0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 xml:space="preserve">З наказом ознайомлені </w:t>
      </w:r>
    </w:p>
    <w:p w:rsidR="003600D0" w:rsidRPr="003600D0" w:rsidRDefault="003600D0" w:rsidP="003600D0">
      <w:pPr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00D0">
        <w:rPr>
          <w:rFonts w:ascii="Times New Roman" w:hAnsi="Times New Roman" w:cs="Times New Roman"/>
          <w:b/>
          <w:sz w:val="24"/>
          <w:szCs w:val="24"/>
        </w:rPr>
        <w:t>Пшик Оксана Миколаївна         ________________</w:t>
      </w:r>
    </w:p>
    <w:p w:rsidR="003600D0" w:rsidRPr="003600D0" w:rsidRDefault="00642C96" w:rsidP="003600D0">
      <w:pPr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Драпак Зоряна Ігорівна            </w:t>
      </w:r>
      <w:r w:rsidR="003600D0" w:rsidRPr="003600D0">
        <w:rPr>
          <w:rFonts w:ascii="Times New Roman" w:hAnsi="Times New Roman" w:cs="Times New Roman"/>
          <w:b/>
          <w:sz w:val="24"/>
          <w:szCs w:val="24"/>
        </w:rPr>
        <w:t xml:space="preserve">  ________________</w:t>
      </w:r>
    </w:p>
    <w:p w:rsidR="003600D0" w:rsidRPr="003600D0" w:rsidRDefault="003600D0" w:rsidP="003600D0">
      <w:pPr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0D0">
        <w:rPr>
          <w:rFonts w:ascii="Times New Roman" w:hAnsi="Times New Roman" w:cs="Times New Roman"/>
          <w:b/>
          <w:sz w:val="24"/>
          <w:szCs w:val="24"/>
        </w:rPr>
        <w:t>Ганущак</w:t>
      </w:r>
      <w:proofErr w:type="spellEnd"/>
      <w:r w:rsidRPr="003600D0">
        <w:rPr>
          <w:rFonts w:ascii="Times New Roman" w:hAnsi="Times New Roman" w:cs="Times New Roman"/>
          <w:b/>
          <w:sz w:val="24"/>
          <w:szCs w:val="24"/>
        </w:rPr>
        <w:t xml:space="preserve"> Марія Степанівна       ________________</w:t>
      </w:r>
    </w:p>
    <w:p w:rsidR="003600D0" w:rsidRPr="003600D0" w:rsidRDefault="003600D0" w:rsidP="003600D0">
      <w:pPr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0D0">
        <w:rPr>
          <w:rFonts w:ascii="Times New Roman" w:hAnsi="Times New Roman" w:cs="Times New Roman"/>
          <w:b/>
          <w:sz w:val="24"/>
          <w:szCs w:val="24"/>
        </w:rPr>
        <w:t>Цісльовська</w:t>
      </w:r>
      <w:proofErr w:type="spellEnd"/>
      <w:r w:rsidRPr="003600D0">
        <w:rPr>
          <w:rFonts w:ascii="Times New Roman" w:hAnsi="Times New Roman" w:cs="Times New Roman"/>
          <w:b/>
          <w:sz w:val="24"/>
          <w:szCs w:val="24"/>
        </w:rPr>
        <w:t xml:space="preserve"> Оксана Володимирівна   __________</w:t>
      </w:r>
    </w:p>
    <w:p w:rsidR="003600D0" w:rsidRPr="003600D0" w:rsidRDefault="003600D0" w:rsidP="003600D0">
      <w:pPr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0D0">
        <w:rPr>
          <w:rFonts w:ascii="Times New Roman" w:hAnsi="Times New Roman" w:cs="Times New Roman"/>
          <w:b/>
          <w:sz w:val="24"/>
          <w:szCs w:val="24"/>
        </w:rPr>
        <w:t>Огродницька</w:t>
      </w:r>
      <w:proofErr w:type="spellEnd"/>
      <w:r w:rsidRPr="003600D0">
        <w:rPr>
          <w:rFonts w:ascii="Times New Roman" w:hAnsi="Times New Roman" w:cs="Times New Roman"/>
          <w:b/>
          <w:sz w:val="24"/>
          <w:szCs w:val="24"/>
        </w:rPr>
        <w:t xml:space="preserve"> Леся Павлівна     ________________</w:t>
      </w:r>
    </w:p>
    <w:p w:rsidR="003600D0" w:rsidRPr="003600D0" w:rsidRDefault="003600D0" w:rsidP="003600D0">
      <w:pPr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0D0">
        <w:rPr>
          <w:rFonts w:ascii="Times New Roman" w:hAnsi="Times New Roman" w:cs="Times New Roman"/>
          <w:b/>
          <w:sz w:val="24"/>
          <w:szCs w:val="24"/>
        </w:rPr>
        <w:t>Гнип</w:t>
      </w:r>
      <w:proofErr w:type="spellEnd"/>
      <w:r w:rsidRPr="003600D0">
        <w:rPr>
          <w:rFonts w:ascii="Times New Roman" w:hAnsi="Times New Roman" w:cs="Times New Roman"/>
          <w:b/>
          <w:sz w:val="24"/>
          <w:szCs w:val="24"/>
        </w:rPr>
        <w:t xml:space="preserve"> Ірина Богданівна               ________________</w:t>
      </w:r>
    </w:p>
    <w:p w:rsidR="003600D0" w:rsidRPr="003600D0" w:rsidRDefault="003600D0" w:rsidP="003600D0">
      <w:pPr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0D0">
        <w:rPr>
          <w:rFonts w:ascii="Times New Roman" w:hAnsi="Times New Roman" w:cs="Times New Roman"/>
          <w:b/>
          <w:sz w:val="24"/>
          <w:szCs w:val="24"/>
        </w:rPr>
        <w:t>Матулка</w:t>
      </w:r>
      <w:proofErr w:type="spellEnd"/>
      <w:r w:rsidRPr="003600D0">
        <w:rPr>
          <w:rFonts w:ascii="Times New Roman" w:hAnsi="Times New Roman" w:cs="Times New Roman"/>
          <w:b/>
          <w:sz w:val="24"/>
          <w:szCs w:val="24"/>
        </w:rPr>
        <w:t xml:space="preserve"> Розалія Степанівна    ________________</w:t>
      </w:r>
    </w:p>
    <w:p w:rsidR="003600D0" w:rsidRPr="003600D0" w:rsidRDefault="003600D0" w:rsidP="003600D0">
      <w:pPr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00D0">
        <w:rPr>
          <w:rFonts w:ascii="Times New Roman" w:hAnsi="Times New Roman" w:cs="Times New Roman"/>
          <w:b/>
          <w:sz w:val="24"/>
          <w:szCs w:val="24"/>
        </w:rPr>
        <w:t>Сиротюк Анна Андріївна          ________________</w:t>
      </w:r>
    </w:p>
    <w:p w:rsidR="003600D0" w:rsidRPr="003600D0" w:rsidRDefault="003600D0" w:rsidP="003600D0">
      <w:pPr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0D0">
        <w:rPr>
          <w:rFonts w:ascii="Times New Roman" w:hAnsi="Times New Roman" w:cs="Times New Roman"/>
          <w:b/>
          <w:sz w:val="24"/>
          <w:szCs w:val="24"/>
        </w:rPr>
        <w:t>Йордовська</w:t>
      </w:r>
      <w:proofErr w:type="spellEnd"/>
      <w:r w:rsidRPr="003600D0">
        <w:rPr>
          <w:rFonts w:ascii="Times New Roman" w:hAnsi="Times New Roman" w:cs="Times New Roman"/>
          <w:b/>
          <w:sz w:val="24"/>
          <w:szCs w:val="24"/>
        </w:rPr>
        <w:t xml:space="preserve"> Любов Василівна   _______________</w:t>
      </w:r>
    </w:p>
    <w:p w:rsidR="003600D0" w:rsidRPr="003600D0" w:rsidRDefault="003600D0" w:rsidP="003600D0">
      <w:pPr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00D0">
        <w:rPr>
          <w:rFonts w:ascii="Times New Roman" w:hAnsi="Times New Roman" w:cs="Times New Roman"/>
          <w:b/>
          <w:sz w:val="24"/>
          <w:szCs w:val="24"/>
        </w:rPr>
        <w:t>Кобзар Любов Михайлівна   __________________</w:t>
      </w:r>
    </w:p>
    <w:p w:rsidR="003600D0" w:rsidRPr="003600D0" w:rsidRDefault="003600D0" w:rsidP="003600D0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00D0" w:rsidRPr="003600D0" w:rsidRDefault="003600D0" w:rsidP="003600D0">
      <w:pPr>
        <w:rPr>
          <w:rFonts w:ascii="Calibri" w:eastAsia="SimSun" w:hAnsi="Calibri" w:cs="Times New Roman"/>
          <w:lang w:eastAsia="ru-RU"/>
        </w:rPr>
      </w:pPr>
    </w:p>
    <w:p w:rsidR="00DA2BDD" w:rsidRDefault="00DA2BDD"/>
    <w:sectPr w:rsidR="00DA2B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2934"/>
    <w:multiLevelType w:val="hybridMultilevel"/>
    <w:tmpl w:val="222A2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1CBA9"/>
    <w:multiLevelType w:val="multilevel"/>
    <w:tmpl w:val="4381CBA9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"/>
        </w:tabs>
        <w:ind w:left="0" w:firstLine="0"/>
      </w:pPr>
      <w:rPr>
        <w:rFonts w:hint="default"/>
      </w:rPr>
    </w:lvl>
  </w:abstractNum>
  <w:abstractNum w:abstractNumId="2">
    <w:nsid w:val="5CC7D1CB"/>
    <w:multiLevelType w:val="singleLevel"/>
    <w:tmpl w:val="5CC7D1C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8"/>
    <w:rsid w:val="00125D79"/>
    <w:rsid w:val="001E0055"/>
    <w:rsid w:val="003600D0"/>
    <w:rsid w:val="00642C96"/>
    <w:rsid w:val="008A4DC8"/>
    <w:rsid w:val="00D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5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6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0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5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6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0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2885</Words>
  <Characters>1645</Characters>
  <Application>Microsoft Office Word</Application>
  <DocSecurity>0</DocSecurity>
  <Lines>13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2023-01-20T12:20:00Z</dcterms:created>
  <dcterms:modified xsi:type="dcterms:W3CDTF">2023-01-25T06:37:00Z</dcterms:modified>
</cp:coreProperties>
</file>