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23" w:rsidRDefault="000C1323" w:rsidP="000C1323">
      <w:pPr>
        <w:tabs>
          <w:tab w:val="left" w:pos="570"/>
        </w:tabs>
        <w:spacing w:after="0" w:line="240" w:lineRule="auto"/>
        <w:rPr>
          <w:rFonts w:ascii="Times New Roman" w:eastAsia="Times New Roman" w:hAnsi="Times New Roman" w:cs="Times New Roman"/>
          <w:b/>
          <w:bCs/>
          <w:color w:val="000000"/>
          <w:sz w:val="28"/>
          <w:szCs w:val="28"/>
          <w:lang w:val="ru-RU"/>
        </w:rPr>
      </w:pPr>
      <w:proofErr w:type="spellStart"/>
      <w:r w:rsidRPr="00F64CA0">
        <w:rPr>
          <w:rFonts w:ascii="Times New Roman" w:eastAsia="Times New Roman" w:hAnsi="Times New Roman" w:cs="Times New Roman"/>
          <w:b/>
          <w:bCs/>
          <w:color w:val="000000"/>
          <w:sz w:val="28"/>
          <w:szCs w:val="28"/>
          <w:lang w:val="ru-RU"/>
        </w:rPr>
        <w:t>Погоджено</w:t>
      </w:r>
      <w:proofErr w:type="spellEnd"/>
      <w:r>
        <w:rPr>
          <w:rFonts w:ascii="Times New Roman" w:eastAsia="Times New Roman" w:hAnsi="Times New Roman" w:cs="Times New Roman"/>
          <w:b/>
          <w:bCs/>
          <w:color w:val="000000"/>
          <w:sz w:val="28"/>
          <w:szCs w:val="28"/>
          <w:lang w:val="ru-RU"/>
        </w:rPr>
        <w:t xml:space="preserve">                                                                              </w:t>
      </w:r>
      <w:proofErr w:type="spellStart"/>
      <w:r>
        <w:rPr>
          <w:rFonts w:ascii="Times New Roman" w:eastAsia="Times New Roman" w:hAnsi="Times New Roman" w:cs="Times New Roman"/>
          <w:b/>
          <w:bCs/>
          <w:color w:val="000000"/>
          <w:sz w:val="28"/>
          <w:szCs w:val="28"/>
          <w:lang w:val="ru-RU"/>
        </w:rPr>
        <w:t>Затверджено</w:t>
      </w:r>
      <w:proofErr w:type="spellEnd"/>
    </w:p>
    <w:p w:rsidR="000C1323" w:rsidRDefault="000C1323" w:rsidP="007D5ABC">
      <w:pPr>
        <w:tabs>
          <w:tab w:val="left" w:pos="570"/>
          <w:tab w:val="left" w:pos="6135"/>
        </w:tabs>
        <w:spacing w:after="0" w:line="240" w:lineRule="auto"/>
        <w:ind w:right="-284"/>
        <w:rPr>
          <w:rFonts w:ascii="Times New Roman" w:eastAsia="Times New Roman" w:hAnsi="Times New Roman" w:cs="Times New Roman"/>
          <w:b/>
          <w:bCs/>
          <w:color w:val="000000"/>
          <w:sz w:val="28"/>
          <w:szCs w:val="28"/>
          <w:lang w:val="ru-RU"/>
        </w:rPr>
      </w:pPr>
      <w:r>
        <w:rPr>
          <w:rFonts w:ascii="Times New Roman" w:eastAsia="Times New Roman" w:hAnsi="Times New Roman" w:cs="Times New Roman"/>
          <w:b/>
          <w:bCs/>
          <w:color w:val="000000"/>
          <w:sz w:val="28"/>
          <w:szCs w:val="28"/>
          <w:lang w:val="ru-RU"/>
        </w:rPr>
        <w:t xml:space="preserve">Радою </w:t>
      </w:r>
      <w:proofErr w:type="spellStart"/>
      <w:r>
        <w:rPr>
          <w:rFonts w:ascii="Times New Roman" w:eastAsia="Times New Roman" w:hAnsi="Times New Roman" w:cs="Times New Roman"/>
          <w:b/>
          <w:bCs/>
          <w:color w:val="000000"/>
          <w:sz w:val="28"/>
          <w:szCs w:val="28"/>
          <w:lang w:val="ru-RU"/>
        </w:rPr>
        <w:t>Воскресинцівськоого</w:t>
      </w:r>
      <w:proofErr w:type="spellEnd"/>
      <w:r>
        <w:rPr>
          <w:rFonts w:ascii="Times New Roman" w:eastAsia="Times New Roman" w:hAnsi="Times New Roman" w:cs="Times New Roman"/>
          <w:b/>
          <w:bCs/>
          <w:color w:val="000000"/>
          <w:sz w:val="28"/>
          <w:szCs w:val="28"/>
          <w:lang w:val="ru-RU"/>
        </w:rPr>
        <w:t xml:space="preserve"> </w:t>
      </w:r>
      <w:proofErr w:type="spellStart"/>
      <w:r>
        <w:rPr>
          <w:rFonts w:ascii="Times New Roman" w:eastAsia="Times New Roman" w:hAnsi="Times New Roman" w:cs="Times New Roman"/>
          <w:b/>
          <w:bCs/>
          <w:color w:val="000000"/>
          <w:sz w:val="28"/>
          <w:szCs w:val="28"/>
          <w:lang w:val="ru-RU"/>
        </w:rPr>
        <w:t>ліцею</w:t>
      </w:r>
      <w:proofErr w:type="spellEnd"/>
      <w:r>
        <w:rPr>
          <w:rFonts w:ascii="Times New Roman" w:eastAsia="Times New Roman" w:hAnsi="Times New Roman" w:cs="Times New Roman"/>
          <w:b/>
          <w:bCs/>
          <w:color w:val="000000"/>
          <w:sz w:val="28"/>
          <w:szCs w:val="28"/>
          <w:lang w:val="ru-RU"/>
        </w:rPr>
        <w:t xml:space="preserve">                       </w:t>
      </w:r>
      <w:r w:rsidR="007D5ABC">
        <w:rPr>
          <w:rFonts w:ascii="Times New Roman" w:eastAsia="Times New Roman" w:hAnsi="Times New Roman" w:cs="Times New Roman"/>
          <w:b/>
          <w:bCs/>
          <w:color w:val="000000"/>
          <w:sz w:val="28"/>
          <w:szCs w:val="28"/>
          <w:lang w:val="ru-RU"/>
        </w:rPr>
        <w:t xml:space="preserve">  </w:t>
      </w:r>
      <w:proofErr w:type="spellStart"/>
      <w:r>
        <w:rPr>
          <w:rFonts w:ascii="Times New Roman" w:eastAsia="Times New Roman" w:hAnsi="Times New Roman" w:cs="Times New Roman"/>
          <w:b/>
          <w:bCs/>
          <w:color w:val="000000"/>
          <w:sz w:val="28"/>
          <w:szCs w:val="28"/>
          <w:lang w:val="ru-RU"/>
        </w:rPr>
        <w:t>Рішенням</w:t>
      </w:r>
      <w:proofErr w:type="spellEnd"/>
      <w:r>
        <w:rPr>
          <w:rFonts w:ascii="Times New Roman" w:eastAsia="Times New Roman" w:hAnsi="Times New Roman" w:cs="Times New Roman"/>
          <w:b/>
          <w:bCs/>
          <w:color w:val="000000"/>
          <w:sz w:val="28"/>
          <w:szCs w:val="28"/>
          <w:lang w:val="ru-RU"/>
        </w:rPr>
        <w:t xml:space="preserve"> </w:t>
      </w:r>
      <w:proofErr w:type="spellStart"/>
      <w:r>
        <w:rPr>
          <w:rFonts w:ascii="Times New Roman" w:eastAsia="Times New Roman" w:hAnsi="Times New Roman" w:cs="Times New Roman"/>
          <w:b/>
          <w:bCs/>
          <w:color w:val="000000"/>
          <w:sz w:val="28"/>
          <w:szCs w:val="28"/>
          <w:lang w:val="ru-RU"/>
        </w:rPr>
        <w:t>педагогічної</w:t>
      </w:r>
      <w:proofErr w:type="spellEnd"/>
      <w:r>
        <w:rPr>
          <w:rFonts w:ascii="Times New Roman" w:eastAsia="Times New Roman" w:hAnsi="Times New Roman" w:cs="Times New Roman"/>
          <w:b/>
          <w:bCs/>
          <w:color w:val="000000"/>
          <w:sz w:val="28"/>
          <w:szCs w:val="28"/>
          <w:lang w:val="ru-RU"/>
        </w:rPr>
        <w:t xml:space="preserve"> ради </w:t>
      </w:r>
    </w:p>
    <w:p w:rsidR="000C1323" w:rsidRDefault="000C1323" w:rsidP="000C1323">
      <w:pPr>
        <w:tabs>
          <w:tab w:val="left" w:pos="570"/>
          <w:tab w:val="left" w:pos="6135"/>
        </w:tabs>
        <w:spacing w:after="0" w:line="240" w:lineRule="auto"/>
        <w:rPr>
          <w:rFonts w:ascii="Times New Roman" w:eastAsia="Times New Roman" w:hAnsi="Times New Roman" w:cs="Times New Roman"/>
          <w:b/>
          <w:bCs/>
          <w:color w:val="000000"/>
          <w:sz w:val="28"/>
          <w:szCs w:val="28"/>
          <w:lang w:val="ru-RU"/>
        </w:rPr>
      </w:pPr>
      <w:proofErr w:type="spellStart"/>
      <w:r>
        <w:rPr>
          <w:rFonts w:ascii="Times New Roman" w:eastAsia="Times New Roman" w:hAnsi="Times New Roman" w:cs="Times New Roman"/>
          <w:b/>
          <w:bCs/>
          <w:color w:val="000000"/>
          <w:sz w:val="28"/>
          <w:szCs w:val="28"/>
          <w:lang w:val="ru-RU"/>
        </w:rPr>
        <w:t>Коломийської</w:t>
      </w:r>
      <w:proofErr w:type="spellEnd"/>
      <w:r>
        <w:rPr>
          <w:rFonts w:ascii="Times New Roman" w:eastAsia="Times New Roman" w:hAnsi="Times New Roman" w:cs="Times New Roman"/>
          <w:b/>
          <w:bCs/>
          <w:color w:val="000000"/>
          <w:sz w:val="28"/>
          <w:szCs w:val="28"/>
          <w:lang w:val="ru-RU"/>
        </w:rPr>
        <w:t xml:space="preserve"> </w:t>
      </w:r>
      <w:proofErr w:type="spellStart"/>
      <w:r>
        <w:rPr>
          <w:rFonts w:ascii="Times New Roman" w:eastAsia="Times New Roman" w:hAnsi="Times New Roman" w:cs="Times New Roman"/>
          <w:b/>
          <w:bCs/>
          <w:color w:val="000000"/>
          <w:sz w:val="28"/>
          <w:szCs w:val="28"/>
          <w:lang w:val="ru-RU"/>
        </w:rPr>
        <w:t>міської</w:t>
      </w:r>
      <w:proofErr w:type="spellEnd"/>
      <w:r>
        <w:rPr>
          <w:rFonts w:ascii="Times New Roman" w:eastAsia="Times New Roman" w:hAnsi="Times New Roman" w:cs="Times New Roman"/>
          <w:b/>
          <w:bCs/>
          <w:color w:val="000000"/>
          <w:sz w:val="28"/>
          <w:szCs w:val="28"/>
          <w:lang w:val="ru-RU"/>
        </w:rPr>
        <w:t xml:space="preserve"> ради                                    </w:t>
      </w:r>
      <w:r w:rsidR="007D5ABC">
        <w:rPr>
          <w:rFonts w:ascii="Times New Roman" w:eastAsia="Times New Roman" w:hAnsi="Times New Roman" w:cs="Times New Roman"/>
          <w:b/>
          <w:bCs/>
          <w:color w:val="000000"/>
          <w:sz w:val="28"/>
          <w:szCs w:val="28"/>
          <w:lang w:val="ru-RU"/>
        </w:rPr>
        <w:t xml:space="preserve"> </w:t>
      </w:r>
      <w:r>
        <w:rPr>
          <w:rFonts w:ascii="Times New Roman" w:eastAsia="Times New Roman" w:hAnsi="Times New Roman" w:cs="Times New Roman"/>
          <w:b/>
          <w:bCs/>
          <w:color w:val="000000"/>
          <w:sz w:val="28"/>
          <w:szCs w:val="28"/>
          <w:lang w:val="ru-RU"/>
        </w:rPr>
        <w:t xml:space="preserve"> </w:t>
      </w:r>
      <w:proofErr w:type="spellStart"/>
      <w:r>
        <w:rPr>
          <w:rFonts w:ascii="Times New Roman" w:eastAsia="Times New Roman" w:hAnsi="Times New Roman" w:cs="Times New Roman"/>
          <w:b/>
          <w:bCs/>
          <w:color w:val="000000"/>
          <w:sz w:val="28"/>
          <w:szCs w:val="28"/>
          <w:lang w:val="ru-RU"/>
        </w:rPr>
        <w:t>Воскресинцівськоого</w:t>
      </w:r>
      <w:proofErr w:type="spellEnd"/>
      <w:r>
        <w:rPr>
          <w:rFonts w:ascii="Times New Roman" w:eastAsia="Times New Roman" w:hAnsi="Times New Roman" w:cs="Times New Roman"/>
          <w:b/>
          <w:bCs/>
          <w:color w:val="000000"/>
          <w:sz w:val="28"/>
          <w:szCs w:val="28"/>
          <w:lang w:val="ru-RU"/>
        </w:rPr>
        <w:t xml:space="preserve"> </w:t>
      </w:r>
      <w:proofErr w:type="spellStart"/>
      <w:r>
        <w:rPr>
          <w:rFonts w:ascii="Times New Roman" w:eastAsia="Times New Roman" w:hAnsi="Times New Roman" w:cs="Times New Roman"/>
          <w:b/>
          <w:bCs/>
          <w:color w:val="000000"/>
          <w:sz w:val="28"/>
          <w:szCs w:val="28"/>
          <w:lang w:val="ru-RU"/>
        </w:rPr>
        <w:t>ліцею</w:t>
      </w:r>
      <w:proofErr w:type="spellEnd"/>
      <w:r>
        <w:rPr>
          <w:rFonts w:ascii="Times New Roman" w:eastAsia="Times New Roman" w:hAnsi="Times New Roman" w:cs="Times New Roman"/>
          <w:b/>
          <w:bCs/>
          <w:color w:val="000000"/>
          <w:sz w:val="28"/>
          <w:szCs w:val="28"/>
          <w:lang w:val="ru-RU"/>
        </w:rPr>
        <w:t xml:space="preserve">                        </w:t>
      </w:r>
    </w:p>
    <w:p w:rsidR="000C1323" w:rsidRDefault="000C1323" w:rsidP="000C1323">
      <w:pPr>
        <w:tabs>
          <w:tab w:val="left" w:pos="570"/>
          <w:tab w:val="left" w:pos="6135"/>
        </w:tabs>
        <w:spacing w:after="0" w:line="240" w:lineRule="auto"/>
        <w:rPr>
          <w:rFonts w:ascii="Times New Roman" w:eastAsia="Times New Roman" w:hAnsi="Times New Roman" w:cs="Times New Roman"/>
          <w:b/>
          <w:bCs/>
          <w:color w:val="000000"/>
          <w:sz w:val="28"/>
          <w:szCs w:val="28"/>
          <w:lang w:val="ru-RU"/>
        </w:rPr>
      </w:pPr>
      <w:proofErr w:type="spellStart"/>
      <w:r>
        <w:rPr>
          <w:rFonts w:ascii="Times New Roman" w:eastAsia="Times New Roman" w:hAnsi="Times New Roman" w:cs="Times New Roman"/>
          <w:b/>
          <w:bCs/>
          <w:color w:val="000000"/>
          <w:sz w:val="28"/>
          <w:szCs w:val="28"/>
          <w:lang w:val="ru-RU"/>
        </w:rPr>
        <w:t>Івано-Франківської</w:t>
      </w:r>
      <w:proofErr w:type="spellEnd"/>
      <w:r>
        <w:rPr>
          <w:rFonts w:ascii="Times New Roman" w:eastAsia="Times New Roman" w:hAnsi="Times New Roman" w:cs="Times New Roman"/>
          <w:b/>
          <w:bCs/>
          <w:color w:val="000000"/>
          <w:sz w:val="28"/>
          <w:szCs w:val="28"/>
          <w:lang w:val="ru-RU"/>
        </w:rPr>
        <w:t xml:space="preserve"> </w:t>
      </w:r>
      <w:proofErr w:type="spellStart"/>
      <w:r>
        <w:rPr>
          <w:rFonts w:ascii="Times New Roman" w:eastAsia="Times New Roman" w:hAnsi="Times New Roman" w:cs="Times New Roman"/>
          <w:b/>
          <w:bCs/>
          <w:color w:val="000000"/>
          <w:sz w:val="28"/>
          <w:szCs w:val="28"/>
          <w:lang w:val="ru-RU"/>
        </w:rPr>
        <w:t>області</w:t>
      </w:r>
      <w:proofErr w:type="spellEnd"/>
      <w:r>
        <w:rPr>
          <w:rFonts w:ascii="Times New Roman" w:eastAsia="Times New Roman" w:hAnsi="Times New Roman" w:cs="Times New Roman"/>
          <w:b/>
          <w:bCs/>
          <w:color w:val="000000"/>
          <w:sz w:val="28"/>
          <w:szCs w:val="28"/>
          <w:lang w:val="ru-RU"/>
        </w:rPr>
        <w:tab/>
      </w:r>
      <w:proofErr w:type="spellStart"/>
      <w:r>
        <w:rPr>
          <w:rFonts w:ascii="Times New Roman" w:eastAsia="Times New Roman" w:hAnsi="Times New Roman" w:cs="Times New Roman"/>
          <w:b/>
          <w:bCs/>
          <w:color w:val="000000"/>
          <w:sz w:val="28"/>
          <w:szCs w:val="28"/>
          <w:lang w:val="ru-RU"/>
        </w:rPr>
        <w:t>Коломийської</w:t>
      </w:r>
      <w:proofErr w:type="spellEnd"/>
      <w:r>
        <w:rPr>
          <w:rFonts w:ascii="Times New Roman" w:eastAsia="Times New Roman" w:hAnsi="Times New Roman" w:cs="Times New Roman"/>
          <w:b/>
          <w:bCs/>
          <w:color w:val="000000"/>
          <w:sz w:val="28"/>
          <w:szCs w:val="28"/>
          <w:lang w:val="ru-RU"/>
        </w:rPr>
        <w:t xml:space="preserve"> </w:t>
      </w:r>
      <w:proofErr w:type="spellStart"/>
      <w:r>
        <w:rPr>
          <w:rFonts w:ascii="Times New Roman" w:eastAsia="Times New Roman" w:hAnsi="Times New Roman" w:cs="Times New Roman"/>
          <w:b/>
          <w:bCs/>
          <w:color w:val="000000"/>
          <w:sz w:val="28"/>
          <w:szCs w:val="28"/>
          <w:lang w:val="ru-RU"/>
        </w:rPr>
        <w:t>міської</w:t>
      </w:r>
      <w:proofErr w:type="spellEnd"/>
      <w:r>
        <w:rPr>
          <w:rFonts w:ascii="Times New Roman" w:eastAsia="Times New Roman" w:hAnsi="Times New Roman" w:cs="Times New Roman"/>
          <w:b/>
          <w:bCs/>
          <w:color w:val="000000"/>
          <w:sz w:val="28"/>
          <w:szCs w:val="28"/>
          <w:lang w:val="ru-RU"/>
        </w:rPr>
        <w:t xml:space="preserve"> ради</w:t>
      </w:r>
    </w:p>
    <w:p w:rsidR="000C1323" w:rsidRPr="00F64CA0" w:rsidRDefault="00326FE0" w:rsidP="000C1323">
      <w:pPr>
        <w:tabs>
          <w:tab w:val="left" w:pos="570"/>
        </w:tabs>
        <w:spacing w:after="0" w:line="240" w:lineRule="auto"/>
        <w:rPr>
          <w:rFonts w:ascii="Times New Roman" w:eastAsia="Times New Roman" w:hAnsi="Times New Roman" w:cs="Times New Roman"/>
          <w:b/>
          <w:bCs/>
          <w:color w:val="000000"/>
          <w:sz w:val="28"/>
          <w:szCs w:val="28"/>
          <w:lang w:val="ru-RU"/>
        </w:rPr>
      </w:pPr>
      <w:r>
        <w:rPr>
          <w:rFonts w:ascii="Times New Roman" w:eastAsia="Times New Roman" w:hAnsi="Times New Roman" w:cs="Times New Roman"/>
          <w:b/>
          <w:bCs/>
          <w:color w:val="000000"/>
          <w:sz w:val="28"/>
          <w:szCs w:val="28"/>
          <w:lang w:val="ru-RU"/>
        </w:rPr>
        <w:t xml:space="preserve">Протокол №2 </w:t>
      </w:r>
      <w:proofErr w:type="spellStart"/>
      <w:r>
        <w:rPr>
          <w:rFonts w:ascii="Times New Roman" w:eastAsia="Times New Roman" w:hAnsi="Times New Roman" w:cs="Times New Roman"/>
          <w:b/>
          <w:bCs/>
          <w:color w:val="000000"/>
          <w:sz w:val="28"/>
          <w:szCs w:val="28"/>
          <w:lang w:val="ru-RU"/>
        </w:rPr>
        <w:t>від</w:t>
      </w:r>
      <w:proofErr w:type="spellEnd"/>
      <w:r>
        <w:rPr>
          <w:rFonts w:ascii="Times New Roman" w:eastAsia="Times New Roman" w:hAnsi="Times New Roman" w:cs="Times New Roman"/>
          <w:b/>
          <w:bCs/>
          <w:color w:val="000000"/>
          <w:sz w:val="28"/>
          <w:szCs w:val="28"/>
          <w:lang w:val="ru-RU"/>
        </w:rPr>
        <w:t xml:space="preserve"> 10.10</w:t>
      </w:r>
      <w:r w:rsidR="007D5ABC">
        <w:rPr>
          <w:rFonts w:ascii="Times New Roman" w:eastAsia="Times New Roman" w:hAnsi="Times New Roman" w:cs="Times New Roman"/>
          <w:b/>
          <w:bCs/>
          <w:color w:val="000000"/>
          <w:sz w:val="28"/>
          <w:szCs w:val="28"/>
          <w:lang w:val="ru-RU"/>
        </w:rPr>
        <w:t>.2019</w:t>
      </w:r>
      <w:r w:rsidR="000C1323">
        <w:rPr>
          <w:rFonts w:ascii="Times New Roman" w:eastAsia="Times New Roman" w:hAnsi="Times New Roman" w:cs="Times New Roman"/>
          <w:b/>
          <w:bCs/>
          <w:color w:val="000000"/>
          <w:sz w:val="28"/>
          <w:szCs w:val="28"/>
          <w:lang w:val="ru-RU"/>
        </w:rPr>
        <w:t>р</w:t>
      </w:r>
      <w:r w:rsidR="007D5ABC">
        <w:rPr>
          <w:rFonts w:ascii="Times New Roman" w:eastAsia="Times New Roman" w:hAnsi="Times New Roman" w:cs="Times New Roman"/>
          <w:b/>
          <w:bCs/>
          <w:color w:val="000000"/>
          <w:sz w:val="28"/>
          <w:szCs w:val="28"/>
          <w:lang w:val="ru-RU"/>
        </w:rPr>
        <w:t>.</w:t>
      </w:r>
      <w:r w:rsidR="000C1323">
        <w:rPr>
          <w:rFonts w:ascii="Times New Roman" w:eastAsia="Times New Roman" w:hAnsi="Times New Roman" w:cs="Times New Roman"/>
          <w:b/>
          <w:bCs/>
          <w:color w:val="000000"/>
          <w:sz w:val="28"/>
          <w:szCs w:val="28"/>
          <w:lang w:val="ru-RU"/>
        </w:rPr>
        <w:t xml:space="preserve">                                 </w:t>
      </w:r>
      <w:r w:rsidR="000C1323" w:rsidRPr="00F64CA0">
        <w:rPr>
          <w:rFonts w:ascii="Times New Roman" w:eastAsia="Times New Roman" w:hAnsi="Times New Roman" w:cs="Times New Roman"/>
          <w:b/>
          <w:bCs/>
          <w:color w:val="000000"/>
          <w:sz w:val="28"/>
          <w:szCs w:val="28"/>
          <w:lang w:val="ru-RU"/>
        </w:rPr>
        <w:t xml:space="preserve"> </w:t>
      </w:r>
      <w:proofErr w:type="spellStart"/>
      <w:r w:rsidR="000C1323">
        <w:rPr>
          <w:rFonts w:ascii="Times New Roman" w:eastAsia="Times New Roman" w:hAnsi="Times New Roman" w:cs="Times New Roman"/>
          <w:b/>
          <w:bCs/>
          <w:color w:val="000000"/>
          <w:sz w:val="28"/>
          <w:szCs w:val="28"/>
          <w:lang w:val="ru-RU"/>
        </w:rPr>
        <w:t>Івано-Франківської</w:t>
      </w:r>
      <w:proofErr w:type="spellEnd"/>
      <w:r w:rsidR="000C1323">
        <w:rPr>
          <w:rFonts w:ascii="Times New Roman" w:eastAsia="Times New Roman" w:hAnsi="Times New Roman" w:cs="Times New Roman"/>
          <w:b/>
          <w:bCs/>
          <w:color w:val="000000"/>
          <w:sz w:val="28"/>
          <w:szCs w:val="28"/>
          <w:lang w:val="ru-RU"/>
        </w:rPr>
        <w:t xml:space="preserve"> </w:t>
      </w:r>
      <w:proofErr w:type="spellStart"/>
      <w:r w:rsidR="000C1323">
        <w:rPr>
          <w:rFonts w:ascii="Times New Roman" w:eastAsia="Times New Roman" w:hAnsi="Times New Roman" w:cs="Times New Roman"/>
          <w:b/>
          <w:bCs/>
          <w:color w:val="000000"/>
          <w:sz w:val="28"/>
          <w:szCs w:val="28"/>
          <w:lang w:val="ru-RU"/>
        </w:rPr>
        <w:t>області</w:t>
      </w:r>
      <w:proofErr w:type="spellEnd"/>
    </w:p>
    <w:p w:rsidR="000C1323" w:rsidRDefault="007D5ABC" w:rsidP="007D5ABC">
      <w:pPr>
        <w:tabs>
          <w:tab w:val="left" w:pos="6120"/>
        </w:tabs>
        <w:spacing w:after="0" w:line="240" w:lineRule="auto"/>
        <w:ind w:right="-284"/>
        <w:rPr>
          <w:rFonts w:ascii="Times New Roman" w:eastAsia="Times New Roman" w:hAnsi="Times New Roman" w:cs="Times New Roman"/>
          <w:b/>
          <w:bCs/>
          <w:color w:val="000000"/>
          <w:sz w:val="36"/>
          <w:szCs w:val="36"/>
          <w:lang w:val="ru-RU"/>
        </w:rPr>
      </w:pPr>
      <w:r>
        <w:rPr>
          <w:rFonts w:ascii="Times New Roman" w:eastAsia="Times New Roman" w:hAnsi="Times New Roman" w:cs="Times New Roman"/>
          <w:b/>
          <w:bCs/>
          <w:color w:val="000000"/>
          <w:sz w:val="36"/>
          <w:szCs w:val="36"/>
          <w:lang w:val="ru-RU"/>
        </w:rPr>
        <w:t xml:space="preserve">                                                                    </w:t>
      </w:r>
      <w:r w:rsidR="000C1323">
        <w:rPr>
          <w:rFonts w:ascii="Times New Roman" w:eastAsia="Times New Roman" w:hAnsi="Times New Roman" w:cs="Times New Roman"/>
          <w:b/>
          <w:bCs/>
          <w:color w:val="000000"/>
          <w:sz w:val="28"/>
          <w:szCs w:val="28"/>
          <w:lang w:val="ru-RU"/>
        </w:rPr>
        <w:t>Протокол №</w:t>
      </w:r>
      <w:r>
        <w:rPr>
          <w:rFonts w:ascii="Times New Roman" w:eastAsia="Times New Roman" w:hAnsi="Times New Roman" w:cs="Times New Roman"/>
          <w:b/>
          <w:bCs/>
          <w:color w:val="000000"/>
          <w:sz w:val="28"/>
          <w:szCs w:val="28"/>
          <w:lang w:val="ru-RU"/>
        </w:rPr>
        <w:t>2</w:t>
      </w:r>
      <w:r w:rsidRPr="007D5ABC">
        <w:rPr>
          <w:rFonts w:ascii="Times New Roman" w:eastAsia="Times New Roman" w:hAnsi="Times New Roman" w:cs="Times New Roman"/>
          <w:b/>
          <w:bCs/>
          <w:color w:val="000000"/>
          <w:sz w:val="28"/>
          <w:szCs w:val="28"/>
          <w:lang w:val="ru-RU"/>
        </w:rPr>
        <w:t xml:space="preserve"> </w:t>
      </w:r>
      <w:proofErr w:type="spellStart"/>
      <w:r w:rsidR="00606A7A">
        <w:rPr>
          <w:rFonts w:ascii="Times New Roman" w:eastAsia="Times New Roman" w:hAnsi="Times New Roman" w:cs="Times New Roman"/>
          <w:b/>
          <w:bCs/>
          <w:color w:val="000000"/>
          <w:sz w:val="28"/>
          <w:szCs w:val="28"/>
          <w:lang w:val="ru-RU"/>
        </w:rPr>
        <w:t>від</w:t>
      </w:r>
      <w:proofErr w:type="spellEnd"/>
      <w:r w:rsidR="00606A7A">
        <w:rPr>
          <w:rFonts w:ascii="Times New Roman" w:eastAsia="Times New Roman" w:hAnsi="Times New Roman" w:cs="Times New Roman"/>
          <w:b/>
          <w:bCs/>
          <w:color w:val="000000"/>
          <w:sz w:val="28"/>
          <w:szCs w:val="28"/>
          <w:lang w:val="ru-RU"/>
        </w:rPr>
        <w:t xml:space="preserve"> 14</w:t>
      </w:r>
      <w:bookmarkStart w:id="0" w:name="_GoBack"/>
      <w:bookmarkEnd w:id="0"/>
      <w:r>
        <w:rPr>
          <w:rFonts w:ascii="Times New Roman" w:eastAsia="Times New Roman" w:hAnsi="Times New Roman" w:cs="Times New Roman"/>
          <w:b/>
          <w:bCs/>
          <w:color w:val="000000"/>
          <w:sz w:val="28"/>
          <w:szCs w:val="28"/>
          <w:lang w:val="ru-RU"/>
        </w:rPr>
        <w:t xml:space="preserve">.10.2019р.                                 </w:t>
      </w:r>
      <w:r w:rsidRPr="00F64CA0">
        <w:rPr>
          <w:rFonts w:ascii="Times New Roman" w:eastAsia="Times New Roman" w:hAnsi="Times New Roman" w:cs="Times New Roman"/>
          <w:b/>
          <w:bCs/>
          <w:color w:val="000000"/>
          <w:sz w:val="28"/>
          <w:szCs w:val="28"/>
          <w:lang w:val="ru-RU"/>
        </w:rPr>
        <w:t xml:space="preserve"> </w:t>
      </w:r>
    </w:p>
    <w:p w:rsidR="000C1323" w:rsidRDefault="000C1323" w:rsidP="007D5ABC">
      <w:pPr>
        <w:spacing w:line="240" w:lineRule="auto"/>
        <w:rPr>
          <w:rFonts w:ascii="Times New Roman" w:eastAsia="Times New Roman" w:hAnsi="Times New Roman" w:cs="Times New Roman"/>
          <w:b/>
          <w:bCs/>
          <w:color w:val="000000"/>
          <w:sz w:val="32"/>
          <w:szCs w:val="32"/>
          <w:lang w:eastAsia="uk-UA"/>
        </w:rPr>
      </w:pPr>
    </w:p>
    <w:p w:rsidR="002B46E8" w:rsidRPr="002B46E8" w:rsidRDefault="0001772B" w:rsidP="002B46E8">
      <w:pPr>
        <w:spacing w:line="240" w:lineRule="auto"/>
        <w:jc w:val="center"/>
        <w:rPr>
          <w:rFonts w:ascii="Times New Roman" w:eastAsia="Times New Roman" w:hAnsi="Times New Roman" w:cs="Times New Roman"/>
          <w:b/>
          <w:bCs/>
          <w:color w:val="000000"/>
          <w:sz w:val="32"/>
          <w:szCs w:val="32"/>
          <w:lang w:eastAsia="uk-UA"/>
        </w:rPr>
      </w:pPr>
      <w:r w:rsidRPr="0001772B">
        <w:rPr>
          <w:rFonts w:ascii="Times New Roman" w:eastAsia="Times New Roman" w:hAnsi="Times New Roman" w:cs="Times New Roman"/>
          <w:b/>
          <w:bCs/>
          <w:color w:val="000000"/>
          <w:sz w:val="32"/>
          <w:szCs w:val="32"/>
          <w:lang w:eastAsia="uk-UA"/>
        </w:rPr>
        <w:t>П</w:t>
      </w:r>
      <w:r w:rsidR="007D5ABC">
        <w:rPr>
          <w:rFonts w:ascii="Times New Roman" w:eastAsia="Times New Roman" w:hAnsi="Times New Roman" w:cs="Times New Roman"/>
          <w:b/>
          <w:bCs/>
          <w:color w:val="000000"/>
          <w:sz w:val="32"/>
          <w:szCs w:val="32"/>
          <w:lang w:eastAsia="uk-UA"/>
        </w:rPr>
        <w:t>оложення</w:t>
      </w:r>
      <w:r w:rsidR="002B46E8">
        <w:rPr>
          <w:rFonts w:ascii="Times New Roman" w:eastAsia="Times New Roman" w:hAnsi="Times New Roman" w:cs="Times New Roman"/>
          <w:b/>
          <w:bCs/>
          <w:color w:val="000000"/>
          <w:sz w:val="32"/>
          <w:szCs w:val="32"/>
          <w:lang w:eastAsia="uk-UA"/>
        </w:rPr>
        <w:t xml:space="preserve">                                                                                                                        </w:t>
      </w:r>
      <w:r w:rsidR="002B46E8" w:rsidRPr="002B46E8">
        <w:rPr>
          <w:rFonts w:ascii="Times New Roman" w:eastAsia="Calibri" w:hAnsi="Times New Roman" w:cs="Times New Roman"/>
          <w:b/>
          <w:sz w:val="28"/>
          <w:szCs w:val="28"/>
        </w:rPr>
        <w:t xml:space="preserve">з профілактики проявів </w:t>
      </w:r>
      <w:proofErr w:type="spellStart"/>
      <w:r w:rsidR="002B46E8" w:rsidRPr="002B46E8">
        <w:rPr>
          <w:rFonts w:ascii="Times New Roman" w:eastAsia="Calibri" w:hAnsi="Times New Roman" w:cs="Times New Roman"/>
          <w:b/>
          <w:sz w:val="28"/>
          <w:szCs w:val="28"/>
        </w:rPr>
        <w:t>булінгу</w:t>
      </w:r>
      <w:proofErr w:type="spellEnd"/>
      <w:r w:rsidR="002B46E8" w:rsidRPr="002B46E8">
        <w:rPr>
          <w:rFonts w:ascii="Times New Roman" w:eastAsia="Calibri" w:hAnsi="Times New Roman" w:cs="Times New Roman"/>
          <w:b/>
          <w:sz w:val="28"/>
          <w:szCs w:val="28"/>
        </w:rPr>
        <w:t xml:space="preserve"> в освітньому середовищі </w:t>
      </w:r>
      <w:proofErr w:type="spellStart"/>
      <w:r w:rsidR="002B46E8">
        <w:rPr>
          <w:rFonts w:ascii="Times New Roman" w:eastAsia="Calibri" w:hAnsi="Times New Roman" w:cs="Times New Roman"/>
          <w:b/>
          <w:sz w:val="28"/>
          <w:szCs w:val="28"/>
        </w:rPr>
        <w:t>Воскресинцівського</w:t>
      </w:r>
      <w:proofErr w:type="spellEnd"/>
      <w:r w:rsidR="002B46E8">
        <w:rPr>
          <w:rFonts w:ascii="Times New Roman" w:eastAsia="Calibri" w:hAnsi="Times New Roman" w:cs="Times New Roman"/>
          <w:b/>
          <w:sz w:val="28"/>
          <w:szCs w:val="28"/>
        </w:rPr>
        <w:t xml:space="preserve"> ліцею Коломийської міської ради                                              Івано-Франківської області</w:t>
      </w:r>
    </w:p>
    <w:p w:rsidR="0001772B" w:rsidRPr="0001772B" w:rsidRDefault="0001772B" w:rsidP="0001772B">
      <w:pPr>
        <w:numPr>
          <w:ilvl w:val="0"/>
          <w:numId w:val="3"/>
        </w:numPr>
        <w:spacing w:after="0" w:line="240" w:lineRule="auto"/>
        <w:jc w:val="center"/>
        <w:textAlignment w:val="baseline"/>
        <w:rPr>
          <w:rFonts w:ascii="Times New Roman" w:eastAsia="Times New Roman" w:hAnsi="Times New Roman" w:cs="Times New Roman"/>
          <w:b/>
          <w:bCs/>
          <w:color w:val="000000"/>
          <w:sz w:val="28"/>
          <w:szCs w:val="28"/>
          <w:lang w:eastAsia="uk-UA"/>
        </w:rPr>
      </w:pPr>
      <w:r w:rsidRPr="0001772B">
        <w:rPr>
          <w:rFonts w:ascii="Times New Roman" w:eastAsia="Times New Roman" w:hAnsi="Times New Roman" w:cs="Times New Roman"/>
          <w:b/>
          <w:bCs/>
          <w:color w:val="000000"/>
          <w:sz w:val="28"/>
          <w:szCs w:val="28"/>
          <w:lang w:eastAsia="uk-UA"/>
        </w:rPr>
        <w:t>Загальні положення</w:t>
      </w:r>
    </w:p>
    <w:p w:rsidR="0001772B" w:rsidRPr="0001772B" w:rsidRDefault="0001772B" w:rsidP="0001772B">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w:t>
      </w:r>
      <w:r w:rsidRPr="0001772B">
        <w:rPr>
          <w:rFonts w:ascii="Times New Roman" w:eastAsia="Times New Roman" w:hAnsi="Times New Roman" w:cs="Times New Roman"/>
          <w:color w:val="000000"/>
          <w:sz w:val="28"/>
          <w:szCs w:val="28"/>
          <w:lang w:eastAsia="uk-UA"/>
        </w:rPr>
        <w:t xml:space="preserve">Це Положення щодо протидії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(цькуванню) (далі – Положення) регламентує організацію роботи щодо запобігання та протидії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у  закладі освіти та розроблене у відповідності до документів,  перелічених у додатку 1. </w:t>
      </w:r>
    </w:p>
    <w:p w:rsidR="0001772B" w:rsidRPr="0001772B" w:rsidRDefault="0001772B" w:rsidP="0001772B">
      <w:pPr>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w:t>
      </w:r>
      <w:r w:rsidRPr="0001772B">
        <w:rPr>
          <w:rFonts w:ascii="Times New Roman" w:eastAsia="Times New Roman" w:hAnsi="Times New Roman" w:cs="Times New Roman"/>
          <w:color w:val="000000"/>
          <w:sz w:val="28"/>
          <w:szCs w:val="28"/>
          <w:lang w:eastAsia="uk-UA"/>
        </w:rPr>
        <w:t xml:space="preserve">Основною метою щодо протидії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є психологічне, фізичне, економічне забезпечення та підвищення ефективності освітнього процесу, формування негативного ставлення до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захист психологічного здоров’я і соціального благополуччя усіх його учасників: здобувачів освіти, педагогічних  працівників. </w:t>
      </w:r>
    </w:p>
    <w:p w:rsidR="0001772B" w:rsidRPr="0001772B" w:rsidRDefault="0001772B" w:rsidP="0001772B">
      <w:pPr>
        <w:spacing w:after="0" w:line="240" w:lineRule="auto"/>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1.3 Головними завданнями є ознайомлення здобувачів освіти з поняттям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його видами та проявами; навчання конструктивним формам спілкування, поведінкових реакцій; зняття деструктивних елементів у поведінці; творче вирішення конфліктних ситуацій; усвідомлення і прийняття відмінностей; розвиток адекватного рівня самооцінки й самоконтролю; формування навичок саморегуляції, внутрішніх афективних процесів та емоційної адекватності у контактах здобувачів освіти  з навколишнім світом; підвищення рівня самосвідомості  , встановлення зв’язку із власним внутрішнім «я» та один з одним; вміння вільно виражати почуття.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1.4.  Робота щодо протидії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базується на ряді концептуальних положень Конституції України, законах України «Про освіту», «Про  загальну середню  освіту», наказів Міністерства освіти і науки України, Закону України «Про запобігання та протидію домашньому насильству», Закону України «Про внесення змін до деяких законодавчих актів України щодо протидії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(цькуванню)», рішень педагогічної ради  закладу освіти  з урахуванням органічного взаємозв’язку процесу навчання та виховання.</w:t>
      </w:r>
    </w:p>
    <w:p w:rsidR="0001772B" w:rsidRPr="0001772B" w:rsidRDefault="0001772B" w:rsidP="0001772B">
      <w:pPr>
        <w:spacing w:after="0" w:line="240" w:lineRule="auto"/>
        <w:ind w:hanging="720"/>
        <w:jc w:val="center"/>
        <w:rPr>
          <w:rFonts w:ascii="Times New Roman" w:eastAsia="Times New Roman" w:hAnsi="Times New Roman" w:cs="Times New Roman"/>
          <w:sz w:val="24"/>
          <w:szCs w:val="24"/>
          <w:lang w:eastAsia="uk-UA"/>
        </w:rPr>
      </w:pPr>
      <w:r w:rsidRPr="0001772B">
        <w:rPr>
          <w:rFonts w:ascii="Times New Roman" w:eastAsia="Times New Roman" w:hAnsi="Times New Roman" w:cs="Times New Roman"/>
          <w:b/>
          <w:bCs/>
          <w:color w:val="000000"/>
          <w:sz w:val="28"/>
          <w:szCs w:val="28"/>
          <w:lang w:eastAsia="uk-UA"/>
        </w:rPr>
        <w:t xml:space="preserve">2. Форми та ознаки </w:t>
      </w:r>
      <w:proofErr w:type="spellStart"/>
      <w:r w:rsidRPr="0001772B">
        <w:rPr>
          <w:rFonts w:ascii="Times New Roman" w:eastAsia="Times New Roman" w:hAnsi="Times New Roman" w:cs="Times New Roman"/>
          <w:b/>
          <w:bCs/>
          <w:color w:val="000000"/>
          <w:sz w:val="28"/>
          <w:szCs w:val="28"/>
          <w:lang w:eastAsia="uk-UA"/>
        </w:rPr>
        <w:t>булінгу</w:t>
      </w:r>
      <w:proofErr w:type="spellEnd"/>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2.1 Виходячи із практичних спостережень, можна визначити наступні форми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Фізичний </w:t>
      </w:r>
      <w:proofErr w:type="spellStart"/>
      <w:r w:rsidRPr="0001772B">
        <w:rPr>
          <w:rFonts w:ascii="Times New Roman" w:eastAsia="Times New Roman" w:hAnsi="Times New Roman" w:cs="Times New Roman"/>
          <w:color w:val="000000"/>
          <w:sz w:val="28"/>
          <w:szCs w:val="28"/>
          <w:lang w:eastAsia="uk-UA"/>
        </w:rPr>
        <w:t>булінг</w:t>
      </w:r>
      <w:proofErr w:type="spellEnd"/>
      <w:r w:rsidRPr="0001772B">
        <w:rPr>
          <w:rFonts w:ascii="Times New Roman" w:eastAsia="Times New Roman" w:hAnsi="Times New Roman" w:cs="Times New Roman"/>
          <w:color w:val="000000"/>
          <w:sz w:val="28"/>
          <w:szCs w:val="28"/>
          <w:lang w:eastAsia="uk-UA"/>
        </w:rPr>
        <w:t xml:space="preserve"> - умисні поштовхи, удари, стусани, побої,  нанесення інших тілесних ушкоджень, різного виду знущання, образливі жести або дії, пошкодження особистих речей та інші дії з майном (крадіжка, грабіж, ховання особистих речей жертви), фізичні приниження та ін.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Сексуальний </w:t>
      </w:r>
      <w:proofErr w:type="spellStart"/>
      <w:r w:rsidRPr="0001772B">
        <w:rPr>
          <w:rFonts w:ascii="Times New Roman" w:eastAsia="Times New Roman" w:hAnsi="Times New Roman" w:cs="Times New Roman"/>
          <w:color w:val="000000"/>
          <w:sz w:val="28"/>
          <w:szCs w:val="28"/>
          <w:lang w:eastAsia="uk-UA"/>
        </w:rPr>
        <w:t>булінг</w:t>
      </w:r>
      <w:proofErr w:type="spellEnd"/>
      <w:r w:rsidRPr="0001772B">
        <w:rPr>
          <w:rFonts w:ascii="Times New Roman" w:eastAsia="Times New Roman" w:hAnsi="Times New Roman" w:cs="Times New Roman"/>
          <w:color w:val="000000"/>
          <w:sz w:val="28"/>
          <w:szCs w:val="28"/>
          <w:lang w:eastAsia="uk-UA"/>
        </w:rPr>
        <w:t xml:space="preserve"> є підвидом фізичного та означає дії сексуального характеру. Його важко розпізнати, тому що жертва сексуального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w:t>
      </w:r>
      <w:r w:rsidRPr="0001772B">
        <w:rPr>
          <w:rFonts w:ascii="Times New Roman" w:eastAsia="Times New Roman" w:hAnsi="Times New Roman" w:cs="Times New Roman"/>
          <w:color w:val="000000"/>
          <w:sz w:val="28"/>
          <w:szCs w:val="28"/>
          <w:lang w:eastAsia="uk-UA"/>
        </w:rPr>
        <w:lastRenderedPageBreak/>
        <w:t>панічно боїться розповісти про це дорослим, замикається у собі, постійно плаче на самоті, категорично відмовляється надавати будь-яку інформацію, може вчиняти спроби суїциду.</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 Психологічний </w:t>
      </w:r>
      <w:proofErr w:type="spellStart"/>
      <w:r w:rsidRPr="0001772B">
        <w:rPr>
          <w:rFonts w:ascii="Times New Roman" w:eastAsia="Times New Roman" w:hAnsi="Times New Roman" w:cs="Times New Roman"/>
          <w:color w:val="000000"/>
          <w:sz w:val="28"/>
          <w:szCs w:val="28"/>
          <w:lang w:eastAsia="uk-UA"/>
        </w:rPr>
        <w:t>булінг</w:t>
      </w:r>
      <w:proofErr w:type="spellEnd"/>
      <w:r w:rsidRPr="0001772B">
        <w:rPr>
          <w:rFonts w:ascii="Times New Roman" w:eastAsia="Times New Roman" w:hAnsi="Times New Roman" w:cs="Times New Roman"/>
          <w:color w:val="000000"/>
          <w:sz w:val="28"/>
          <w:szCs w:val="28"/>
          <w:lang w:eastAsia="uk-UA"/>
        </w:rPr>
        <w:t xml:space="preserve"> - насильство, пов'язане з дією на психіку, що завдає психологічного травмування шляхом словесних образ або погроз, переслідування, залякування, якими навмисно заподіюється емоційна невпевненість жертви. До цієї форми можна віднести: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вербальний </w:t>
      </w:r>
      <w:proofErr w:type="spellStart"/>
      <w:r w:rsidRPr="0001772B">
        <w:rPr>
          <w:rFonts w:ascii="Times New Roman" w:eastAsia="Times New Roman" w:hAnsi="Times New Roman" w:cs="Times New Roman"/>
          <w:color w:val="000000"/>
          <w:sz w:val="28"/>
          <w:szCs w:val="28"/>
          <w:lang w:eastAsia="uk-UA"/>
        </w:rPr>
        <w:t>булінг</w:t>
      </w:r>
      <w:proofErr w:type="spellEnd"/>
      <w:r w:rsidRPr="0001772B">
        <w:rPr>
          <w:rFonts w:ascii="Times New Roman" w:eastAsia="Times New Roman" w:hAnsi="Times New Roman" w:cs="Times New Roman"/>
          <w:color w:val="000000"/>
          <w:sz w:val="28"/>
          <w:szCs w:val="28"/>
          <w:lang w:eastAsia="uk-UA"/>
        </w:rPr>
        <w:t>: образливе ім'я, з яким постійно звертаються до жертви, обзивання, поширення образливих чуток, словесне приниження, бойкот та ігнорування, залякування, використання агресивних жестів та інтонацій голосу для примушування жертви до здійснення певних дій, систематичні кепкування з будь-якого приводу;</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w:t>
      </w:r>
      <w:proofErr w:type="spellStart"/>
      <w:r w:rsidRPr="0001772B">
        <w:rPr>
          <w:rFonts w:ascii="Times New Roman" w:eastAsia="Times New Roman" w:hAnsi="Times New Roman" w:cs="Times New Roman"/>
          <w:color w:val="000000"/>
          <w:sz w:val="28"/>
          <w:szCs w:val="28"/>
          <w:lang w:eastAsia="uk-UA"/>
        </w:rPr>
        <w:t>кібербулінг</w:t>
      </w:r>
      <w:proofErr w:type="spellEnd"/>
      <w:r w:rsidRPr="0001772B">
        <w:rPr>
          <w:rFonts w:ascii="Times New Roman" w:eastAsia="Times New Roman" w:hAnsi="Times New Roman" w:cs="Times New Roman"/>
          <w:color w:val="000000"/>
          <w:sz w:val="28"/>
          <w:szCs w:val="28"/>
          <w:lang w:eastAsia="uk-UA"/>
        </w:rPr>
        <w:t xml:space="preserve"> - новітній спосіб знущання з використанням електронних засобів комунікації, який включає: приниження та цькування за допомогою мобільних телефонів, </w:t>
      </w:r>
      <w:proofErr w:type="spellStart"/>
      <w:r w:rsidRPr="0001772B">
        <w:rPr>
          <w:rFonts w:ascii="Times New Roman" w:eastAsia="Times New Roman" w:hAnsi="Times New Roman" w:cs="Times New Roman"/>
          <w:color w:val="000000"/>
          <w:sz w:val="28"/>
          <w:szCs w:val="28"/>
          <w:lang w:eastAsia="uk-UA"/>
        </w:rPr>
        <w:t>гаджетів</w:t>
      </w:r>
      <w:proofErr w:type="spellEnd"/>
      <w:r w:rsidRPr="0001772B">
        <w:rPr>
          <w:rFonts w:ascii="Times New Roman" w:eastAsia="Times New Roman" w:hAnsi="Times New Roman" w:cs="Times New Roman"/>
          <w:color w:val="000000"/>
          <w:sz w:val="28"/>
          <w:szCs w:val="28"/>
          <w:lang w:eastAsia="uk-UA"/>
        </w:rPr>
        <w:t>, Інтернету.</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2.2. Типовими ознаками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(цькування) є:</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 систематичність (повторюваність) діяння;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наявність сторін – кривдник (</w:t>
      </w:r>
      <w:proofErr w:type="spellStart"/>
      <w:r w:rsidRPr="0001772B">
        <w:rPr>
          <w:rFonts w:ascii="Times New Roman" w:eastAsia="Times New Roman" w:hAnsi="Times New Roman" w:cs="Times New Roman"/>
          <w:color w:val="000000"/>
          <w:sz w:val="28"/>
          <w:szCs w:val="28"/>
          <w:lang w:eastAsia="uk-UA"/>
        </w:rPr>
        <w:t>булер</w:t>
      </w:r>
      <w:proofErr w:type="spellEnd"/>
      <w:r w:rsidRPr="0001772B">
        <w:rPr>
          <w:rFonts w:ascii="Times New Roman" w:eastAsia="Times New Roman" w:hAnsi="Times New Roman" w:cs="Times New Roman"/>
          <w:color w:val="000000"/>
          <w:sz w:val="28"/>
          <w:szCs w:val="28"/>
          <w:lang w:eastAsia="uk-UA"/>
        </w:rPr>
        <w:t xml:space="preserve">), потерпілий (жертва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спостерігачі (за наявності);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01772B" w:rsidRPr="0001772B" w:rsidRDefault="0001772B" w:rsidP="0001772B">
      <w:pPr>
        <w:spacing w:after="0" w:line="240" w:lineRule="auto"/>
        <w:ind w:firstLine="720"/>
        <w:jc w:val="center"/>
        <w:rPr>
          <w:rFonts w:ascii="Times New Roman" w:eastAsia="Times New Roman" w:hAnsi="Times New Roman" w:cs="Times New Roman"/>
          <w:sz w:val="24"/>
          <w:szCs w:val="24"/>
          <w:lang w:eastAsia="uk-UA"/>
        </w:rPr>
      </w:pPr>
      <w:r w:rsidRPr="0001772B">
        <w:rPr>
          <w:rFonts w:ascii="Times New Roman" w:eastAsia="Times New Roman" w:hAnsi="Times New Roman" w:cs="Times New Roman"/>
          <w:b/>
          <w:bCs/>
          <w:color w:val="000000"/>
          <w:sz w:val="28"/>
          <w:szCs w:val="28"/>
          <w:lang w:eastAsia="uk-UA"/>
        </w:rPr>
        <w:t>3.Основні напрямки та функції роботи,  спрямовані на протидію боулінгу</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3.1.  Цькування дітей з боку однолітків, так званий </w:t>
      </w:r>
      <w:proofErr w:type="spellStart"/>
      <w:r w:rsidRPr="0001772B">
        <w:rPr>
          <w:rFonts w:ascii="Times New Roman" w:eastAsia="Times New Roman" w:hAnsi="Times New Roman" w:cs="Times New Roman"/>
          <w:color w:val="000000"/>
          <w:sz w:val="28"/>
          <w:szCs w:val="28"/>
          <w:lang w:eastAsia="uk-UA"/>
        </w:rPr>
        <w:t>булінг</w:t>
      </w:r>
      <w:proofErr w:type="spellEnd"/>
      <w:r w:rsidRPr="0001772B">
        <w:rPr>
          <w:rFonts w:ascii="Times New Roman" w:eastAsia="Times New Roman" w:hAnsi="Times New Roman" w:cs="Times New Roman"/>
          <w:color w:val="000000"/>
          <w:sz w:val="28"/>
          <w:szCs w:val="28"/>
          <w:lang w:eastAsia="uk-UA"/>
        </w:rPr>
        <w:t xml:space="preserve">, сьогодні одна з найбільш поширених проблем освітніх організацій, яка істотно збільшує ризик суїциду серед молоді; призводить до ескалації агресії і насильства в колективі, зниження успішності, емоційних і невротичних проблем. Профілактика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передбачає роботу за наступними напрямками: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ознайомлення педагогічного складу з особливостями поширення масових негативних явищ серед здобувачів освіти та загальноприйнятими у світі поняттями «</w:t>
      </w:r>
      <w:proofErr w:type="spellStart"/>
      <w:r w:rsidRPr="0001772B">
        <w:rPr>
          <w:rFonts w:ascii="Times New Roman" w:eastAsia="Times New Roman" w:hAnsi="Times New Roman" w:cs="Times New Roman"/>
          <w:color w:val="000000"/>
          <w:sz w:val="28"/>
          <w:szCs w:val="28"/>
          <w:lang w:eastAsia="uk-UA"/>
        </w:rPr>
        <w:t>булінг</w:t>
      </w:r>
      <w:proofErr w:type="spellEnd"/>
      <w:r w:rsidRPr="0001772B">
        <w:rPr>
          <w:rFonts w:ascii="Times New Roman" w:eastAsia="Times New Roman" w:hAnsi="Times New Roman" w:cs="Times New Roman"/>
          <w:color w:val="000000"/>
          <w:sz w:val="28"/>
          <w:szCs w:val="28"/>
          <w:lang w:eastAsia="uk-UA"/>
        </w:rPr>
        <w:t>», «третирування», «цькування» з огляду на розуміння проблеми насильства над дітьми та його видами (висвітлення матеріалів на засіданнях методичних об’єднань,  виховних годинах);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просвітницька робота фахівців соціально-психологічної служби серед молоді щодо попередження насильства з використанням основних форм просвітницької роботи, а саме: лекційної роботи, міні-лекцій, круглих столів, бесід, диспутів, годин відкритих думок, усних журналів, кінолекторіїв, організації конкурсів, фестивалів, акцій, створення клубів із правових знань, організації на базі навчального закладу консультативних пунктів, де всі учасники освітнього процесу можуть отримати консультації практичного психолога, соціального педагога, де можна провести зустрічі з працівниками правоохоронних органів;</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 формування правосвідомості і правової поведінки  здобувачів освіти, відповідальності за своє життя, розвиток активності, самостійності, творчості здобувачів освіти, створення умов для самореалізації особистості;</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lastRenderedPageBreak/>
        <w:t> - формування у педагогів  та батьків навичок ідентифікації насильства як у своїй поведінці, так і в поведінці дітей з метою формування умінь виокремлювати існуючу проблему;</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 створення в </w:t>
      </w:r>
      <w:r>
        <w:rPr>
          <w:rFonts w:ascii="Times New Roman" w:eastAsia="Times New Roman" w:hAnsi="Times New Roman" w:cs="Times New Roman"/>
          <w:color w:val="000000"/>
          <w:sz w:val="28"/>
          <w:szCs w:val="28"/>
          <w:lang w:eastAsia="uk-UA"/>
        </w:rPr>
        <w:t>ліцеї</w:t>
      </w:r>
      <w:r w:rsidRPr="0001772B">
        <w:rPr>
          <w:rFonts w:ascii="Times New Roman" w:eastAsia="Times New Roman" w:hAnsi="Times New Roman" w:cs="Times New Roman"/>
          <w:color w:val="000000"/>
          <w:sz w:val="28"/>
          <w:szCs w:val="28"/>
          <w:lang w:eastAsia="uk-UA"/>
        </w:rPr>
        <w:t xml:space="preserve">  умов недопущення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та відповідного середовища в освітньому  закладі  для профілактики та боротьби з негативними соціально-педагогічними наслідками цього явища;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зміцнення захисних сил особистості та організму в протистоянні цькуванню як для умовно здорових  учнів, так і для тих, які вже мають соматичну або психічну патологію; </w:t>
      </w:r>
    </w:p>
    <w:p w:rsid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проведення бесід зі здобувачами освіти з метою профілактики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виступи провідних спеціалістів у системі профілактичної роботи щодо подолання різноманітних форм агресивної поведінки серед підлітків.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3.2 Основними функціями щодо протидії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є:</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 діагностика - соціальне і психологічне вивчення здобувачів освіти, педагогів  і співробітників,  класів і колективів, моніторинг соціальних процесів та психічного розвитку окремих  учнів, визначення причин, що ускладнюють особистісний розвиток, навчання та взаємини в колективі;</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 корекція - здійснення психолого-педагогічних заходів з метою усунення відхилень у психічному та особистісному розвиткові і поведінці, подолання різних форм девіантної поведінки (у разі недостатності психопрофілактичної роботи та за умови необхідності, своєчасності та ефективності застосування методів психокорекції та загальної психотерапії)</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 реабілітація - надання психолого-педагогічної і соціальної допомоги учням, які перебувають у кризовій життєвій ситуації, з метою адаптації їх до умов навчання у закладі освіти та соціального середовища;</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 профілактика - своєчасне попередження відхилень у психічному та особистісному розвиткові, міжособистісних стосунках, запобігання конфліктним ситуаціям в освітньому процесі, попередження наркоманії, алкоголізму, суїцидів, расової і соціальної нетерпимості, аморальному способу життя та ін.;</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 психологічна просвіта - підвищення психологічної культури всіх учасників освітнього процесу - здобувачів освіти,  педагогів, співробітників.</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3.3.  Використовується потенціал навчальних предметів, які вивчаються в  загальноосвітньому закладі. Це предмети, які присвячені здоров’ю, здоровому способу життя та фізичній культурі.</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3.4.  Використання методу кейс-стаді в цілях </w:t>
      </w:r>
      <w:proofErr w:type="spellStart"/>
      <w:r w:rsidRPr="0001772B">
        <w:rPr>
          <w:rFonts w:ascii="Times New Roman" w:eastAsia="Times New Roman" w:hAnsi="Times New Roman" w:cs="Times New Roman"/>
          <w:color w:val="000000"/>
          <w:sz w:val="28"/>
          <w:szCs w:val="28"/>
          <w:lang w:eastAsia="uk-UA"/>
        </w:rPr>
        <w:t>антибулінгової</w:t>
      </w:r>
      <w:proofErr w:type="spellEnd"/>
      <w:r w:rsidRPr="0001772B">
        <w:rPr>
          <w:rFonts w:ascii="Times New Roman" w:eastAsia="Times New Roman" w:hAnsi="Times New Roman" w:cs="Times New Roman"/>
          <w:color w:val="000000"/>
          <w:sz w:val="28"/>
          <w:szCs w:val="28"/>
          <w:lang w:eastAsia="uk-UA"/>
        </w:rPr>
        <w:t xml:space="preserve"> роботи. Наприклад,  педагог  пропонує  учням старших класів   кейси з випадками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Завдання полягає в тому, щоб  підлітки  в групах написали кращу кінцівку наданих сценаріїв. Виконана робота оцінюється  педагогом  та однокласниками  за такими критеріями: вираження емпатії до жертви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у сценарії; запропоновані стратегії для реагування на інцидент; визначені ресурси для допомоги та підтримки особи; надання реалістичних стратегій для допомоги створити середовище, яке приймає та поважає відмінності.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3.5 Виховання  учнівської молоді здійснюють відповідно до принципів науковості, системності, наступності, </w:t>
      </w:r>
      <w:proofErr w:type="spellStart"/>
      <w:r w:rsidRPr="0001772B">
        <w:rPr>
          <w:rFonts w:ascii="Times New Roman" w:eastAsia="Times New Roman" w:hAnsi="Times New Roman" w:cs="Times New Roman"/>
          <w:color w:val="000000"/>
          <w:sz w:val="28"/>
          <w:szCs w:val="28"/>
          <w:lang w:eastAsia="uk-UA"/>
        </w:rPr>
        <w:t>природовідповідності</w:t>
      </w:r>
      <w:proofErr w:type="spellEnd"/>
      <w:r w:rsidRPr="0001772B">
        <w:rPr>
          <w:rFonts w:ascii="Times New Roman" w:eastAsia="Times New Roman" w:hAnsi="Times New Roman" w:cs="Times New Roman"/>
          <w:color w:val="000000"/>
          <w:sz w:val="28"/>
          <w:szCs w:val="28"/>
          <w:lang w:eastAsia="uk-UA"/>
        </w:rPr>
        <w:t xml:space="preserve"> та зв’язку з реальним життям. </w:t>
      </w:r>
    </w:p>
    <w:p w:rsidR="0001772B" w:rsidRPr="0001772B" w:rsidRDefault="0001772B" w:rsidP="0001772B">
      <w:pPr>
        <w:spacing w:after="0" w:line="240" w:lineRule="auto"/>
        <w:ind w:firstLine="720"/>
        <w:jc w:val="center"/>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lastRenderedPageBreak/>
        <w:t>4</w:t>
      </w:r>
      <w:r w:rsidRPr="0001772B">
        <w:rPr>
          <w:rFonts w:ascii="Times New Roman" w:eastAsia="Times New Roman" w:hAnsi="Times New Roman" w:cs="Times New Roman"/>
          <w:b/>
          <w:color w:val="000000"/>
          <w:sz w:val="28"/>
          <w:szCs w:val="28"/>
          <w:lang w:eastAsia="uk-UA"/>
        </w:rPr>
        <w:t xml:space="preserve">. Технології реагування працівників  закладу освіти на виявлені або встановлені факти </w:t>
      </w:r>
      <w:proofErr w:type="spellStart"/>
      <w:r w:rsidRPr="0001772B">
        <w:rPr>
          <w:rFonts w:ascii="Times New Roman" w:eastAsia="Times New Roman" w:hAnsi="Times New Roman" w:cs="Times New Roman"/>
          <w:b/>
          <w:color w:val="000000"/>
          <w:sz w:val="28"/>
          <w:szCs w:val="28"/>
          <w:lang w:eastAsia="uk-UA"/>
        </w:rPr>
        <w:t>булінгу</w:t>
      </w:r>
      <w:proofErr w:type="spellEnd"/>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4.1.  Якщо  вчитель  або інший працівник закладу освіти став свідком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то він має повідомити  директора  незалежно від того, чи поскаржилась йому жертва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чи ні.</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4.2.  Після отримання звернення дитини, відповідна особа або орган інформує директора  школи  у письмовій формі про випадок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4.3.  Директор розглядає таке звернення та з’ясовує усі обставини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Надалі він скликає засідання комісії з розгляду випадків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та окреслює подальші дії. Якщо комісія визнала, що це був </w:t>
      </w:r>
      <w:proofErr w:type="spellStart"/>
      <w:r w:rsidRPr="0001772B">
        <w:rPr>
          <w:rFonts w:ascii="Times New Roman" w:eastAsia="Times New Roman" w:hAnsi="Times New Roman" w:cs="Times New Roman"/>
          <w:color w:val="000000"/>
          <w:sz w:val="28"/>
          <w:szCs w:val="28"/>
          <w:lang w:eastAsia="uk-UA"/>
        </w:rPr>
        <w:t>булінг</w:t>
      </w:r>
      <w:proofErr w:type="spellEnd"/>
      <w:r w:rsidRPr="0001772B">
        <w:rPr>
          <w:rFonts w:ascii="Times New Roman" w:eastAsia="Times New Roman" w:hAnsi="Times New Roman" w:cs="Times New Roman"/>
          <w:color w:val="000000"/>
          <w:sz w:val="28"/>
          <w:szCs w:val="28"/>
          <w:lang w:eastAsia="uk-UA"/>
        </w:rPr>
        <w:t>, а не одноразовий конфлікт, то очільник закладу зобов’язаний повідомити уповноважені підрозділи органів Національної поліції України та Службу у справах дітей.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4.4.  До складу такої комісії </w:t>
      </w:r>
      <w:r>
        <w:rPr>
          <w:rFonts w:ascii="Times New Roman" w:eastAsia="Times New Roman" w:hAnsi="Times New Roman" w:cs="Times New Roman"/>
          <w:color w:val="000000"/>
          <w:sz w:val="28"/>
          <w:szCs w:val="28"/>
          <w:lang w:eastAsia="uk-UA"/>
        </w:rPr>
        <w:t>входять: директор ліцею</w:t>
      </w:r>
      <w:r w:rsidRPr="0001772B">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директора з виховної роботи, заступник директора з навчально-виховної роботи, </w:t>
      </w:r>
      <w:r w:rsidRPr="0001772B">
        <w:rPr>
          <w:rFonts w:ascii="Times New Roman" w:eastAsia="Times New Roman" w:hAnsi="Times New Roman" w:cs="Times New Roman"/>
          <w:color w:val="000000"/>
          <w:sz w:val="28"/>
          <w:szCs w:val="28"/>
          <w:lang w:eastAsia="uk-UA"/>
        </w:rPr>
        <w:t>психолог, соціальний педагог, та інші заінтересовані особи.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4.5.  У разі,  якщо комісія не кваліфікує випадок як </w:t>
      </w:r>
      <w:proofErr w:type="spellStart"/>
      <w:r w:rsidRPr="0001772B">
        <w:rPr>
          <w:rFonts w:ascii="Times New Roman" w:eastAsia="Times New Roman" w:hAnsi="Times New Roman" w:cs="Times New Roman"/>
          <w:color w:val="000000"/>
          <w:sz w:val="28"/>
          <w:szCs w:val="28"/>
          <w:lang w:eastAsia="uk-UA"/>
        </w:rPr>
        <w:t>булінг</w:t>
      </w:r>
      <w:proofErr w:type="spellEnd"/>
      <w:r w:rsidRPr="0001772B">
        <w:rPr>
          <w:rFonts w:ascii="Times New Roman" w:eastAsia="Times New Roman" w:hAnsi="Times New Roman" w:cs="Times New Roman"/>
          <w:color w:val="000000"/>
          <w:sz w:val="28"/>
          <w:szCs w:val="28"/>
          <w:lang w:eastAsia="uk-UA"/>
        </w:rPr>
        <w:t>, а постраждалий не згодний з цим, то він може одразу звернутись до органів Національної поліції України. Але за будь-якого рішення комісії керівник закладу забезпечує психологічну підтримку усім учасникам випадку. </w:t>
      </w:r>
    </w:p>
    <w:p w:rsidR="0001772B" w:rsidRPr="0001772B" w:rsidRDefault="0001772B" w:rsidP="0001772B">
      <w:pPr>
        <w:spacing w:after="0"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4.6.  У відповідності до вимог ст. 173-4 Кодексу України про адміністративні правопорушення штраф за цькування становить від 50 до 100 неоподатковуваних мінімумів, тобто від 850 до 1700 гривень або від 20 до 40 годин громадських робіт. Якщо </w:t>
      </w:r>
      <w:proofErr w:type="spellStart"/>
      <w:r w:rsidRPr="0001772B">
        <w:rPr>
          <w:rFonts w:ascii="Times New Roman" w:eastAsia="Times New Roman" w:hAnsi="Times New Roman" w:cs="Times New Roman"/>
          <w:color w:val="000000"/>
          <w:sz w:val="28"/>
          <w:szCs w:val="28"/>
          <w:lang w:eastAsia="uk-UA"/>
        </w:rPr>
        <w:t>булінг</w:t>
      </w:r>
      <w:proofErr w:type="spellEnd"/>
      <w:r w:rsidRPr="0001772B">
        <w:rPr>
          <w:rFonts w:ascii="Times New Roman" w:eastAsia="Times New Roman" w:hAnsi="Times New Roman" w:cs="Times New Roman"/>
          <w:color w:val="000000"/>
          <w:sz w:val="28"/>
          <w:szCs w:val="28"/>
          <w:lang w:eastAsia="uk-UA"/>
        </w:rPr>
        <w:t xml:space="preserve"> вчинено групою осіб або повторно протягом року після накладення адміністративного стягнення, штраф буде більшим – від 100 до 200 мінімумів (1700 - 3400 гривень) – або громадські роботи на строк від 40 до 60 годин.</w:t>
      </w:r>
    </w:p>
    <w:p w:rsidR="0001772B" w:rsidRPr="0001772B" w:rsidRDefault="0001772B" w:rsidP="0001772B">
      <w:pPr>
        <w:spacing w:line="240" w:lineRule="auto"/>
        <w:ind w:firstLine="720"/>
        <w:jc w:val="both"/>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 4.7.  Неповідомлення керівником закладу освіти уповноваженим підрозділам органів Національної поліції України про випадки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 </w:t>
      </w:r>
    </w:p>
    <w:p w:rsidR="0001772B" w:rsidRPr="0001772B" w:rsidRDefault="0001772B" w:rsidP="0001772B">
      <w:pPr>
        <w:spacing w:after="240" w:line="240" w:lineRule="auto"/>
        <w:rPr>
          <w:rFonts w:ascii="Times New Roman" w:eastAsia="Times New Roman" w:hAnsi="Times New Roman" w:cs="Times New Roman"/>
          <w:sz w:val="24"/>
          <w:szCs w:val="24"/>
          <w:lang w:eastAsia="uk-UA"/>
        </w:rPr>
      </w:pPr>
    </w:p>
    <w:p w:rsidR="0001772B" w:rsidRPr="0001772B" w:rsidRDefault="0001772B" w:rsidP="0001772B">
      <w:pPr>
        <w:spacing w:after="0" w:line="240" w:lineRule="auto"/>
        <w:rPr>
          <w:rFonts w:ascii="Times New Roman" w:eastAsia="Times New Roman" w:hAnsi="Times New Roman" w:cs="Times New Roman"/>
          <w:sz w:val="24"/>
          <w:szCs w:val="24"/>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Default="0001772B" w:rsidP="0001772B">
      <w:pPr>
        <w:spacing w:after="0" w:line="240" w:lineRule="auto"/>
        <w:ind w:hanging="720"/>
        <w:jc w:val="right"/>
        <w:rPr>
          <w:rFonts w:ascii="Times New Roman" w:eastAsia="Times New Roman" w:hAnsi="Times New Roman" w:cs="Times New Roman"/>
          <w:color w:val="000000"/>
          <w:sz w:val="28"/>
          <w:szCs w:val="28"/>
          <w:lang w:eastAsia="uk-UA"/>
        </w:rPr>
      </w:pPr>
    </w:p>
    <w:p w:rsidR="0001772B" w:rsidRPr="0001772B" w:rsidRDefault="0001772B" w:rsidP="0001772B">
      <w:pPr>
        <w:spacing w:after="0" w:line="240" w:lineRule="auto"/>
        <w:ind w:hanging="720"/>
        <w:jc w:val="right"/>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Додаток </w:t>
      </w:r>
      <w:r>
        <w:rPr>
          <w:rFonts w:ascii="Times New Roman" w:eastAsia="Times New Roman" w:hAnsi="Times New Roman" w:cs="Times New Roman"/>
          <w:color w:val="000000"/>
          <w:sz w:val="28"/>
          <w:szCs w:val="28"/>
          <w:lang w:eastAsia="uk-UA"/>
        </w:rPr>
        <w:t>1</w:t>
      </w:r>
    </w:p>
    <w:p w:rsidR="0001772B" w:rsidRPr="0001772B" w:rsidRDefault="0001772B" w:rsidP="0001772B">
      <w:pPr>
        <w:spacing w:after="0" w:line="240" w:lineRule="auto"/>
        <w:rPr>
          <w:rFonts w:ascii="Times New Roman" w:eastAsia="Times New Roman" w:hAnsi="Times New Roman" w:cs="Times New Roman"/>
          <w:sz w:val="24"/>
          <w:szCs w:val="24"/>
          <w:lang w:eastAsia="uk-UA"/>
        </w:rPr>
      </w:pPr>
    </w:p>
    <w:p w:rsidR="0001772B" w:rsidRPr="0001772B" w:rsidRDefault="0001772B" w:rsidP="0001772B">
      <w:pPr>
        <w:spacing w:after="0" w:line="240" w:lineRule="auto"/>
        <w:ind w:hanging="720"/>
        <w:jc w:val="center"/>
        <w:rPr>
          <w:rFonts w:ascii="Times New Roman" w:eastAsia="Times New Roman" w:hAnsi="Times New Roman" w:cs="Times New Roman"/>
          <w:sz w:val="24"/>
          <w:szCs w:val="24"/>
          <w:lang w:eastAsia="uk-UA"/>
        </w:rPr>
      </w:pPr>
      <w:r w:rsidRPr="0001772B">
        <w:rPr>
          <w:rFonts w:ascii="Times New Roman" w:eastAsia="Times New Roman" w:hAnsi="Times New Roman" w:cs="Times New Roman"/>
          <w:b/>
          <w:bCs/>
          <w:color w:val="000000"/>
          <w:sz w:val="28"/>
          <w:szCs w:val="28"/>
          <w:lang w:eastAsia="uk-UA"/>
        </w:rPr>
        <w:t>ПЕРЕЛІК НОРМАТИВНО-ПРАВОВИХ АКТІВ,  ЩО РЕГУЛЮЮТЬ ПИТАННЯ  ЩОДО ПРОТИДІЇ  БУЛІНГУ</w:t>
      </w:r>
    </w:p>
    <w:p w:rsidR="0001772B" w:rsidRPr="0001772B" w:rsidRDefault="0001772B" w:rsidP="0001772B">
      <w:pPr>
        <w:spacing w:after="0" w:line="240" w:lineRule="auto"/>
        <w:ind w:hanging="72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01772B">
        <w:rPr>
          <w:rFonts w:ascii="Times New Roman" w:eastAsia="Times New Roman" w:hAnsi="Times New Roman" w:cs="Times New Roman"/>
          <w:color w:val="000000"/>
          <w:sz w:val="28"/>
          <w:szCs w:val="28"/>
          <w:lang w:eastAsia="uk-UA"/>
        </w:rPr>
        <w:t xml:space="preserve">1. </w:t>
      </w:r>
      <w:proofErr w:type="spellStart"/>
      <w:r w:rsidRPr="0001772B">
        <w:rPr>
          <w:rFonts w:ascii="Times New Roman" w:eastAsia="Times New Roman" w:hAnsi="Times New Roman" w:cs="Times New Roman"/>
          <w:color w:val="000000"/>
          <w:sz w:val="28"/>
          <w:szCs w:val="28"/>
          <w:lang w:eastAsia="uk-UA"/>
        </w:rPr>
        <w:t>КонституціяУкраїни</w:t>
      </w:r>
      <w:proofErr w:type="spellEnd"/>
    </w:p>
    <w:p w:rsidR="0001772B" w:rsidRPr="0001772B" w:rsidRDefault="0001772B" w:rsidP="0001772B">
      <w:pPr>
        <w:spacing w:after="0" w:line="240" w:lineRule="auto"/>
        <w:ind w:hanging="72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01772B">
        <w:rPr>
          <w:rFonts w:ascii="Times New Roman" w:eastAsia="Times New Roman" w:hAnsi="Times New Roman" w:cs="Times New Roman"/>
          <w:color w:val="000000"/>
          <w:sz w:val="28"/>
          <w:szCs w:val="28"/>
          <w:lang w:eastAsia="uk-UA"/>
        </w:rPr>
        <w:t> 2. Закон України «Про освіту» </w:t>
      </w:r>
    </w:p>
    <w:p w:rsidR="0001772B" w:rsidRPr="0001772B" w:rsidRDefault="0001772B" w:rsidP="0001772B">
      <w:pPr>
        <w:spacing w:after="0" w:line="240" w:lineRule="auto"/>
        <w:ind w:hanging="72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01772B">
        <w:rPr>
          <w:rFonts w:ascii="Times New Roman" w:eastAsia="Times New Roman" w:hAnsi="Times New Roman" w:cs="Times New Roman"/>
          <w:color w:val="000000"/>
          <w:sz w:val="28"/>
          <w:szCs w:val="28"/>
          <w:lang w:eastAsia="uk-UA"/>
        </w:rPr>
        <w:t xml:space="preserve">3. Закон «Про загальну середню освіту </w:t>
      </w:r>
      <w:proofErr w:type="spellStart"/>
      <w:r w:rsidRPr="0001772B">
        <w:rPr>
          <w:rFonts w:ascii="Times New Roman" w:eastAsia="Times New Roman" w:hAnsi="Times New Roman" w:cs="Times New Roman"/>
          <w:color w:val="000000"/>
          <w:sz w:val="28"/>
          <w:szCs w:val="28"/>
          <w:lang w:eastAsia="uk-UA"/>
        </w:rPr>
        <w:t>освіту</w:t>
      </w:r>
      <w:proofErr w:type="spellEnd"/>
      <w:r w:rsidRPr="0001772B">
        <w:rPr>
          <w:rFonts w:ascii="Times New Roman" w:eastAsia="Times New Roman" w:hAnsi="Times New Roman" w:cs="Times New Roman"/>
          <w:color w:val="000000"/>
          <w:sz w:val="28"/>
          <w:szCs w:val="28"/>
          <w:lang w:eastAsia="uk-UA"/>
        </w:rPr>
        <w:t>» </w:t>
      </w:r>
    </w:p>
    <w:p w:rsidR="0001772B" w:rsidRPr="0001772B" w:rsidRDefault="0001772B" w:rsidP="0001772B">
      <w:pPr>
        <w:spacing w:after="0" w:line="240" w:lineRule="auto"/>
        <w:ind w:firstLine="720"/>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xml:space="preserve">4. Закон України від 18.12.2018 р № 2657-VIII«Про внесення змін до деяких законодавчих актів України щодо протидії </w:t>
      </w:r>
      <w:proofErr w:type="spellStart"/>
      <w:r w:rsidRPr="0001772B">
        <w:rPr>
          <w:rFonts w:ascii="Times New Roman" w:eastAsia="Times New Roman" w:hAnsi="Times New Roman" w:cs="Times New Roman"/>
          <w:color w:val="000000"/>
          <w:sz w:val="28"/>
          <w:szCs w:val="28"/>
          <w:lang w:eastAsia="uk-UA"/>
        </w:rPr>
        <w:t>булінгу</w:t>
      </w:r>
      <w:proofErr w:type="spellEnd"/>
      <w:r w:rsidRPr="0001772B">
        <w:rPr>
          <w:rFonts w:ascii="Times New Roman" w:eastAsia="Times New Roman" w:hAnsi="Times New Roman" w:cs="Times New Roman"/>
          <w:color w:val="000000"/>
          <w:sz w:val="28"/>
          <w:szCs w:val="28"/>
          <w:lang w:eastAsia="uk-UA"/>
        </w:rPr>
        <w:t xml:space="preserve"> (цькуванню)»</w:t>
      </w:r>
    </w:p>
    <w:p w:rsidR="0001772B" w:rsidRPr="0001772B" w:rsidRDefault="0001772B" w:rsidP="0001772B">
      <w:pPr>
        <w:spacing w:after="0" w:line="240" w:lineRule="auto"/>
        <w:ind w:firstLine="720"/>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5. Конвенція ООН про права дитини (ратифіковано 27 лютого 1991 року).</w:t>
      </w:r>
    </w:p>
    <w:p w:rsidR="0001772B" w:rsidRPr="0001772B" w:rsidRDefault="0001772B" w:rsidP="0001772B">
      <w:pPr>
        <w:spacing w:after="0" w:line="240" w:lineRule="auto"/>
        <w:ind w:firstLine="720"/>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6. Конвенція про заборону та негайні заходи щодо ліквідації найгірших форм дитячої праці № 182 Міжнародної організації праці (ратифіковано 5 жовтня 2000 року).</w:t>
      </w:r>
    </w:p>
    <w:p w:rsidR="0001772B" w:rsidRPr="0001772B" w:rsidRDefault="0001772B" w:rsidP="0001772B">
      <w:pPr>
        <w:spacing w:after="0" w:line="240" w:lineRule="auto"/>
        <w:ind w:firstLine="720"/>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7. Конвенція Ради Європи про захист дітей від сексуальної експлуатації та сексуального насильства (ратифіковано 20 червня 2012 року).</w:t>
      </w:r>
    </w:p>
    <w:p w:rsidR="0001772B" w:rsidRPr="0001772B" w:rsidRDefault="0001772B" w:rsidP="0001772B">
      <w:pPr>
        <w:spacing w:after="0" w:line="240" w:lineRule="auto"/>
        <w:ind w:firstLine="720"/>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8. Рекомендація СМ/</w:t>
      </w:r>
      <w:proofErr w:type="spellStart"/>
      <w:r w:rsidRPr="0001772B">
        <w:rPr>
          <w:rFonts w:ascii="Times New Roman" w:eastAsia="Times New Roman" w:hAnsi="Times New Roman" w:cs="Times New Roman"/>
          <w:color w:val="000000"/>
          <w:sz w:val="28"/>
          <w:szCs w:val="28"/>
          <w:lang w:eastAsia="uk-UA"/>
        </w:rPr>
        <w:t>Rес</w:t>
      </w:r>
      <w:proofErr w:type="spellEnd"/>
      <w:r w:rsidRPr="0001772B">
        <w:rPr>
          <w:rFonts w:ascii="Times New Roman" w:eastAsia="Times New Roman" w:hAnsi="Times New Roman" w:cs="Times New Roman"/>
          <w:color w:val="000000"/>
          <w:sz w:val="28"/>
          <w:szCs w:val="28"/>
          <w:lang w:eastAsia="uk-UA"/>
        </w:rPr>
        <w:t xml:space="preserve"> (2009) 10 Комітету міністрів Ради Європи про викоренення всіх форм насильства щодо дітей.</w:t>
      </w:r>
    </w:p>
    <w:p w:rsidR="0001772B" w:rsidRPr="0001772B" w:rsidRDefault="0001772B" w:rsidP="0001772B">
      <w:pPr>
        <w:spacing w:after="0" w:line="240" w:lineRule="auto"/>
        <w:ind w:hanging="72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01772B">
        <w:rPr>
          <w:rFonts w:ascii="Times New Roman" w:eastAsia="Times New Roman" w:hAnsi="Times New Roman" w:cs="Times New Roman"/>
          <w:color w:val="000000"/>
          <w:sz w:val="28"/>
          <w:szCs w:val="28"/>
          <w:lang w:eastAsia="uk-UA"/>
        </w:rPr>
        <w:t> 9. Сімейний Кодекс України. </w:t>
      </w:r>
    </w:p>
    <w:p w:rsidR="0001772B" w:rsidRPr="0001772B" w:rsidRDefault="0001772B" w:rsidP="0001772B">
      <w:pPr>
        <w:spacing w:after="0" w:line="240" w:lineRule="auto"/>
        <w:ind w:hanging="72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01772B">
        <w:rPr>
          <w:rFonts w:ascii="Times New Roman" w:eastAsia="Times New Roman" w:hAnsi="Times New Roman" w:cs="Times New Roman"/>
          <w:color w:val="000000"/>
          <w:sz w:val="28"/>
          <w:szCs w:val="28"/>
          <w:lang w:eastAsia="uk-UA"/>
        </w:rPr>
        <w:t>10. Кримінальний процесуальний Кодекс України. </w:t>
      </w:r>
    </w:p>
    <w:p w:rsidR="0001772B" w:rsidRPr="0001772B" w:rsidRDefault="0001772B" w:rsidP="0001772B">
      <w:pPr>
        <w:spacing w:after="0" w:line="240" w:lineRule="auto"/>
        <w:ind w:hanging="72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01772B">
        <w:rPr>
          <w:rFonts w:ascii="Times New Roman" w:eastAsia="Times New Roman" w:hAnsi="Times New Roman" w:cs="Times New Roman"/>
          <w:color w:val="000000"/>
          <w:sz w:val="28"/>
          <w:szCs w:val="28"/>
          <w:lang w:eastAsia="uk-UA"/>
        </w:rPr>
        <w:t>11. Кримінально-виконавчий Кодекс України. </w:t>
      </w:r>
    </w:p>
    <w:p w:rsidR="0001772B" w:rsidRPr="0001772B" w:rsidRDefault="0001772B" w:rsidP="0001772B">
      <w:pPr>
        <w:spacing w:after="0" w:line="240" w:lineRule="auto"/>
        <w:ind w:hanging="72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01772B">
        <w:rPr>
          <w:rFonts w:ascii="Times New Roman" w:eastAsia="Times New Roman" w:hAnsi="Times New Roman" w:cs="Times New Roman"/>
          <w:color w:val="000000"/>
          <w:sz w:val="28"/>
          <w:szCs w:val="28"/>
          <w:lang w:eastAsia="uk-UA"/>
        </w:rPr>
        <w:t>12. Кодекс України про адміністративні правопорушення. </w:t>
      </w:r>
    </w:p>
    <w:p w:rsidR="0001772B" w:rsidRPr="0001772B" w:rsidRDefault="0001772B" w:rsidP="0001772B">
      <w:pPr>
        <w:spacing w:after="0" w:line="240" w:lineRule="auto"/>
        <w:ind w:firstLine="720"/>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13. Закон України від 24 січня 1995 року №20/95 — ВР «Про органи і служби у справах дітей та спеціальні установи для дітей» (зі змінами) </w:t>
      </w:r>
    </w:p>
    <w:p w:rsidR="0001772B" w:rsidRPr="0001772B" w:rsidRDefault="0001772B" w:rsidP="0001772B">
      <w:pPr>
        <w:spacing w:after="0" w:line="240" w:lineRule="auto"/>
        <w:ind w:firstLine="720"/>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14. Закон України від 26 квітня 2001 року № 2402-III «Про охорону дитинства» (зі змінами). </w:t>
      </w:r>
    </w:p>
    <w:p w:rsidR="0001772B" w:rsidRPr="0001772B" w:rsidRDefault="0001772B" w:rsidP="0001772B">
      <w:pPr>
        <w:spacing w:after="0" w:line="240" w:lineRule="auto"/>
        <w:ind w:firstLine="720"/>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15. Закон України від 7 грудня 2017 року №2229-VIII «Про запобігання та протидію домашньому насильству.</w:t>
      </w:r>
    </w:p>
    <w:p w:rsidR="0001772B" w:rsidRPr="0001772B" w:rsidRDefault="0001772B" w:rsidP="0001772B">
      <w:pPr>
        <w:spacing w:after="0" w:line="240" w:lineRule="auto"/>
        <w:ind w:firstLine="720"/>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 16. Спільний наказ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 серпня 2014 року №564/836/945/577 «Про затвердження Порядку розгляду звернень та повідомлень з приводу жорстокого поводження з дітьми або загрози його вчинення», зареєстрований в Міністерстві юстиції України 10 вересня 2014 року за № 1105/25882. </w:t>
      </w:r>
    </w:p>
    <w:p w:rsidR="0001772B" w:rsidRPr="0001772B" w:rsidRDefault="0001772B" w:rsidP="0001772B">
      <w:pPr>
        <w:spacing w:after="0" w:line="240" w:lineRule="auto"/>
        <w:ind w:firstLine="720"/>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17. Спільний наказ Міністерства України у справах сім’ї, молоді та спорту, Міністерства внутрішніх справ України від 7 вересня 2009 року №3131/386 «Про затвердження Інструкції щодо порядку взаємодії структурних підрозділів, відповідальних за реалізацію державної політики щодо попередження насильства в сім’ї, служб у справах дітей, центрів соціальних служб для сім’ї, дітей і молоді та відповідних підрозділів органів внутрішніх справ з питань здійснення заходів з попередження насильства в сім’ї». </w:t>
      </w:r>
    </w:p>
    <w:p w:rsidR="0001772B" w:rsidRPr="0001772B" w:rsidRDefault="0001772B" w:rsidP="0001772B">
      <w:pPr>
        <w:spacing w:line="240" w:lineRule="auto"/>
        <w:ind w:firstLine="720"/>
        <w:rPr>
          <w:rFonts w:ascii="Times New Roman" w:eastAsia="Times New Roman" w:hAnsi="Times New Roman" w:cs="Times New Roman"/>
          <w:sz w:val="24"/>
          <w:szCs w:val="24"/>
          <w:lang w:eastAsia="uk-UA"/>
        </w:rPr>
      </w:pPr>
      <w:r w:rsidRPr="0001772B">
        <w:rPr>
          <w:rFonts w:ascii="Times New Roman" w:eastAsia="Times New Roman" w:hAnsi="Times New Roman" w:cs="Times New Roman"/>
          <w:color w:val="000000"/>
          <w:sz w:val="28"/>
          <w:szCs w:val="28"/>
          <w:lang w:eastAsia="uk-UA"/>
        </w:rPr>
        <w:t>18. Лист Міністерства освіти і науки України 18.05.2018 № 1/11-5480 «Методичні рекомендації щодо запобігання та протидії насильству».</w:t>
      </w:r>
    </w:p>
    <w:p w:rsidR="00922298" w:rsidRDefault="0001772B" w:rsidP="0001772B">
      <w:r w:rsidRPr="0001772B">
        <w:rPr>
          <w:rFonts w:ascii="Times New Roman" w:eastAsia="Times New Roman" w:hAnsi="Times New Roman" w:cs="Times New Roman"/>
          <w:sz w:val="24"/>
          <w:szCs w:val="24"/>
          <w:lang w:eastAsia="uk-UA"/>
        </w:rPr>
        <w:lastRenderedPageBreak/>
        <w:br/>
      </w:r>
    </w:p>
    <w:sectPr w:rsidR="009222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E4E"/>
    <w:multiLevelType w:val="multilevel"/>
    <w:tmpl w:val="0A12B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A1D10"/>
    <w:multiLevelType w:val="multilevel"/>
    <w:tmpl w:val="61B01C1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2F446FF8"/>
    <w:multiLevelType w:val="multilevel"/>
    <w:tmpl w:val="9CAE3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707C80"/>
    <w:multiLevelType w:val="multilevel"/>
    <w:tmpl w:val="FBCC4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22"/>
    <w:rsid w:val="0001772B"/>
    <w:rsid w:val="000C1323"/>
    <w:rsid w:val="002B46E8"/>
    <w:rsid w:val="00326FE0"/>
    <w:rsid w:val="00606A7A"/>
    <w:rsid w:val="007D5ABC"/>
    <w:rsid w:val="00922298"/>
    <w:rsid w:val="00C935C4"/>
    <w:rsid w:val="00D175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E5B7"/>
  <w15:docId w15:val="{BB89D3FE-EB40-4E63-A48E-0C2AA6EB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772B"/>
    <w:rPr>
      <w:color w:val="0000FF"/>
      <w:u w:val="single"/>
    </w:rPr>
  </w:style>
  <w:style w:type="paragraph" w:styleId="a4">
    <w:name w:val="Normal (Web)"/>
    <w:basedOn w:val="a"/>
    <w:uiPriority w:val="99"/>
    <w:unhideWhenUsed/>
    <w:rsid w:val="000177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0177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772B"/>
    <w:rPr>
      <w:rFonts w:ascii="Tahoma" w:hAnsi="Tahoma" w:cs="Tahoma"/>
      <w:sz w:val="16"/>
      <w:szCs w:val="16"/>
    </w:rPr>
  </w:style>
  <w:style w:type="paragraph" w:styleId="a7">
    <w:name w:val="List Paragraph"/>
    <w:basedOn w:val="a"/>
    <w:uiPriority w:val="34"/>
    <w:qFormat/>
    <w:rsid w:val="0001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78091">
      <w:bodyDiv w:val="1"/>
      <w:marLeft w:val="0"/>
      <w:marRight w:val="0"/>
      <w:marTop w:val="0"/>
      <w:marBottom w:val="0"/>
      <w:divBdr>
        <w:top w:val="none" w:sz="0" w:space="0" w:color="auto"/>
        <w:left w:val="none" w:sz="0" w:space="0" w:color="auto"/>
        <w:bottom w:val="none" w:sz="0" w:space="0" w:color="auto"/>
        <w:right w:val="none" w:sz="0" w:space="0" w:color="auto"/>
      </w:divBdr>
      <w:divsChild>
        <w:div w:id="789399746">
          <w:marLeft w:val="-112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8</cp:revision>
  <dcterms:created xsi:type="dcterms:W3CDTF">2020-06-04T18:46:00Z</dcterms:created>
  <dcterms:modified xsi:type="dcterms:W3CDTF">2020-06-05T06:08:00Z</dcterms:modified>
</cp:coreProperties>
</file>