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5F" w:rsidRDefault="00A5445F" w:rsidP="00A5445F">
      <w:pPr>
        <w:spacing w:after="0" w:line="24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ВІДДІЛ ОСВІТИ МЕЛІТОПОЛЬСЬКОЇ РАЙОННОЇ ДЕРЖАВНОЇ АДМІНІСТРАЦІЇ</w:t>
      </w:r>
    </w:p>
    <w:p w:rsidR="00A5445F" w:rsidRDefault="00A961F9" w:rsidP="00A961F9">
      <w:pPr>
        <w:spacing w:after="0" w:line="36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ЗАПОРІЗЬКОЇ ОБЛАСТІ</w:t>
      </w:r>
    </w:p>
    <w:p w:rsidR="00A5445F" w:rsidRDefault="00A5445F" w:rsidP="00A961F9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ТРАВНЕВА ЗАГАЛЬНООСВІТНЯ ШКОЛА І-ІІ СТУПЕНІВ</w:t>
      </w:r>
    </w:p>
    <w:p w:rsidR="00A5445F" w:rsidRDefault="00A5445F" w:rsidP="00A961F9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МЕЛІТОПОЛЬСЬКОЇ РАЙОННОЇ РАДИ ЗАПОРІЗЬКОЇ ОБЛАСТІ</w:t>
      </w:r>
    </w:p>
    <w:p w:rsid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A5445F" w:rsidRDefault="00A5445F" w:rsidP="00A5445F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A5445F" w:rsidRDefault="00A5445F" w:rsidP="00A5445F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</w:p>
    <w:p w:rsidR="00A5445F" w:rsidRPr="00A5445F" w:rsidRDefault="00A5445F" w:rsidP="00A5445F">
      <w:pPr>
        <w:spacing w:after="0" w:line="480" w:lineRule="auto"/>
        <w:ind w:firstLine="0"/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>Погоджено</w:t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  <w:t>Затверджую</w:t>
      </w:r>
      <w:r w:rsidRPr="00A5445F">
        <w:rPr>
          <w:rFonts w:ascii="Times New Roman" w:eastAsia="Times New Roman" w:hAnsi="Times New Roman"/>
          <w:caps/>
          <w:color w:val="1D1B11"/>
          <w:sz w:val="24"/>
          <w:szCs w:val="24"/>
          <w:lang w:val="uk-UA" w:eastAsia="ru-RU"/>
        </w:rPr>
        <w:tab/>
      </w:r>
    </w:p>
    <w:p w:rsidR="00A5445F" w:rsidRPr="00A5445F" w:rsidRDefault="00A5445F" w:rsidP="00D07647">
      <w:pPr>
        <w:spacing w:after="0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радою Травневої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ЗШ І-ІІ ст..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Начальник відділу освіти</w:t>
      </w:r>
    </w:p>
    <w:p w:rsidR="00D07647" w:rsidRPr="00A5445F" w:rsidRDefault="00D07647" w:rsidP="00D07647">
      <w:pPr>
        <w:spacing w:after="0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Протокол   від 23.05.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2016 №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             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Мелітопольської РДА ЗО</w:t>
      </w:r>
    </w:p>
    <w:p w:rsidR="00A5445F" w:rsidRPr="00A5445F" w:rsidRDefault="00A5445F" w:rsidP="00A5445F">
      <w:pPr>
        <w:spacing w:after="0" w:line="36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  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__________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Т.М.Безбородих</w:t>
      </w:r>
    </w:p>
    <w:p w:rsidR="00A5445F" w:rsidRPr="00A5445F" w:rsidRDefault="00A5445F" w:rsidP="00D07647">
      <w:pPr>
        <w:spacing w:after="0" w:line="36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                                              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 xml:space="preserve">  </w:t>
      </w:r>
      <w:r w:rsidR="00D07647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>«___»_______________2016 рік</w:t>
      </w: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  <w:t xml:space="preserve">  </w:t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  <w:r w:rsidRPr="00A5445F"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  <w:tab/>
      </w: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4"/>
          <w:szCs w:val="24"/>
          <w:lang w:val="uk-UA" w:eastAsia="ru-RU"/>
        </w:rPr>
      </w:pPr>
    </w:p>
    <w:p w:rsidR="00A5445F" w:rsidRPr="00A5445F" w:rsidRDefault="00A5445F" w:rsidP="00A5445F">
      <w:pPr>
        <w:spacing w:after="0" w:line="48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28"/>
          <w:szCs w:val="28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</w:pPr>
      <w:r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Р</w:t>
      </w:r>
      <w:r w:rsidR="00D07647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ОБОЧ</w:t>
      </w:r>
      <w:r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 xml:space="preserve">ий </w:t>
      </w:r>
    </w:p>
    <w:p w:rsidR="00A5445F" w:rsidRPr="00A5445F" w:rsidRDefault="00D07647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aps/>
          <w:color w:val="1D1B11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>НАВЧАЛЬНИЙ</w:t>
      </w:r>
      <w:r w:rsidR="00A5445F" w:rsidRPr="00A5445F">
        <w:rPr>
          <w:rFonts w:ascii="Times New Roman" w:eastAsia="Times New Roman" w:hAnsi="Times New Roman"/>
          <w:b/>
          <w:caps/>
          <w:color w:val="1D1B11"/>
          <w:sz w:val="56"/>
          <w:szCs w:val="56"/>
          <w:lang w:val="uk-UA" w:eastAsia="ru-RU"/>
        </w:rPr>
        <w:t xml:space="preserve"> план </w:t>
      </w:r>
    </w:p>
    <w:p w:rsidR="00A5445F" w:rsidRPr="00A5445F" w:rsidRDefault="00A5445F" w:rsidP="00A961F9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Травневої </w:t>
      </w:r>
      <w:r w:rsidR="00A961F9"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ЗШ </w:t>
      </w:r>
      <w:r w:rsidRPr="00A5445F">
        <w:rPr>
          <w:rFonts w:ascii="Times New Roman" w:eastAsia="Times New Roman" w:hAnsi="Times New Roman"/>
          <w:color w:val="1D1B11"/>
          <w:sz w:val="52"/>
          <w:szCs w:val="52"/>
          <w:lang w:val="uk-UA" w:eastAsia="ru-RU"/>
        </w:rPr>
        <w:t xml:space="preserve">І-ІІ ступенів 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  <w:t>Мелітопольської районної ради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44"/>
          <w:szCs w:val="44"/>
          <w:lang w:val="uk-UA" w:eastAsia="ru-RU"/>
        </w:rPr>
        <w:t xml:space="preserve">Запорізької області 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  <w:r w:rsidRPr="00A5445F"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  <w:t>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A5445F" w:rsidRDefault="00A5445F" w:rsidP="00A961F9">
      <w:pPr>
        <w:spacing w:after="0" w:line="240" w:lineRule="auto"/>
        <w:ind w:firstLine="0"/>
        <w:rPr>
          <w:rFonts w:ascii="Times New Roman" w:eastAsia="Times New Roman" w:hAnsi="Times New Roman"/>
          <w:color w:val="1D1B11"/>
          <w:sz w:val="56"/>
          <w:szCs w:val="56"/>
          <w:lang w:val="uk-UA" w:eastAsia="ru-RU"/>
        </w:rPr>
      </w:pPr>
    </w:p>
    <w:p w:rsidR="00A961F9" w:rsidRPr="00A5445F" w:rsidRDefault="00A961F9" w:rsidP="00A961F9">
      <w:pPr>
        <w:spacing w:after="0" w:line="240" w:lineRule="auto"/>
        <w:ind w:firstLine="0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</w:pPr>
      <w:r w:rsidRPr="00A5445F">
        <w:rPr>
          <w:rFonts w:ascii="Times New Roman" w:eastAsia="Times New Roman" w:hAnsi="Times New Roman"/>
          <w:b/>
          <w:color w:val="1D1B11"/>
          <w:sz w:val="28"/>
          <w:szCs w:val="28"/>
          <w:lang w:val="uk-UA" w:eastAsia="ru-RU"/>
        </w:rPr>
        <w:t>2016</w:t>
      </w:r>
    </w:p>
    <w:p w:rsidR="00A961F9" w:rsidRDefault="00A961F9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961F9" w:rsidRDefault="00A961F9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Пояснювальна</w:t>
      </w:r>
      <w:proofErr w:type="spellEnd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записка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>робочого</w:t>
      </w:r>
      <w:proofErr w:type="spellEnd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>навчального</w:t>
      </w:r>
      <w:proofErr w:type="spellEnd"/>
      <w:r w:rsidRPr="00353F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плану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Травневої загальноосвітньої школи 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-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ступенів 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Мелітопольської районної ради Запорізької області 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 2016 / 2017 навчальний рік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Робочий навчальний план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Травневої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загальноосвітньої школи І-ІІ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ступен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 спрямований на реал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зац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осв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ітні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х потреб сусп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льства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особистост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План забезпечу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є 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реал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ізаці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 Нац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іо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нально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доктрини розвитку осв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іти згідно</w:t>
      </w:r>
      <w:r w:rsidRPr="00607D74">
        <w:rPr>
          <w:rFonts w:ascii="Times New Roman" w:eastAsia="Times New Roman" w:hAnsi="Times New Roman"/>
          <w:smallCaps/>
          <w:color w:val="000000"/>
          <w:sz w:val="24"/>
          <w:szCs w:val="24"/>
          <w:lang w:val="uk-UA"/>
        </w:rPr>
        <w:t xml:space="preserve"> з 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Державною нац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ональною програмою «Осв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а» (Укра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їн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толі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ття) щодо забезпечення здобуття доступно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я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кісної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всеб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осв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 уч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ні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в, створення умов для навчання зд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ібних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обдарованих д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ей, виховання поваги до державно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мови та мов нац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іо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нальних меншин, опанування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учнями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достатньому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pi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державної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рос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ійс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ької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оземних мов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оволод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ня гуман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іт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арними та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формац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ій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ними знан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ями,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міннями та навичками</w:t>
      </w:r>
      <w:r w:rsidRPr="00607D7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здорового та безпечного способу життя. 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Робочий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навчальний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план на 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16 / 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17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навчальний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кладений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5445F" w:rsidRPr="005F6C2C" w:rsidRDefault="00A5445F" w:rsidP="00A5445F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для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1 - 4 класів 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Типовим навчальним план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ом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початково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ї</w:t>
      </w:r>
      <w:r w:rsidRPr="000E1D3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школи, </w:t>
      </w:r>
      <w:r w:rsidRPr="000E1D3B">
        <w:rPr>
          <w:rFonts w:ascii="Times New Roman" w:hAnsi="Times New Roman"/>
          <w:sz w:val="24"/>
          <w:szCs w:val="24"/>
          <w:lang w:val="uk-UA"/>
        </w:rPr>
        <w:t xml:space="preserve">затвердженими наказом </w:t>
      </w:r>
      <w:proofErr w:type="spellStart"/>
      <w:r w:rsidRPr="000E1D3B">
        <w:rPr>
          <w:rFonts w:ascii="Times New Roman" w:hAnsi="Times New Roman"/>
          <w:sz w:val="24"/>
          <w:szCs w:val="24"/>
          <w:lang w:val="uk-UA"/>
        </w:rPr>
        <w:t>МОНмолодьспорту</w:t>
      </w:r>
      <w:proofErr w:type="spellEnd"/>
      <w:r w:rsidRPr="000E1D3B">
        <w:rPr>
          <w:rFonts w:ascii="Times New Roman" w:hAnsi="Times New Roman"/>
          <w:sz w:val="24"/>
          <w:szCs w:val="24"/>
          <w:lang w:val="uk-UA"/>
        </w:rPr>
        <w:t xml:space="preserve"> України  від 10.06.2011 № 572,</w:t>
      </w:r>
      <w:r>
        <w:rPr>
          <w:rFonts w:ascii="Times New Roman" w:hAnsi="Times New Roman"/>
          <w:sz w:val="24"/>
          <w:szCs w:val="24"/>
          <w:lang w:val="uk-UA"/>
        </w:rPr>
        <w:t xml:space="preserve"> із змінами згідно з наказом МОН </w:t>
      </w:r>
      <w:r w:rsidRPr="000E1D3B"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D3B">
        <w:rPr>
          <w:rFonts w:ascii="Times New Roman" w:hAnsi="Times New Roman"/>
          <w:sz w:val="24"/>
          <w:szCs w:val="24"/>
          <w:lang w:val="uk-UA"/>
        </w:rPr>
        <w:t xml:space="preserve">від 16.04.2014 </w:t>
      </w:r>
      <w:r>
        <w:rPr>
          <w:rFonts w:ascii="Times New Roman" w:hAnsi="Times New Roman"/>
          <w:sz w:val="24"/>
          <w:szCs w:val="24"/>
          <w:lang w:val="uk-UA"/>
        </w:rPr>
        <w:t>№460.</w:t>
      </w:r>
    </w:p>
    <w:p w:rsidR="00A5445F" w:rsidRPr="00FC0862" w:rsidRDefault="00A5445F" w:rsidP="00A5445F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 xml:space="preserve"> </w:t>
      </w:r>
      <w:r w:rsidRPr="00FC0862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FC0862">
        <w:rPr>
          <w:rFonts w:ascii="Times New Roman" w:hAnsi="Times New Roman"/>
          <w:sz w:val="24"/>
          <w:szCs w:val="24"/>
          <w:lang w:val="uk-UA"/>
        </w:rPr>
        <w:t xml:space="preserve">для 5-8-х класів – за Типовими навчальними планами загальноосвітніх навчальних закладів ІІ ступеня затвердженими наказом </w:t>
      </w:r>
      <w:proofErr w:type="spellStart"/>
      <w:r w:rsidRPr="00FC0862">
        <w:rPr>
          <w:rFonts w:ascii="Times New Roman" w:hAnsi="Times New Roman"/>
          <w:sz w:val="24"/>
          <w:szCs w:val="24"/>
          <w:lang w:val="uk-UA"/>
        </w:rPr>
        <w:t>МОНмолодьспорту</w:t>
      </w:r>
      <w:proofErr w:type="spellEnd"/>
      <w:r w:rsidRPr="00FC0862">
        <w:rPr>
          <w:rFonts w:ascii="Times New Roman" w:hAnsi="Times New Roman"/>
          <w:sz w:val="24"/>
          <w:szCs w:val="24"/>
          <w:lang w:val="uk-UA"/>
        </w:rPr>
        <w:t xml:space="preserve"> України 03.04.2012 № 409, (в редакції  наказу МОН України 29.05.2014 № 664), зі змінами згідно з наказом МОН України 12.12.2014 № 1465;</w:t>
      </w:r>
    </w:p>
    <w:p w:rsidR="00A5445F" w:rsidRPr="00FC0862" w:rsidRDefault="00A5445F" w:rsidP="00A5445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086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 </w:t>
      </w:r>
      <w:r w:rsidRPr="00FC0862">
        <w:rPr>
          <w:rFonts w:ascii="Times New Roman" w:hAnsi="Times New Roman"/>
          <w:sz w:val="24"/>
          <w:szCs w:val="24"/>
        </w:rPr>
        <w:t xml:space="preserve">для </w:t>
      </w:r>
      <w:r w:rsidRPr="00FC08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0862">
        <w:rPr>
          <w:rFonts w:ascii="Times New Roman" w:hAnsi="Times New Roman"/>
          <w:sz w:val="24"/>
          <w:szCs w:val="24"/>
        </w:rPr>
        <w:t xml:space="preserve">9-х </w:t>
      </w:r>
      <w:proofErr w:type="spellStart"/>
      <w:r w:rsidRPr="00FC0862">
        <w:rPr>
          <w:rFonts w:ascii="Times New Roman" w:hAnsi="Times New Roman"/>
          <w:sz w:val="24"/>
          <w:szCs w:val="24"/>
        </w:rPr>
        <w:t>класів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– за </w:t>
      </w:r>
      <w:proofErr w:type="spellStart"/>
      <w:r w:rsidRPr="00FC0862">
        <w:rPr>
          <w:rFonts w:ascii="Times New Roman" w:hAnsi="Times New Roman"/>
          <w:sz w:val="24"/>
          <w:szCs w:val="24"/>
        </w:rPr>
        <w:t>Типовими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862">
        <w:rPr>
          <w:rFonts w:ascii="Times New Roman" w:hAnsi="Times New Roman"/>
          <w:sz w:val="24"/>
          <w:szCs w:val="24"/>
        </w:rPr>
        <w:t>навчальними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планами </w:t>
      </w:r>
      <w:proofErr w:type="spellStart"/>
      <w:r w:rsidRPr="00FC0862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862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862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862">
        <w:rPr>
          <w:rFonts w:ascii="Times New Roman" w:hAnsi="Times New Roman"/>
          <w:sz w:val="24"/>
          <w:szCs w:val="24"/>
        </w:rPr>
        <w:t>затвердженими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наказом МОН </w:t>
      </w:r>
      <w:proofErr w:type="spellStart"/>
      <w:r w:rsidRPr="00FC086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23.02.2004  № 132, </w:t>
      </w:r>
      <w:proofErr w:type="spellStart"/>
      <w:r w:rsidRPr="00FC0862">
        <w:rPr>
          <w:rFonts w:ascii="Times New Roman" w:hAnsi="Times New Roman"/>
          <w:sz w:val="24"/>
          <w:szCs w:val="24"/>
        </w:rPr>
        <w:t>зі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862">
        <w:rPr>
          <w:rFonts w:ascii="Times New Roman" w:hAnsi="Times New Roman"/>
          <w:sz w:val="24"/>
          <w:szCs w:val="24"/>
        </w:rPr>
        <w:t>змінами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862">
        <w:rPr>
          <w:rFonts w:ascii="Times New Roman" w:hAnsi="Times New Roman"/>
          <w:sz w:val="24"/>
          <w:szCs w:val="24"/>
        </w:rPr>
        <w:t>внесеними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наказом МОН </w:t>
      </w:r>
      <w:proofErr w:type="spellStart"/>
      <w:r w:rsidRPr="00FC086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C0862">
        <w:rPr>
          <w:rFonts w:ascii="Times New Roman" w:hAnsi="Times New Roman"/>
          <w:sz w:val="24"/>
          <w:szCs w:val="24"/>
        </w:rPr>
        <w:t xml:space="preserve">  05.02.2009 № 66;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Заняття проводяться в одну зміну,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ривал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занять в 5-9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класах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- 45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, у 2 - 4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класах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- 40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н, у 1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- 35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Тривал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іс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перерв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ж уроками для у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чні</w:t>
      </w:r>
      <w:proofErr w:type="spellEnd"/>
      <w:proofErr w:type="gram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клас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ів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- 20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, для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уч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в 2-4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клас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ів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-15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, для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уч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нів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5-9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клас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в - 10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, велика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перерва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</w:t>
      </w:r>
      <w:proofErr w:type="gram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ісля 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2-го уроку -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  <w:r w:rsidRPr="00353FE9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хвилин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5445F" w:rsidRPr="00917E2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Всього – 48 учнів.</w:t>
      </w:r>
    </w:p>
    <w:p w:rsidR="00A5445F" w:rsidRDefault="00A5445F" w:rsidP="00A5445F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Мова навчання в школі – українська. </w:t>
      </w:r>
    </w:p>
    <w:p w:rsidR="00A5445F" w:rsidRPr="00353FE9" w:rsidRDefault="00A5445F" w:rsidP="00A5445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FE9">
        <w:rPr>
          <w:rFonts w:ascii="Times New Roman" w:hAnsi="Times New Roman"/>
          <w:sz w:val="24"/>
          <w:szCs w:val="24"/>
          <w:lang w:val="uk-UA"/>
        </w:rPr>
        <w:t>Відповідно до статті 16 Закону України «П</w:t>
      </w:r>
      <w:r>
        <w:rPr>
          <w:rFonts w:ascii="Times New Roman" w:hAnsi="Times New Roman"/>
          <w:sz w:val="24"/>
          <w:szCs w:val="24"/>
          <w:lang w:val="uk-UA"/>
        </w:rPr>
        <w:t>ро загальну середню освіту» 2016 / 2017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навчальний рік розпочинається 1 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святом «День знань» - і закінчується не пізніше 1 липня, </w:t>
      </w:r>
      <w:r w:rsidRPr="00353FE9">
        <w:rPr>
          <w:rFonts w:ascii="Times New Roman" w:hAnsi="Times New Roman"/>
          <w:sz w:val="24"/>
          <w:szCs w:val="24"/>
          <w:lang w:val="uk-UA"/>
        </w:rPr>
        <w:t>навчальні заняття організовуються за семес</w:t>
      </w:r>
      <w:r>
        <w:rPr>
          <w:rFonts w:ascii="Times New Roman" w:hAnsi="Times New Roman"/>
          <w:sz w:val="24"/>
          <w:szCs w:val="24"/>
          <w:lang w:val="uk-UA"/>
        </w:rPr>
        <w:t>тровою системою.</w:t>
      </w:r>
    </w:p>
    <w:p w:rsidR="00A5445F" w:rsidRPr="00353FE9" w:rsidRDefault="00A5445F" w:rsidP="00A5445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FE9">
        <w:rPr>
          <w:rFonts w:ascii="Times New Roman" w:hAnsi="Times New Roman"/>
          <w:sz w:val="24"/>
          <w:szCs w:val="24"/>
          <w:lang w:val="uk-UA"/>
        </w:rPr>
        <w:t>Навчал</w:t>
      </w:r>
      <w:r>
        <w:rPr>
          <w:rFonts w:ascii="Times New Roman" w:hAnsi="Times New Roman"/>
          <w:sz w:val="24"/>
          <w:szCs w:val="24"/>
          <w:lang w:val="uk-UA"/>
        </w:rPr>
        <w:t>ьний рік закінчується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проведення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53FE9">
        <w:rPr>
          <w:rFonts w:ascii="Times New Roman" w:hAnsi="Times New Roman"/>
          <w:sz w:val="24"/>
          <w:szCs w:val="24"/>
          <w:lang w:val="uk-UA"/>
        </w:rPr>
        <w:t xml:space="preserve"> навчальної практики, підсумкового оцінювання й державної підсумкової атестації навчальних досягнень учнів.</w:t>
      </w:r>
    </w:p>
    <w:p w:rsidR="00A5445F" w:rsidRPr="00353FE9" w:rsidRDefault="00A5445F" w:rsidP="00A544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про доцільність проведення навчальної практики та навчальних екскурсій  визначається педагогічною радою закладу.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виконання п. 1.7 Положення про індивідуальну форму навчання в загальноосвітніх  навчальних закладах, затвердженого наказом МОН України 20.12.2002 № 732, організовано індивідуал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ьно - групове навчання учнів 1, 4 класів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53FE9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>із</w:t>
      </w:r>
      <w:r w:rsidRPr="00353F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розра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хунку 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 годин на одного учня; 6, 8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класів </w:t>
      </w:r>
      <w:r w:rsidRPr="00353FE9">
        <w:rPr>
          <w:rFonts w:ascii="Times New Roman" w:eastAsia="Times New Roman" w:hAnsi="Times New Roman"/>
          <w:iCs/>
          <w:color w:val="000000"/>
          <w:sz w:val="24"/>
          <w:szCs w:val="24"/>
          <w:lang w:val="uk-UA"/>
        </w:rPr>
        <w:t>із</w:t>
      </w:r>
      <w:r w:rsidRPr="00353FE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розрахунку 8 годин на одного учня.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Початкові класи працюють за типовою сіткою годин для класів з українською мовою навчання з вивченням російської мови. Продовжується вивчення регіонального предмету за ви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бором «Образотворче мистецтво»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 1 годині в 2,3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клас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ах. 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 клас - до варіативної частини навчального плану увійшов предмет за вибором «Образотворче мистецтво»  1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 клас – до варіативної частини навчального плану увійшов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вибором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«Образотворче мистецтво» 1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Pr="002B264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3 клас -</w:t>
      </w:r>
      <w:r w:rsidRPr="00FC086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варіативної частини навчального плану увійшов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вибором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«Образотворче мистецтво» 1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 клас - до варіативної частини навчального плану увійшов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вибором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«Образотворче мистецтво» 0,5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 клас – матеріали регіонального курсу «Історія рідного краю» здійснюється на уроках історії України. В додаткових заняттях  вивчається російська мова – 1 година на тиждень та природознавство – 0,5 годин на тиждень. Факультативно вивчається курс «Математичний калейдоскоп» 0,5 годин на тиждень.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6 клас -</w:t>
      </w:r>
      <w:r w:rsidRPr="00FC086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індивідуально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-групов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 форма навчання ( 4 учні-32 години на тиждень). Матеріали регіонального курсу «Історія рідного краю» здійснюється на уроках історії України. В додаткових заняттях вивчається математика та географія по 0,5 годин на тиждень.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7 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лас - матеріали регіонального курсу «Історія рідного краю» здійснюється на уроках історії України.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варіативної частини цього навчального плану увійшли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вибором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«Російська мова»  2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В додаткових заняттях  вивчається географія  – 0,5 годин на тиждень.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клас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-</w:t>
      </w:r>
      <w:r w:rsidRPr="00982E4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індивідуально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-групов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 форма навчання ( 3 учні-24 години на тиждень). Скорочено години на викладання предметів базового компоненту.</w:t>
      </w:r>
    </w:p>
    <w:p w:rsidR="00A5445F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9 клас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–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працюють</w:t>
      </w:r>
      <w:proofErr w:type="spellEnd"/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 робочим навчальним планом з українською мовою навчання 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вивченням двох іноземних мов.</w:t>
      </w:r>
      <w:r w:rsidRPr="00DD37D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варіативної частини цього навчального плану увійшли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вибором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«Російська мова»  1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годин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 тиждень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В додаткових заняттях  вивчається географія  – 0,5 годин на тиждень.</w:t>
      </w:r>
    </w:p>
    <w:p w:rsidR="00A5445F" w:rsidRPr="00353FE9" w:rsidRDefault="00A5445F" w:rsidP="00A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353FE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 робочого навчального плану додається програмне забезпечення та перелік навчальних програм.</w:t>
      </w: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A5445F" w:rsidRDefault="00A5445F" w:rsidP="00A5445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C1663" w:rsidRDefault="007C1663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sz w:val="24"/>
          <w:szCs w:val="24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МОНМС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№2 наказ №572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від 10.06.2011. 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із змінами згідно з наказом Міністерства освіти і науки України від 16.04.2014 </w:t>
      </w:r>
      <w:r w:rsidRPr="00A5445F">
        <w:rPr>
          <w:rFonts w:ascii="Times New Roman" w:hAnsi="Times New Roman"/>
          <w:sz w:val="24"/>
          <w:szCs w:val="24"/>
          <w:lang w:val="uk-UA"/>
        </w:rPr>
        <w:br/>
        <w:t>№ 460.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3. Номер, рік видання інформаційного збірника МОНМС України – №17-18 2011 </w:t>
      </w:r>
    </w:p>
    <w:p w:rsidR="00A5445F" w:rsidRPr="00A5445F" w:rsidRDefault="00A5445F" w:rsidP="00A54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45F" w:rsidRPr="00A5445F" w:rsidRDefault="00A5445F" w:rsidP="00A544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№№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9747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19+3</w:t>
            </w:r>
          </w:p>
        </w:tc>
      </w:tr>
      <w:tr w:rsidR="00A5445F" w:rsidRPr="00A5445F" w:rsidTr="00A5445F">
        <w:tc>
          <w:tcPr>
            <w:tcW w:w="9747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 Варіативна складова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2 до наказу № 572)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97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</w:tbl>
    <w:p w:rsidR="00A5445F" w:rsidRPr="00A5445F" w:rsidRDefault="00A5445F" w:rsidP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  <w:bookmarkStart w:id="0" w:name="_GoBack"/>
      <w:bookmarkEnd w:id="0"/>
    </w:p>
    <w:p w:rsidR="00A5445F" w:rsidRPr="00B413C2" w:rsidRDefault="00A5445F" w:rsidP="00A5445F">
      <w:pPr>
        <w:pStyle w:val="a3"/>
        <w:ind w:firstLine="0"/>
        <w:jc w:val="center"/>
        <w:rPr>
          <w:sz w:val="24"/>
          <w:szCs w:val="24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B413C2">
        <w:rPr>
          <w:rFonts w:ascii="Times New Roman" w:hAnsi="Times New Roman"/>
          <w:sz w:val="24"/>
          <w:szCs w:val="24"/>
          <w:lang w:val="en-US"/>
        </w:rPr>
        <w:t>I</w:t>
      </w:r>
      <w:r w:rsidRPr="00B413C2">
        <w:rPr>
          <w:rFonts w:ascii="Times New Roman" w:hAnsi="Times New Roman"/>
          <w:sz w:val="24"/>
          <w:szCs w:val="24"/>
        </w:rPr>
        <w:t>-</w:t>
      </w:r>
      <w:r w:rsidRPr="00B413C2">
        <w:rPr>
          <w:rFonts w:ascii="Times New Roman" w:hAnsi="Times New Roman"/>
          <w:sz w:val="24"/>
          <w:szCs w:val="24"/>
          <w:lang w:val="en-US"/>
        </w:rPr>
        <w:t>II</w:t>
      </w:r>
      <w:r w:rsidRPr="00B413C2">
        <w:rPr>
          <w:rFonts w:ascii="Times New Roman" w:hAnsi="Times New Roman"/>
          <w:sz w:val="24"/>
          <w:szCs w:val="24"/>
        </w:rPr>
        <w:t xml:space="preserve"> </w:t>
      </w:r>
      <w:r w:rsidRPr="00B413C2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B413C2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B413C2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Default="00A5445F" w:rsidP="00A5445F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Номер додатка та наказу  МОНМС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додаток №2 наказ №57</w:t>
      </w:r>
      <w:r w:rsidRPr="00B413C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від 10.06.2011</w:t>
      </w:r>
      <w:r w:rsidRPr="000E1D3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445F" w:rsidRPr="000E1D3B" w:rsidRDefault="00A5445F" w:rsidP="00A5445F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1D3B">
        <w:rPr>
          <w:rFonts w:ascii="Times New Roman" w:hAnsi="Times New Roman"/>
          <w:sz w:val="24"/>
          <w:szCs w:val="24"/>
          <w:lang w:val="uk-UA"/>
        </w:rPr>
        <w:t xml:space="preserve">із змінами згідно з наказом Міністерства освіти і науки України від 16.04.2014 </w:t>
      </w:r>
      <w:r w:rsidRPr="000E1D3B">
        <w:rPr>
          <w:rFonts w:ascii="Times New Roman" w:hAnsi="Times New Roman"/>
          <w:sz w:val="24"/>
          <w:szCs w:val="24"/>
          <w:lang w:val="uk-UA"/>
        </w:rPr>
        <w:br/>
        <w:t>№ 460.</w:t>
      </w:r>
    </w:p>
    <w:p w:rsid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413C2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</w:t>
      </w:r>
      <w:r>
        <w:rPr>
          <w:rFonts w:ascii="Times New Roman" w:hAnsi="Times New Roman"/>
          <w:sz w:val="24"/>
          <w:szCs w:val="24"/>
          <w:lang w:val="uk-UA"/>
        </w:rPr>
        <w:t>МС</w:t>
      </w:r>
      <w:r w:rsidRPr="00B413C2">
        <w:rPr>
          <w:rFonts w:ascii="Times New Roman" w:hAnsi="Times New Roman"/>
          <w:sz w:val="24"/>
          <w:szCs w:val="24"/>
          <w:lang w:val="uk-UA"/>
        </w:rPr>
        <w:t xml:space="preserve"> України – №1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413C2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18 2011</w:t>
      </w:r>
    </w:p>
    <w:p w:rsidR="00A5445F" w:rsidRDefault="00A5445F" w:rsidP="00A54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45F" w:rsidRPr="00B413C2" w:rsidRDefault="00A5445F" w:rsidP="00A54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693"/>
      </w:tblGrid>
      <w:tr w:rsidR="00A5445F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клас</w:t>
            </w:r>
          </w:p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1F5055" w:rsidTr="00A5445F">
        <w:tc>
          <w:tcPr>
            <w:tcW w:w="8897" w:type="dxa"/>
            <w:gridSpan w:val="3"/>
          </w:tcPr>
          <w:p w:rsidR="00A5445F" w:rsidRPr="001F5055" w:rsidRDefault="00A5445F" w:rsidP="00A544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антна складова (за наказом МОН</w:t>
            </w: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21+3</w:t>
            </w:r>
          </w:p>
        </w:tc>
      </w:tr>
      <w:tr w:rsidR="00A5445F" w:rsidRPr="001F5055" w:rsidTr="00A5445F">
        <w:tc>
          <w:tcPr>
            <w:tcW w:w="8897" w:type="dxa"/>
            <w:gridSpan w:val="3"/>
          </w:tcPr>
          <w:p w:rsidR="00A5445F" w:rsidRPr="001F5055" w:rsidRDefault="00A5445F" w:rsidP="00A544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Гранично допустиме навчальне навантаж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ення на 1 учня (за наказом МОН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proofErr w:type="spellEnd"/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2 до наказу № 572)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1F5055" w:rsidTr="00A5445F">
        <w:tc>
          <w:tcPr>
            <w:tcW w:w="675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9" w:type="dxa"/>
          </w:tcPr>
          <w:p w:rsidR="00A5445F" w:rsidRPr="001F5055" w:rsidRDefault="00A5445F" w:rsidP="00A5445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50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1F50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693" w:type="dxa"/>
          </w:tcPr>
          <w:p w:rsidR="00A5445F" w:rsidRPr="001F5055" w:rsidRDefault="00A5445F" w:rsidP="00A54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A5445F" w:rsidRPr="00CE4867" w:rsidRDefault="00A5445F" w:rsidP="00A5445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sz w:val="24"/>
          <w:szCs w:val="24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МОНМС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№2 наказ №572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від 10.06.2011 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із змінами згідно з наказом Міністерства освіти і науки України від 16.04.2014 </w:t>
      </w:r>
      <w:r w:rsidRPr="00A5445F">
        <w:rPr>
          <w:rFonts w:ascii="Times New Roman" w:hAnsi="Times New Roman"/>
          <w:sz w:val="24"/>
          <w:szCs w:val="24"/>
          <w:lang w:val="uk-UA"/>
        </w:rPr>
        <w:br/>
        <w:t>№ 460.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МОНМС України – №17-18 2011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45F" w:rsidRPr="00A5445F" w:rsidRDefault="00A5445F" w:rsidP="00A54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2693"/>
      </w:tblGrid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8897" w:type="dxa"/>
            <w:gridSpan w:val="3"/>
          </w:tcPr>
          <w:p w:rsidR="00A5445F" w:rsidRPr="00A5445F" w:rsidRDefault="00A5445F" w:rsidP="00A544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 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у світі 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Інформатика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22+3</w:t>
            </w:r>
          </w:p>
        </w:tc>
      </w:tr>
      <w:tr w:rsidR="00A5445F" w:rsidRPr="00A5445F" w:rsidTr="00A5445F">
        <w:tc>
          <w:tcPr>
            <w:tcW w:w="8897" w:type="dxa"/>
            <w:gridSpan w:val="3"/>
          </w:tcPr>
          <w:p w:rsidR="00A5445F" w:rsidRPr="00A5445F" w:rsidRDefault="00A5445F" w:rsidP="00A544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2 до наказу № 682)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2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фінансується</w:t>
            </w: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(без урахування поділу класів на групи)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sz w:val="24"/>
          <w:szCs w:val="24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МОНМС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№2 наказ №572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від 10.06.2011 </w:t>
      </w:r>
    </w:p>
    <w:p w:rsidR="00A5445F" w:rsidRPr="00A5445F" w:rsidRDefault="00A5445F" w:rsidP="00A5445F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із змінами згідно з наказом Міністерства освіти і науки України від 16.04.2014  № 460.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МОНМС України – №17-18 2011</w:t>
      </w:r>
    </w:p>
    <w:p w:rsidR="00A5445F" w:rsidRPr="00A5445F" w:rsidRDefault="00A5445F" w:rsidP="00A54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45F" w:rsidRPr="00A5445F" w:rsidRDefault="00A5445F" w:rsidP="00A5445F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інд.-</w:t>
            </w:r>
            <w:proofErr w:type="spellEnd"/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груп.)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учні</w:t>
            </w:r>
          </w:p>
        </w:tc>
      </w:tr>
      <w:tr w:rsidR="00A5445F" w:rsidRPr="00A5445F" w:rsidTr="00A5445F">
        <w:tc>
          <w:tcPr>
            <w:tcW w:w="8897" w:type="dxa"/>
            <w:gridSpan w:val="3"/>
          </w:tcPr>
          <w:p w:rsidR="00A5445F" w:rsidRPr="00A5445F" w:rsidRDefault="00A5445F" w:rsidP="00A544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 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у світі 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13,5+1</w:t>
            </w:r>
          </w:p>
        </w:tc>
      </w:tr>
      <w:tr w:rsidR="00A5445F" w:rsidRPr="00A5445F" w:rsidTr="00A5445F">
        <w:tc>
          <w:tcPr>
            <w:tcW w:w="8897" w:type="dxa"/>
            <w:gridSpan w:val="3"/>
          </w:tcPr>
          <w:p w:rsidR="00A5445F" w:rsidRPr="00A5445F" w:rsidRDefault="00A5445F" w:rsidP="00A544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2 до наказу № 682)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812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фінансується</w:t>
            </w: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(без урахування поділу класів на групи)</w:t>
            </w:r>
          </w:p>
        </w:tc>
        <w:tc>
          <w:tcPr>
            <w:tcW w:w="2410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sz w:val="24"/>
          <w:szCs w:val="24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МОНМС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12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A5445F">
        <w:rPr>
          <w:rFonts w:ascii="Times New Roman" w:hAnsi="Times New Roman"/>
          <w:b/>
          <w:sz w:val="24"/>
          <w:szCs w:val="24"/>
        </w:rPr>
        <w:t>03.04.2012 № 409</w:t>
      </w:r>
      <w:r w:rsidRPr="00A5445F">
        <w:rPr>
          <w:rFonts w:ascii="Times New Roman" w:hAnsi="Times New Roman"/>
          <w:sz w:val="24"/>
          <w:szCs w:val="24"/>
        </w:rPr>
        <w:t xml:space="preserve">, 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A5445F">
        <w:rPr>
          <w:rFonts w:ascii="Times New Roman" w:hAnsi="Times New Roman"/>
          <w:sz w:val="24"/>
          <w:szCs w:val="24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>у</w:t>
      </w:r>
      <w:r w:rsidRPr="00A5445F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29.05.2014 № 664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), зі змінами згідно з наказом МОН України 12.12.2014 № 1465;  </w:t>
      </w:r>
    </w:p>
    <w:p w:rsidR="00A5445F" w:rsidRPr="00A5445F" w:rsidRDefault="00A5445F" w:rsidP="00A5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445F" w:rsidRPr="00A5445F" w:rsidRDefault="00A5445F" w:rsidP="00A54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П№</w:t>
            </w: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9570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Інваріантна складова(за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25,5+3</w:t>
            </w:r>
          </w:p>
        </w:tc>
      </w:tr>
      <w:tr w:rsidR="00A5445F" w:rsidRPr="00A5445F" w:rsidTr="00A5445F">
        <w:tc>
          <w:tcPr>
            <w:tcW w:w="9570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Варіативна складова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 Предмети за вибором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на 1 учня (за наказом МОН; 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додаток №12 наказ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664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 Курси за вибором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 Факультативи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Математичний калейдоскоп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2.4 Додаткові заняття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79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Сумарна кількість</w:t>
            </w: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51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28+3</w:t>
            </w:r>
          </w:p>
        </w:tc>
      </w:tr>
    </w:tbl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1.Мова викладання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2.Номер додатка та наказу  МОН–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12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A5445F">
        <w:rPr>
          <w:rFonts w:ascii="Times New Roman" w:hAnsi="Times New Roman"/>
          <w:b/>
          <w:sz w:val="24"/>
          <w:szCs w:val="24"/>
        </w:rPr>
        <w:t>03.04.2012 № 409</w:t>
      </w:r>
      <w:r w:rsidRPr="00A5445F">
        <w:rPr>
          <w:rFonts w:ascii="Times New Roman" w:hAnsi="Times New Roman"/>
          <w:sz w:val="24"/>
          <w:szCs w:val="24"/>
        </w:rPr>
        <w:t xml:space="preserve">, 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A5445F">
        <w:rPr>
          <w:rFonts w:ascii="Times New Roman" w:hAnsi="Times New Roman"/>
          <w:sz w:val="24"/>
          <w:szCs w:val="24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>у</w:t>
      </w:r>
      <w:r w:rsidRPr="00A5445F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29.05.2014 № 664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), зі змінами згідно з наказом МОН України 12.12.2014 № 1465;  </w:t>
      </w: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A5445F" w:rsidRPr="00A5445F" w:rsidTr="00A5445F">
        <w:trPr>
          <w:trHeight w:val="280"/>
        </w:trPr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sz w:val="20"/>
                <w:szCs w:val="20"/>
                <w:lang w:val="uk-UA"/>
              </w:rPr>
              <w:t>№№</w:t>
            </w: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6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80"/>
        </w:trPr>
        <w:tc>
          <w:tcPr>
            <w:tcW w:w="9464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Інваріантна складова 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література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5445F" w:rsidRPr="00A5445F" w:rsidTr="00A5445F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5445F" w:rsidRPr="00A5445F" w:rsidTr="00A5445F">
        <w:trPr>
          <w:trHeight w:val="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27,5+3</w:t>
            </w:r>
          </w:p>
        </w:tc>
      </w:tr>
      <w:tr w:rsidR="00A5445F" w:rsidRPr="00A5445F" w:rsidTr="00A5445F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5445F" w:rsidRPr="00A5445F" w:rsidTr="00A5445F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A5445F" w:rsidRPr="00A5445F" w:rsidTr="00A5445F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Гранично допустиме навчальне навантаження на 1 учня (за наказом МОН; </w:t>
            </w: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додаток 12 наказ № 664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A5445F" w:rsidRPr="00A5445F" w:rsidTr="00A5445F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2.2 Курси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2.3 Факультативи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2.4 Додаткові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МОНМС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10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A5445F">
        <w:rPr>
          <w:rFonts w:ascii="Times New Roman" w:hAnsi="Times New Roman"/>
          <w:b/>
          <w:sz w:val="24"/>
          <w:szCs w:val="24"/>
        </w:rPr>
        <w:t>03.04.2012 № 409</w:t>
      </w:r>
      <w:r w:rsidRPr="00A5445F">
        <w:rPr>
          <w:rFonts w:ascii="Times New Roman" w:hAnsi="Times New Roman"/>
          <w:sz w:val="24"/>
          <w:szCs w:val="24"/>
        </w:rPr>
        <w:t xml:space="preserve">, 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A5445F">
        <w:rPr>
          <w:rFonts w:ascii="Times New Roman" w:hAnsi="Times New Roman"/>
          <w:sz w:val="24"/>
          <w:szCs w:val="24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>у</w:t>
      </w:r>
      <w:r w:rsidRPr="00A5445F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29.05.2014 № 664</w:t>
      </w:r>
      <w:r w:rsidRPr="00A5445F">
        <w:rPr>
          <w:rFonts w:ascii="Times New Roman" w:hAnsi="Times New Roman"/>
          <w:sz w:val="24"/>
          <w:szCs w:val="24"/>
          <w:lang w:val="uk-UA"/>
        </w:rPr>
        <w:t>), зі змінами згідно з наказом МОН України 12.12.2014 № 1465;</w:t>
      </w: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A5445F" w:rsidRPr="00A5445F" w:rsidTr="00A5445F">
        <w:trPr>
          <w:trHeight w:val="280"/>
        </w:trPr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клас 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80"/>
        </w:trPr>
        <w:tc>
          <w:tcPr>
            <w:tcW w:w="9464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1.Інваріантна складова 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література</w:t>
            </w:r>
          </w:p>
        </w:tc>
        <w:tc>
          <w:tcPr>
            <w:tcW w:w="2693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304"/>
        </w:trPr>
        <w:tc>
          <w:tcPr>
            <w:tcW w:w="675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A5445F" w:rsidRPr="00A5445F" w:rsidTr="00A5445F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A5445F" w:rsidRPr="00A5445F" w:rsidTr="00A5445F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A5445F" w:rsidRPr="00A5445F" w:rsidTr="00A5445F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5445F" w:rsidRPr="00A5445F" w:rsidTr="00A5445F">
        <w:trPr>
          <w:trHeight w:val="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29+3</w:t>
            </w:r>
          </w:p>
        </w:tc>
      </w:tr>
      <w:tr w:rsidR="00A5445F" w:rsidRPr="00A5445F" w:rsidTr="00A5445F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5445F" w:rsidRPr="00A5445F" w:rsidTr="00A5445F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A5445F" w:rsidRPr="00A5445F" w:rsidTr="00A5445F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10 до наказу № 664)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A5445F" w:rsidRPr="00A5445F" w:rsidTr="00A5445F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2.2 Курси за вибором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2.3 Факультативи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2.4 Додаткові заняття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32+3</w:t>
            </w:r>
          </w:p>
        </w:tc>
      </w:tr>
    </w:tbl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додаток 12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A5445F">
        <w:rPr>
          <w:rFonts w:ascii="Times New Roman" w:hAnsi="Times New Roman"/>
          <w:b/>
          <w:sz w:val="24"/>
          <w:szCs w:val="24"/>
        </w:rPr>
        <w:t>03.04.2012 № 409</w:t>
      </w:r>
      <w:r w:rsidRPr="00A5445F">
        <w:rPr>
          <w:rFonts w:ascii="Times New Roman" w:hAnsi="Times New Roman"/>
          <w:sz w:val="24"/>
          <w:szCs w:val="24"/>
        </w:rPr>
        <w:t xml:space="preserve">, </w:t>
      </w:r>
    </w:p>
    <w:p w:rsidR="00A5445F" w:rsidRPr="00A5445F" w:rsidRDefault="00A5445F" w:rsidP="00A5445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(в редакції </w:t>
      </w:r>
      <w:r w:rsidRPr="00A5445F">
        <w:rPr>
          <w:rFonts w:ascii="Times New Roman" w:hAnsi="Times New Roman"/>
          <w:sz w:val="24"/>
          <w:szCs w:val="24"/>
        </w:rPr>
        <w:t xml:space="preserve"> наказ</w:t>
      </w:r>
      <w:r w:rsidRPr="00A5445F">
        <w:rPr>
          <w:rFonts w:ascii="Times New Roman" w:hAnsi="Times New Roman"/>
          <w:sz w:val="24"/>
          <w:szCs w:val="24"/>
          <w:lang w:val="uk-UA"/>
        </w:rPr>
        <w:t>у</w:t>
      </w:r>
      <w:r w:rsidRPr="00A5445F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29.05.2014 № 664</w:t>
      </w:r>
      <w:r w:rsidRPr="00A5445F">
        <w:rPr>
          <w:rFonts w:ascii="Times New Roman" w:hAnsi="Times New Roman"/>
          <w:sz w:val="24"/>
          <w:szCs w:val="24"/>
          <w:lang w:val="uk-UA"/>
        </w:rPr>
        <w:t xml:space="preserve">), зі змінами згідно з наказом МОН України 12.12.2014 № 1465;  </w:t>
      </w: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A5445F" w:rsidRPr="00A5445F" w:rsidTr="00A5445F">
        <w:trPr>
          <w:trHeight w:val="280"/>
        </w:trPr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623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55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8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інд-груп</w:t>
            </w:r>
            <w:proofErr w:type="spellEnd"/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учні 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5445F" w:rsidRPr="00A5445F" w:rsidTr="00A5445F">
        <w:trPr>
          <w:trHeight w:val="280"/>
        </w:trPr>
        <w:tc>
          <w:tcPr>
            <w:tcW w:w="9464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1.Інваріантна складова (за наказом МОН)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55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55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55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675" w:type="dxa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література</w:t>
            </w:r>
          </w:p>
        </w:tc>
        <w:tc>
          <w:tcPr>
            <w:tcW w:w="2552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304"/>
        </w:trPr>
        <w:tc>
          <w:tcPr>
            <w:tcW w:w="675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2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23,5+0,5</w:t>
            </w:r>
          </w:p>
        </w:tc>
      </w:tr>
      <w:tr w:rsidR="00A5445F" w:rsidRPr="00A5445F" w:rsidTr="00A5445F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вивчення предметів на поглибленому рівні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5445F" w:rsidRPr="00A5445F" w:rsidTr="00A5445F">
        <w:trPr>
          <w:trHeight w:val="306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A5445F" w:rsidRPr="00A5445F" w:rsidTr="00A5445F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 Предмети за вибором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rPr>
          <w:trHeight w:val="4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12 до наказу № 664)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A5445F" w:rsidRPr="00A5445F" w:rsidTr="00A5445F">
        <w:trPr>
          <w:trHeight w:val="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A5445F" w:rsidRPr="00A5445F" w:rsidRDefault="00A5445F" w:rsidP="00A5445F">
      <w:pPr>
        <w:spacing w:after="0" w:line="240" w:lineRule="auto"/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Default="00A5445F">
      <w:pPr>
        <w:rPr>
          <w:lang w:val="uk-UA"/>
        </w:rPr>
      </w:pP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Травнева ЗШ </w:t>
      </w:r>
      <w:r w:rsidRPr="00A5445F">
        <w:rPr>
          <w:rFonts w:ascii="Times New Roman" w:hAnsi="Times New Roman"/>
          <w:sz w:val="24"/>
          <w:szCs w:val="24"/>
          <w:lang w:val="en-US"/>
        </w:rPr>
        <w:t>I</w:t>
      </w:r>
      <w:r w:rsidRPr="00A5445F">
        <w:rPr>
          <w:rFonts w:ascii="Times New Roman" w:hAnsi="Times New Roman"/>
          <w:sz w:val="24"/>
          <w:szCs w:val="24"/>
        </w:rPr>
        <w:t>-</w:t>
      </w:r>
      <w:r w:rsidRPr="00A5445F">
        <w:rPr>
          <w:rFonts w:ascii="Times New Roman" w:hAnsi="Times New Roman"/>
          <w:sz w:val="24"/>
          <w:szCs w:val="24"/>
          <w:lang w:val="en-US"/>
        </w:rPr>
        <w:t>II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  <w:lang w:val="uk-UA"/>
        </w:rPr>
        <w:t>ступенів</w:t>
      </w:r>
    </w:p>
    <w:p w:rsidR="00A5445F" w:rsidRPr="00A5445F" w:rsidRDefault="00A5445F" w:rsidP="00A5445F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Робочий навчальний план на 2016/2017 навчальний рік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1. Мова викладання -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>українська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 xml:space="preserve">2. Номер додатка та наказу  МОН – 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додаток №3 </w:t>
      </w:r>
      <w:r w:rsidRPr="00A5445F">
        <w:rPr>
          <w:rFonts w:ascii="Times New Roman" w:hAnsi="Times New Roman"/>
          <w:sz w:val="24"/>
          <w:szCs w:val="24"/>
          <w:lang w:val="uk-UA"/>
        </w:rPr>
        <w:t>затверджений</w:t>
      </w:r>
      <w:r w:rsidRPr="00A544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445F">
        <w:rPr>
          <w:rFonts w:ascii="Times New Roman" w:hAnsi="Times New Roman"/>
          <w:sz w:val="24"/>
          <w:szCs w:val="24"/>
        </w:rPr>
        <w:t>наказ</w:t>
      </w:r>
      <w:r w:rsidRPr="00A5445F">
        <w:rPr>
          <w:rFonts w:ascii="Times New Roman" w:hAnsi="Times New Roman"/>
          <w:sz w:val="24"/>
          <w:szCs w:val="24"/>
          <w:lang w:val="uk-UA"/>
        </w:rPr>
        <w:t>ом</w:t>
      </w:r>
      <w:r w:rsidRPr="00A5445F">
        <w:rPr>
          <w:rFonts w:ascii="Times New Roman" w:hAnsi="Times New Roman"/>
          <w:sz w:val="24"/>
          <w:szCs w:val="24"/>
        </w:rPr>
        <w:t xml:space="preserve"> МОН 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Pr="00A5445F">
        <w:rPr>
          <w:rFonts w:ascii="Times New Roman" w:hAnsi="Times New Roman"/>
          <w:sz w:val="24"/>
          <w:szCs w:val="24"/>
        </w:rPr>
        <w:t xml:space="preserve"> 23.02.2004  № 132, </w:t>
      </w:r>
      <w:proofErr w:type="spellStart"/>
      <w:r w:rsidRPr="00A5445F">
        <w:rPr>
          <w:rFonts w:ascii="Times New Roman" w:hAnsi="Times New Roman"/>
          <w:sz w:val="24"/>
          <w:szCs w:val="24"/>
        </w:rPr>
        <w:t>зі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45F">
        <w:rPr>
          <w:rFonts w:ascii="Times New Roman" w:hAnsi="Times New Roman"/>
          <w:sz w:val="24"/>
          <w:szCs w:val="24"/>
        </w:rPr>
        <w:t>змінами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45F">
        <w:rPr>
          <w:rFonts w:ascii="Times New Roman" w:hAnsi="Times New Roman"/>
          <w:sz w:val="24"/>
          <w:szCs w:val="24"/>
        </w:rPr>
        <w:t>внесеними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наказом МОН </w:t>
      </w:r>
      <w:proofErr w:type="spellStart"/>
      <w:r w:rsidRPr="00A5445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5445F">
        <w:rPr>
          <w:rFonts w:ascii="Times New Roman" w:hAnsi="Times New Roman"/>
          <w:sz w:val="24"/>
          <w:szCs w:val="24"/>
        </w:rPr>
        <w:t xml:space="preserve">  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</w:rPr>
        <w:t>05.02.2009 № 66</w:t>
      </w:r>
      <w:r w:rsidRPr="00A5445F">
        <w:rPr>
          <w:rFonts w:ascii="Times New Roman" w:hAnsi="Times New Roman"/>
          <w:sz w:val="24"/>
          <w:szCs w:val="24"/>
          <w:lang w:val="uk-UA"/>
        </w:rPr>
        <w:t>.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5445F">
        <w:rPr>
          <w:rFonts w:ascii="Times New Roman" w:hAnsi="Times New Roman"/>
          <w:sz w:val="24"/>
          <w:szCs w:val="24"/>
          <w:lang w:val="uk-UA"/>
        </w:rPr>
        <w:t>3. Номер, рік видання інформаційного збірника МОН України – №8-2009</w:t>
      </w:r>
    </w:p>
    <w:p w:rsidR="00A5445F" w:rsidRPr="00A5445F" w:rsidRDefault="00A5445F" w:rsidP="00A5445F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694"/>
      </w:tblGrid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c>
          <w:tcPr>
            <w:tcW w:w="9039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1.Інваріативна складова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Зарубіжна  література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 (практичний курс)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Разом(за наказом МОН):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29,5+3</w:t>
            </w:r>
          </w:p>
        </w:tc>
      </w:tr>
      <w:tr w:rsidR="00A5445F" w:rsidRPr="00A5445F" w:rsidTr="00A5445F">
        <w:tc>
          <w:tcPr>
            <w:tcW w:w="9039" w:type="dxa"/>
            <w:gridSpan w:val="3"/>
          </w:tcPr>
          <w:p w:rsidR="00A5445F" w:rsidRPr="00A5445F" w:rsidRDefault="00A5445F" w:rsidP="00A5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Варіативна складова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2.1.Предмети за вибором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Гранично допустиме навчальне навантаження на 1 учня (за наказом МОН; </w:t>
            </w:r>
            <w:proofErr w:type="spellStart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</w:t>
            </w:r>
            <w:proofErr w:type="spellEnd"/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 до наказу № 66)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2.2 Курси за вибором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2.3 Факультативи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2.4 Додаткові заняття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A5445F" w:rsidRPr="00A5445F" w:rsidTr="00A5445F">
        <w:tc>
          <w:tcPr>
            <w:tcW w:w="817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5445F" w:rsidRPr="00A5445F" w:rsidRDefault="00A5445F" w:rsidP="00A5445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фінансується (</w:t>
            </w: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 поділу класів на групи)</w:t>
            </w:r>
          </w:p>
        </w:tc>
        <w:tc>
          <w:tcPr>
            <w:tcW w:w="2694" w:type="dxa"/>
          </w:tcPr>
          <w:p w:rsidR="00A5445F" w:rsidRPr="00A5445F" w:rsidRDefault="00A5445F" w:rsidP="00A5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45F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A5445F" w:rsidRPr="00A5445F" w:rsidRDefault="00A5445F" w:rsidP="00A5445F">
      <w:pPr>
        <w:jc w:val="center"/>
        <w:rPr>
          <w:lang w:val="uk-UA"/>
        </w:rPr>
      </w:pPr>
    </w:p>
    <w:p w:rsidR="00A5445F" w:rsidRPr="00A5445F" w:rsidRDefault="00A5445F">
      <w:pPr>
        <w:rPr>
          <w:lang w:val="uk-UA"/>
        </w:rPr>
      </w:pPr>
    </w:p>
    <w:sectPr w:rsidR="00A5445F" w:rsidRPr="00A5445F" w:rsidSect="00A961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5F" w:rsidRDefault="00A5445F" w:rsidP="00A5445F">
      <w:pPr>
        <w:spacing w:after="0" w:line="240" w:lineRule="auto"/>
      </w:pPr>
      <w:r>
        <w:separator/>
      </w:r>
    </w:p>
  </w:endnote>
  <w:endnote w:type="continuationSeparator" w:id="0">
    <w:p w:rsidR="00A5445F" w:rsidRDefault="00A5445F" w:rsidP="00A5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5F" w:rsidRDefault="00A5445F" w:rsidP="00A5445F">
      <w:pPr>
        <w:spacing w:after="0" w:line="240" w:lineRule="auto"/>
      </w:pPr>
      <w:r>
        <w:separator/>
      </w:r>
    </w:p>
  </w:footnote>
  <w:footnote w:type="continuationSeparator" w:id="0">
    <w:p w:rsidR="00A5445F" w:rsidRDefault="00A5445F" w:rsidP="00A5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23797"/>
      <w:docPartObj>
        <w:docPartGallery w:val="Page Numbers (Top of Page)"/>
        <w:docPartUnique/>
      </w:docPartObj>
    </w:sdtPr>
    <w:sdtContent>
      <w:p w:rsidR="00A961F9" w:rsidRDefault="00A961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961F9" w:rsidRDefault="00A961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329"/>
    <w:multiLevelType w:val="hybridMultilevel"/>
    <w:tmpl w:val="B6E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4A5"/>
    <w:multiLevelType w:val="hybridMultilevel"/>
    <w:tmpl w:val="B6E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22F8"/>
    <w:multiLevelType w:val="hybridMultilevel"/>
    <w:tmpl w:val="B6E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E"/>
    <w:rsid w:val="000C4ACE"/>
    <w:rsid w:val="007C1663"/>
    <w:rsid w:val="00A5445F"/>
    <w:rsid w:val="00A961F9"/>
    <w:rsid w:val="00D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F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45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4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4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F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45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4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2018-09-28T09:09:00Z</dcterms:created>
  <dcterms:modified xsi:type="dcterms:W3CDTF">2018-09-28T09:31:00Z</dcterms:modified>
</cp:coreProperties>
</file>