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A6" w:rsidRDefault="00C05158">
      <w:pPr>
        <w:pStyle w:val="3"/>
        <w:spacing w:before="0" w:after="0"/>
        <w:jc w:val="center"/>
        <w:rPr>
          <w:rFonts w:ascii="Arial" w:eastAsia="Arial" w:hAnsi="Arial" w:cs="Arial"/>
          <w:color w:val="A9402D"/>
          <w:sz w:val="30"/>
          <w:szCs w:val="30"/>
        </w:rPr>
      </w:pPr>
      <w:bookmarkStart w:id="0" w:name="_GoBack"/>
      <w:bookmarkEnd w:id="0"/>
      <w:r>
        <w:rPr>
          <w:rFonts w:ascii="Arial" w:eastAsia="Arial" w:hAnsi="Arial" w:cs="Arial"/>
          <w:color w:val="A9402D"/>
          <w:sz w:val="30"/>
          <w:szCs w:val="30"/>
        </w:rPr>
        <w:t xml:space="preserve">Порядок подання та розгляду (з дотриманням конфіденційності) заяв про випадки </w:t>
      </w:r>
      <w:proofErr w:type="gramStart"/>
      <w:r>
        <w:rPr>
          <w:rFonts w:ascii="Arial" w:eastAsia="Arial" w:hAnsi="Arial" w:cs="Arial"/>
          <w:color w:val="A9402D"/>
          <w:sz w:val="30"/>
          <w:szCs w:val="30"/>
        </w:rPr>
        <w:t>бул</w:t>
      </w:r>
      <w:proofErr w:type="gramEnd"/>
      <w:r>
        <w:rPr>
          <w:rFonts w:ascii="Arial" w:eastAsia="Arial" w:hAnsi="Arial" w:cs="Arial"/>
          <w:color w:val="A9402D"/>
          <w:sz w:val="30"/>
          <w:szCs w:val="30"/>
        </w:rPr>
        <w:t>інгу (цькування) в закладі освіти</w:t>
      </w:r>
    </w:p>
    <w:p w:rsidR="00254FA6" w:rsidRDefault="00C05158">
      <w:pPr>
        <w:spacing w:after="0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Відповідно до Закону України від 18 грудня 2018 року № 2657-VIII «</w:t>
      </w:r>
      <w:r>
        <w:rPr>
          <w:rFonts w:ascii="Arial" w:eastAsia="Arial" w:hAnsi="Arial" w:cs="Arial"/>
          <w:i/>
          <w:color w:val="212121"/>
          <w:sz w:val="20"/>
          <w:szCs w:val="20"/>
        </w:rPr>
        <w:t>Про внесення змін до деяких законодавчих актів України щодо протидії булінгу (цькуванню</w:t>
      </w:r>
      <w:r>
        <w:rPr>
          <w:rFonts w:ascii="Arial" w:eastAsia="Arial" w:hAnsi="Arial" w:cs="Arial"/>
          <w:color w:val="212121"/>
          <w:sz w:val="20"/>
          <w:szCs w:val="20"/>
        </w:rPr>
        <w:t>)», який набрав чинності 19.01.2019 року Верховна Рада України постановила:</w:t>
      </w:r>
    </w:p>
    <w:p w:rsidR="00254FA6" w:rsidRDefault="00C05158">
      <w:pPr>
        <w:spacing w:after="0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b/>
          <w:color w:val="212121"/>
          <w:sz w:val="20"/>
          <w:szCs w:val="20"/>
        </w:rPr>
        <w:t>Внести зміни до таких законодавчих актів України: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1. У Кодексі України про адміністративні пр</w:t>
      </w:r>
      <w:r>
        <w:rPr>
          <w:rFonts w:ascii="Arial" w:eastAsia="Arial" w:hAnsi="Arial" w:cs="Arial"/>
          <w:color w:val="212121"/>
          <w:sz w:val="20"/>
          <w:szCs w:val="20"/>
        </w:rPr>
        <w:t>авопорушення (Відомості Верховної Ради УРСР, 1984 р., № 51, ст. 1122):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1) частину другу статті 13 після цифр "173" доповнити цифрами "173-4";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2) доповнити статтею 173-4 такого змісту: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"Стаття 173-4. Булінг (цькування) учасника освітнього процесу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Булінг (ць</w:t>
      </w:r>
      <w:r>
        <w:rPr>
          <w:rFonts w:ascii="Arial" w:eastAsia="Arial" w:hAnsi="Arial" w:cs="Arial"/>
          <w:color w:val="212121"/>
          <w:sz w:val="20"/>
          <w:szCs w:val="20"/>
        </w:rPr>
        <w:t>кування), тобто діяння учасників освітнього процесу, які полягають у психологічному, фізичному, економічному, сексуальному насильстві, у тому числі із застосуванням засобів електронних комунікацій, що вчиняються стосовно малолітньої чи неповнолітньої особи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 або такою особою стосовно інших учасників освітнього процесу, внаслідок чого могла бути чи була заподіяна шкода психічному або фізичному здоров’ю потерпілого, - тягне за собою накладення штрафу від п’ятдесяти до ста неоподатковуваних мінімумів доходів гро</w:t>
      </w:r>
      <w:r>
        <w:rPr>
          <w:rFonts w:ascii="Arial" w:eastAsia="Arial" w:hAnsi="Arial" w:cs="Arial"/>
          <w:color w:val="212121"/>
          <w:sz w:val="20"/>
          <w:szCs w:val="20"/>
        </w:rPr>
        <w:t>мадян або громадські роботи на строк від двадцяти до сорока годин.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2. У Законі України "Про освіту" (Відомості Верховної Ради України, 2017 р., № 38-39, ст. 380):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2) частину другу статті 25 «Права та обов'язки засновника закладу освіти» доповнити:</w:t>
      </w:r>
    </w:p>
    <w:p w:rsidR="00254FA6" w:rsidRDefault="00C05158">
      <w:pPr>
        <w:numPr>
          <w:ilvl w:val="0"/>
          <w:numId w:val="2"/>
        </w:numPr>
        <w:spacing w:after="0"/>
        <w:ind w:left="0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«здійсню</w:t>
      </w:r>
      <w:r>
        <w:rPr>
          <w:rFonts w:ascii="Arial" w:eastAsia="Arial" w:hAnsi="Arial" w:cs="Arial"/>
          <w:color w:val="212121"/>
          <w:sz w:val="20"/>
          <w:szCs w:val="20"/>
        </w:rPr>
        <w:t>є контроль за виконанням плану заходів, спрямованих на запобігання та протидію булінгу (цькуванню) в закладі освіти;</w:t>
      </w:r>
    </w:p>
    <w:p w:rsidR="00254FA6" w:rsidRDefault="00C05158">
      <w:pPr>
        <w:numPr>
          <w:ilvl w:val="0"/>
          <w:numId w:val="2"/>
        </w:numPr>
        <w:spacing w:after="0"/>
        <w:ind w:left="0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розглядає скарги про відмову у реагуванні на випадки булінгу (цькування) за заявами здобувачів освіти, їхніх батьків, законних представникі</w:t>
      </w:r>
      <w:r>
        <w:rPr>
          <w:rFonts w:ascii="Arial" w:eastAsia="Arial" w:hAnsi="Arial" w:cs="Arial"/>
          <w:color w:val="212121"/>
          <w:sz w:val="20"/>
          <w:szCs w:val="20"/>
        </w:rPr>
        <w:t>в, інших осіб та приймає рішення за результатами розгляду таких скарг;</w:t>
      </w:r>
    </w:p>
    <w:p w:rsidR="00254FA6" w:rsidRDefault="00C05158">
      <w:pPr>
        <w:numPr>
          <w:ilvl w:val="0"/>
          <w:numId w:val="2"/>
        </w:numPr>
        <w:spacing w:after="0"/>
        <w:ind w:left="0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сприяє створенню безпечного освітнього середовища в закладі освіти та вживає заходів для надання соціальних та психолого-педагогічних послуг здобувачам освіти, які вчинили булінг (цькув</w:t>
      </w:r>
      <w:r>
        <w:rPr>
          <w:rFonts w:ascii="Arial" w:eastAsia="Arial" w:hAnsi="Arial" w:cs="Arial"/>
          <w:color w:val="212121"/>
          <w:sz w:val="20"/>
          <w:szCs w:val="20"/>
        </w:rPr>
        <w:t>ання), стали його свідками або постраждали від булінгу».</w:t>
      </w:r>
    </w:p>
    <w:p w:rsidR="00254FA6" w:rsidRDefault="00C05158">
      <w:pPr>
        <w:spacing w:after="0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b/>
          <w:color w:val="212121"/>
          <w:sz w:val="20"/>
          <w:szCs w:val="20"/>
        </w:rPr>
        <w:t>Типовими ознаками булінгу (цькування) є: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• систематичність (повторюваність) діяння;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• наявність сторін - кривдник (булер), потерпілий (жертва булінгу), спостерігачі (за наявності);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• дії або бездіяль</w:t>
      </w:r>
      <w:r>
        <w:rPr>
          <w:rFonts w:ascii="Arial" w:eastAsia="Arial" w:hAnsi="Arial" w:cs="Arial"/>
          <w:color w:val="212121"/>
          <w:sz w:val="20"/>
          <w:szCs w:val="20"/>
        </w:rPr>
        <w:t>ність кривдника, наслідком яких є заподіяння психічної та/або фізичної шкоди, приниження, страх, тривога, підпорядкування потерпілого інтересам кривдника, та/або спричинення соціальної ізоляції потерпілого";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2) частину другу статті 25 «Права та обов'язки з</w:t>
      </w:r>
      <w:r>
        <w:rPr>
          <w:rFonts w:ascii="Arial" w:eastAsia="Arial" w:hAnsi="Arial" w:cs="Arial"/>
          <w:color w:val="212121"/>
          <w:sz w:val="20"/>
          <w:szCs w:val="20"/>
        </w:rPr>
        <w:t>асновника закладу освіти» доповнити:</w:t>
      </w:r>
    </w:p>
    <w:p w:rsidR="00254FA6" w:rsidRDefault="00C05158">
      <w:pPr>
        <w:numPr>
          <w:ilvl w:val="0"/>
          <w:numId w:val="1"/>
        </w:numPr>
        <w:spacing w:after="0"/>
        <w:ind w:left="0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"здійснює контроль за виконанням плану заходів, спрямованих на запобігання та протидію булінгу (цькуванню) в закладі освіти;</w:t>
      </w:r>
    </w:p>
    <w:p w:rsidR="00254FA6" w:rsidRDefault="00C05158">
      <w:pPr>
        <w:numPr>
          <w:ilvl w:val="0"/>
          <w:numId w:val="1"/>
        </w:numPr>
        <w:spacing w:after="0"/>
        <w:ind w:left="0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розглядає скарги про відмову у реагуванні на випадки булінгу (цькування) за заявами здобувачів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 освіти, їхніх батьків, законних представників, інших осіб та приймає рішення за результатами розгляду таких скарг;</w:t>
      </w:r>
    </w:p>
    <w:p w:rsidR="00254FA6" w:rsidRDefault="00C05158">
      <w:pPr>
        <w:numPr>
          <w:ilvl w:val="0"/>
          <w:numId w:val="1"/>
        </w:numPr>
        <w:spacing w:after="0"/>
        <w:ind w:left="0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сприяє створенню безпечного освітнього середовища в закладі освіти та вживає заходів для надання соціальних та психолого-педагогічних послуг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 здобувачам освіти, які вчинили булінг (цькування), стали його свідками або постраждали від булінгу".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lastRenderedPageBreak/>
        <w:t>3) частину третю статті 26 «Керівник закладу освіти» доповнити :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• "забезпечує створення у закладі освіти безпечного освітнього середовища, вільного від н</w:t>
      </w:r>
      <w:r>
        <w:rPr>
          <w:rFonts w:ascii="Arial" w:eastAsia="Arial" w:hAnsi="Arial" w:cs="Arial"/>
          <w:color w:val="212121"/>
          <w:sz w:val="20"/>
          <w:szCs w:val="20"/>
        </w:rPr>
        <w:t>асильства та булінгу (цькування), у тому числі: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• з урахуванням пропозицій територіальних органів (підрозділів) Національної поліції України, центрального органу виконавчої влади, що забезпечує формування та реалізує державну політику у сфері охорони здоро</w:t>
      </w:r>
      <w:r>
        <w:rPr>
          <w:rFonts w:ascii="Arial" w:eastAsia="Arial" w:hAnsi="Arial" w:cs="Arial"/>
          <w:color w:val="212121"/>
          <w:sz w:val="20"/>
          <w:szCs w:val="20"/>
        </w:rPr>
        <w:t>в’я, головного органу у системі центральних органів виконавчої влади, що забезпечує формування та реалізує державну правову політику, служб у справах дітей та центрів соціальних служб для сім’ї, дітей та молоді розробляє, затверджує та оприлюднює план захо</w:t>
      </w:r>
      <w:r>
        <w:rPr>
          <w:rFonts w:ascii="Arial" w:eastAsia="Arial" w:hAnsi="Arial" w:cs="Arial"/>
          <w:color w:val="212121"/>
          <w:sz w:val="20"/>
          <w:szCs w:val="20"/>
        </w:rPr>
        <w:t>дів, спрямованих на запобігання та протидію булінгу (цькуванню) в закладі освіти;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• розглядає заяви про випадки булінгу (цькування) здобувачів освіти, їхніх батьків, законних представників, інших осіб та видає рішення про проведення розслідування; скликає засідання комісії з розгляду випадків булінгу (цькування) для прийняття рішення за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 результатами проведеного розслідування та вживає відповідних заходів реагування;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 xml:space="preserve">• забезпечує виконання заходів для надання соціальних та психолого-педагогічних послуг здобувачам освіти, які вчинили булінг, стали його свідками або постраждали від булінгу </w:t>
      </w:r>
      <w:r>
        <w:rPr>
          <w:rFonts w:ascii="Arial" w:eastAsia="Arial" w:hAnsi="Arial" w:cs="Arial"/>
          <w:color w:val="212121"/>
          <w:sz w:val="20"/>
          <w:szCs w:val="20"/>
        </w:rPr>
        <w:t>(цькування);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• повідомляє уповноваженим підрозділам органів Національної поліції України та службі у справах дітей про випадки булінгу (цькування) в закладі освіти".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5) у статті 53 «Права та обов'язки здобувачів освіти»:</w:t>
      </w:r>
    </w:p>
    <w:p w:rsidR="00254FA6" w:rsidRDefault="00C05158">
      <w:pPr>
        <w:spacing w:after="0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b/>
          <w:color w:val="212121"/>
          <w:sz w:val="20"/>
          <w:szCs w:val="20"/>
        </w:rPr>
        <w:t>У частині першій Здобувачі освіти мають право</w:t>
      </w:r>
      <w:r>
        <w:rPr>
          <w:rFonts w:ascii="Arial" w:eastAsia="Arial" w:hAnsi="Arial" w:cs="Arial"/>
          <w:color w:val="212121"/>
          <w:sz w:val="20"/>
          <w:szCs w:val="20"/>
        </w:rPr>
        <w:t>: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• Захист під час освітнього процесу від приниження честі та гідності, будь-яких форм насильства та експлуатації, булінгу (цькування), дискримінації за будь-якою ознакою.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• На отримання соціальних та психолого-</w:t>
      </w:r>
      <w:r>
        <w:rPr>
          <w:rFonts w:ascii="Arial" w:eastAsia="Arial" w:hAnsi="Arial" w:cs="Arial"/>
          <w:color w:val="212121"/>
          <w:sz w:val="20"/>
          <w:szCs w:val="20"/>
        </w:rPr>
        <w:t>педагогічних послуг як особа, яка постраждала від булінгу (цькування), стала його свідком або вчинила булінг (цькування)".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Частину третю доповнити: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Здобувачі освіти зобов'язані: "повідомляти керівництво закладу освіти про факти булінгу (цькування) стосовно</w:t>
      </w:r>
      <w:r>
        <w:rPr>
          <w:rFonts w:ascii="Arial" w:eastAsia="Arial" w:hAnsi="Arial" w:cs="Arial"/>
          <w:color w:val="212121"/>
          <w:sz w:val="20"/>
          <w:szCs w:val="20"/>
        </w:rPr>
        <w:t xml:space="preserve"> здобувачів освіти, педагогічних, науково-педагогічних, наукових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осіб"</w:t>
      </w:r>
    </w:p>
    <w:p w:rsidR="00254FA6" w:rsidRDefault="00C05158">
      <w:pPr>
        <w:spacing w:after="0"/>
        <w:rPr>
          <w:rFonts w:ascii="Arial" w:eastAsia="Arial" w:hAnsi="Arial" w:cs="Arial"/>
          <w:b/>
          <w:color w:val="A9402D"/>
          <w:sz w:val="24"/>
          <w:szCs w:val="24"/>
        </w:rPr>
      </w:pPr>
      <w:r>
        <w:rPr>
          <w:rFonts w:ascii="Arial" w:eastAsia="Arial" w:hAnsi="Arial" w:cs="Arial"/>
          <w:b/>
          <w:color w:val="A9402D"/>
          <w:sz w:val="24"/>
          <w:szCs w:val="24"/>
        </w:rPr>
        <w:t>* Заява складається заявником власно</w:t>
      </w:r>
      <w:r>
        <w:rPr>
          <w:rFonts w:ascii="Arial" w:eastAsia="Arial" w:hAnsi="Arial" w:cs="Arial"/>
          <w:b/>
          <w:color w:val="A9402D"/>
          <w:sz w:val="24"/>
          <w:szCs w:val="24"/>
        </w:rPr>
        <w:t>руч.</w:t>
      </w:r>
    </w:p>
    <w:p w:rsidR="00254FA6" w:rsidRDefault="00C05158">
      <w:pPr>
        <w:spacing w:after="0"/>
        <w:rPr>
          <w:rFonts w:ascii="Arial" w:eastAsia="Arial" w:hAnsi="Arial" w:cs="Arial"/>
          <w:b/>
          <w:color w:val="A9402D"/>
          <w:sz w:val="24"/>
          <w:szCs w:val="24"/>
        </w:rPr>
      </w:pPr>
      <w:r>
        <w:rPr>
          <w:rFonts w:ascii="Arial" w:eastAsia="Arial" w:hAnsi="Arial" w:cs="Arial"/>
          <w:b/>
          <w:color w:val="A9402D"/>
          <w:sz w:val="24"/>
          <w:szCs w:val="24"/>
        </w:rPr>
        <w:t>* Заяву можуть подавати особи, яким виповнилося 14 років. Якщо свідком випадку булінгу стала особа, яка не досягла 14 років, то заяву подають батьки або особи, що їх замінюють.</w:t>
      </w:r>
    </w:p>
    <w:p w:rsidR="00254FA6" w:rsidRDefault="00C05158">
      <w:pPr>
        <w:spacing w:after="0"/>
        <w:rPr>
          <w:rFonts w:ascii="Arial" w:eastAsia="Arial" w:hAnsi="Arial" w:cs="Arial"/>
          <w:b/>
          <w:color w:val="A9402D"/>
          <w:sz w:val="24"/>
          <w:szCs w:val="24"/>
        </w:rPr>
      </w:pPr>
      <w:r>
        <w:rPr>
          <w:rFonts w:ascii="Arial" w:eastAsia="Arial" w:hAnsi="Arial" w:cs="Arial"/>
          <w:b/>
          <w:color w:val="A9402D"/>
          <w:sz w:val="24"/>
          <w:szCs w:val="24"/>
        </w:rPr>
        <w:t>* Заяви щодо випадків булінгу можна подавати до кабінету заступника директ</w:t>
      </w:r>
      <w:r>
        <w:rPr>
          <w:rFonts w:ascii="Arial" w:eastAsia="Arial" w:hAnsi="Arial" w:cs="Arial"/>
          <w:b/>
          <w:color w:val="A9402D"/>
          <w:sz w:val="24"/>
          <w:szCs w:val="24"/>
        </w:rPr>
        <w:t>ора з виховної роботи (2 поверх).</w:t>
      </w:r>
    </w:p>
    <w:p w:rsidR="00254FA6" w:rsidRDefault="00C05158">
      <w:pPr>
        <w:spacing w:after="295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Заяви щодо випадків булінгу можна подавати до кабінету заступника директора з виховної роботи, щодня З 08.00 ДО 16.30</w:t>
      </w:r>
    </w:p>
    <w:p w:rsidR="00254FA6" w:rsidRDefault="00C05158">
      <w:pPr>
        <w:spacing w:after="0" w:line="240" w:lineRule="auto"/>
        <w:rPr>
          <w:rFonts w:ascii="Arial" w:eastAsia="Arial" w:hAnsi="Arial" w:cs="Arial"/>
          <w:color w:val="212121"/>
          <w:sz w:val="20"/>
          <w:szCs w:val="20"/>
        </w:rPr>
      </w:pPr>
      <w:r>
        <w:rPr>
          <w:rFonts w:ascii="Arial" w:eastAsia="Arial" w:hAnsi="Arial" w:cs="Arial"/>
          <w:color w:val="212121"/>
          <w:sz w:val="20"/>
          <w:szCs w:val="20"/>
        </w:rPr>
        <w:t>Відповідальна за розгляд скарг про відмову у реагуванні на випадки булінгу (цькування) за відповідними з</w:t>
      </w:r>
      <w:r>
        <w:rPr>
          <w:rFonts w:ascii="Arial" w:eastAsia="Arial" w:hAnsi="Arial" w:cs="Arial"/>
          <w:color w:val="212121"/>
          <w:sz w:val="20"/>
          <w:szCs w:val="20"/>
        </w:rPr>
        <w:t>аявами, а також за процедуру подання заяв про випадки булінгу (цькування) здобувачів освіти, їхніх батьків, законних представників, інших осіб призначено </w:t>
      </w:r>
      <w:r>
        <w:rPr>
          <w:rFonts w:ascii="Arial" w:eastAsia="Arial" w:hAnsi="Arial" w:cs="Arial"/>
          <w:b/>
          <w:color w:val="212121"/>
          <w:sz w:val="20"/>
          <w:szCs w:val="20"/>
        </w:rPr>
        <w:t>заступника директора з виховної роботи М</w:t>
      </w:r>
      <w:r>
        <w:rPr>
          <w:rFonts w:ascii="Arial" w:eastAsia="Arial" w:hAnsi="Arial" w:cs="Arial"/>
          <w:color w:val="212121"/>
          <w:sz w:val="20"/>
          <w:szCs w:val="20"/>
        </w:rPr>
        <w:t>ихиринську Людмилу Миколаївну</w:t>
      </w:r>
    </w:p>
    <w:p w:rsidR="00254FA6" w:rsidRDefault="00254FA6"/>
    <w:p w:rsidR="00254FA6" w:rsidRDefault="00C05158">
      <w:r>
        <w:rPr>
          <w:noProof/>
          <w:lang w:val="ru-RU"/>
        </w:rPr>
        <w:lastRenderedPageBreak/>
        <w:drawing>
          <wp:inline distT="0" distB="0" distL="0" distR="0">
            <wp:extent cx="4334088" cy="3099530"/>
            <wp:effectExtent l="0" t="0" r="0" b="0"/>
            <wp:docPr id="2" name="image1.jpg" descr="/Files/images/__semestr_2019/0-02-04-7bc6b308cc76685cef1ac2abceeb0a1586e7c40b6a412fb2436f8be3d6ec5a7a_b01721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/Files/images/__semestr_2019/0-02-04-7bc6b308cc76685cef1ac2abceeb0a1586e7c40b6a412fb2436f8be3d6ec5a7a_b017215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088" cy="3099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54FA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C14"/>
    <w:multiLevelType w:val="multilevel"/>
    <w:tmpl w:val="3334E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3B031F1"/>
    <w:multiLevelType w:val="multilevel"/>
    <w:tmpl w:val="51E8C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4FA6"/>
    <w:rsid w:val="00254FA6"/>
    <w:rsid w:val="00C0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08"/>
    <w:rPr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link w:val="60"/>
    <w:uiPriority w:val="9"/>
    <w:qFormat/>
    <w:rsid w:val="007B32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B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A9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7B3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32A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7B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Emphasis"/>
    <w:basedOn w:val="a0"/>
    <w:uiPriority w:val="20"/>
    <w:qFormat/>
    <w:rsid w:val="007B32A9"/>
    <w:rPr>
      <w:i/>
      <w:iCs/>
    </w:rPr>
  </w:style>
  <w:style w:type="character" w:styleId="a8">
    <w:name w:val="Strong"/>
    <w:basedOn w:val="a0"/>
    <w:uiPriority w:val="22"/>
    <w:qFormat/>
    <w:rsid w:val="007B32A9"/>
    <w:rPr>
      <w:b/>
      <w:bCs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08"/>
    <w:rPr>
      <w:lang w:val="uk-U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link w:val="60"/>
    <w:uiPriority w:val="9"/>
    <w:qFormat/>
    <w:rsid w:val="007B32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B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A9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7B3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B32A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7B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Emphasis"/>
    <w:basedOn w:val="a0"/>
    <w:uiPriority w:val="20"/>
    <w:qFormat/>
    <w:rsid w:val="007B32A9"/>
    <w:rPr>
      <w:i/>
      <w:iCs/>
    </w:rPr>
  </w:style>
  <w:style w:type="character" w:styleId="a8">
    <w:name w:val="Strong"/>
    <w:basedOn w:val="a0"/>
    <w:uiPriority w:val="22"/>
    <w:qFormat/>
    <w:rsid w:val="007B32A9"/>
    <w:rPr>
      <w:b/>
      <w:bCs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xYF4MrQDKeg0K5lXhS+E50Dw7A==">AMUW2mUaeskxnY0I90slx8XlZG/H5/YnRE1sxcQ/1YT+uxm8KtIxCuN5duQMUIhqm0rmh9zKQN13FygMX4jrz6HtkrtGmqU6BCDtyUszLttSGCIIx9oXkOA=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Zverdvd.org</cp:lastModifiedBy>
  <cp:revision>2</cp:revision>
  <dcterms:created xsi:type="dcterms:W3CDTF">2020-07-15T20:49:00Z</dcterms:created>
  <dcterms:modified xsi:type="dcterms:W3CDTF">2020-07-15T20:49:00Z</dcterms:modified>
</cp:coreProperties>
</file>