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92" w:rsidRDefault="00B32892">
      <w:pPr>
        <w:framePr w:wrap="none" w:vAnchor="page" w:hAnchor="page" w:x="617" w:y="427"/>
        <w:rPr>
          <w:sz w:val="2"/>
          <w:szCs w:val="2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246933" w:rsidRDefault="00246933" w:rsidP="00C266F8">
      <w:pPr>
        <w:jc w:val="both"/>
        <w:rPr>
          <w:sz w:val="2"/>
          <w:szCs w:val="2"/>
          <w:lang w:val="uk-UA"/>
        </w:rPr>
      </w:pPr>
    </w:p>
    <w:p w:rsidR="00C266F8" w:rsidRDefault="00C266F8" w:rsidP="00C266F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sz w:val="2"/>
          <w:szCs w:val="2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ПОГОДЖЕНО                         </w:t>
      </w:r>
      <w:r w:rsidR="004D32A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</w:t>
      </w:r>
      <w:r w:rsidR="0059767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ЗАТВЕРДЖУЮ</w:t>
      </w:r>
    </w:p>
    <w:p w:rsidR="00C266F8" w:rsidRPr="00013B2D" w:rsidRDefault="00C266F8" w:rsidP="00C266F8">
      <w:pPr>
        <w:jc w:val="both"/>
        <w:rPr>
          <w:sz w:val="2"/>
          <w:szCs w:val="2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засіданні педагогічної ради                                 Директор закладу ________ О.Л. Коваль</w:t>
      </w:r>
    </w:p>
    <w:p w:rsidR="00C266F8" w:rsidRPr="008D60A8" w:rsidRDefault="004D32AF" w:rsidP="00C266F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(Протокол № </w:t>
      </w:r>
      <w:r w:rsidR="00974F16" w:rsidRPr="00974F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8</w:t>
      </w:r>
      <w:r w:rsidR="00974F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  25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.05.2020</w:t>
      </w:r>
      <w:r w:rsidR="00C266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) </w:t>
      </w:r>
      <w:r w:rsidR="0059767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 </w:t>
      </w:r>
      <w:r w:rsidR="00C266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</w:t>
      </w:r>
    </w:p>
    <w:p w:rsidR="00246933" w:rsidRDefault="00C266F8" w:rsidP="00246933">
      <w:pPr>
        <w:ind w:left="878" w:right="243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sz w:val="2"/>
          <w:szCs w:val="2"/>
          <w:lang w:val="uk-UA"/>
        </w:rPr>
        <w:tab/>
      </w:r>
      <w:r>
        <w:rPr>
          <w:sz w:val="2"/>
          <w:szCs w:val="2"/>
          <w:lang w:val="uk-UA"/>
        </w:rPr>
        <w:tab/>
      </w:r>
      <w:r>
        <w:rPr>
          <w:sz w:val="2"/>
          <w:szCs w:val="2"/>
          <w:lang w:val="uk-UA"/>
        </w:rPr>
        <w:tab/>
        <w:t xml:space="preserve">   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24693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24693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 xml:space="preserve">                                 </w:t>
      </w:r>
    </w:p>
    <w:p w:rsidR="00246933" w:rsidRPr="00246933" w:rsidRDefault="00246933" w:rsidP="00246933">
      <w:pPr>
        <w:ind w:left="878" w:right="243"/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 </w:t>
      </w:r>
      <w:r w:rsidRPr="00246933">
        <w:rPr>
          <w:rFonts w:ascii="Times New Roman" w:hAnsi="Times New Roman" w:cs="Times New Roman"/>
          <w:lang w:val="ru-RU"/>
        </w:rPr>
        <w:t>НАДАНО ЧИННОСТІ ТА ВВЕДЕНО В ДІ</w:t>
      </w:r>
      <w:proofErr w:type="gramStart"/>
      <w:r w:rsidRPr="00246933">
        <w:rPr>
          <w:rFonts w:ascii="Times New Roman" w:hAnsi="Times New Roman" w:cs="Times New Roman"/>
          <w:lang w:val="ru-RU"/>
        </w:rPr>
        <w:t>Ю</w:t>
      </w:r>
      <w:proofErr w:type="gramEnd"/>
      <w:r w:rsidRPr="00246933">
        <w:rPr>
          <w:rFonts w:ascii="Times New Roman" w:eastAsia="Arial" w:hAnsi="Times New Roman" w:cs="Times New Roman"/>
          <w:lang w:val="ru-RU"/>
        </w:rPr>
        <w:t xml:space="preserve"> </w:t>
      </w:r>
    </w:p>
    <w:p w:rsidR="00246933" w:rsidRPr="00246933" w:rsidRDefault="00246933" w:rsidP="00246933">
      <w:pPr>
        <w:ind w:left="878" w:right="24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  <w:r w:rsidR="0059767A">
        <w:rPr>
          <w:rFonts w:ascii="Times New Roman" w:hAnsi="Times New Roman" w:cs="Times New Roman"/>
          <w:lang w:val="ru-RU"/>
        </w:rPr>
        <w:t xml:space="preserve">             Наказ №      </w:t>
      </w:r>
      <w:proofErr w:type="spellStart"/>
      <w:r w:rsidR="0059767A">
        <w:rPr>
          <w:rFonts w:ascii="Times New Roman" w:hAnsi="Times New Roman" w:cs="Times New Roman"/>
          <w:lang w:val="ru-RU"/>
        </w:rPr>
        <w:t>від</w:t>
      </w:r>
      <w:proofErr w:type="spellEnd"/>
      <w:r w:rsidR="0059767A">
        <w:rPr>
          <w:rFonts w:ascii="Times New Roman" w:hAnsi="Times New Roman" w:cs="Times New Roman"/>
          <w:lang w:val="ru-RU"/>
        </w:rPr>
        <w:t xml:space="preserve"> _____________ </w:t>
      </w:r>
      <w:r w:rsidR="004D32AF">
        <w:rPr>
          <w:rFonts w:ascii="Times New Roman" w:hAnsi="Times New Roman" w:cs="Times New Roman"/>
          <w:lang w:val="ru-RU"/>
        </w:rPr>
        <w:t>2020</w:t>
      </w:r>
      <w:r w:rsidRPr="00246933">
        <w:rPr>
          <w:rFonts w:ascii="Times New Roman" w:hAnsi="Times New Roman" w:cs="Times New Roman"/>
          <w:lang w:val="ru-RU"/>
        </w:rPr>
        <w:t xml:space="preserve"> р. </w:t>
      </w:r>
    </w:p>
    <w:p w:rsidR="008D60A8" w:rsidRPr="008D60A8" w:rsidRDefault="008D60A8" w:rsidP="00246933">
      <w:pPr>
        <w:tabs>
          <w:tab w:val="left" w:pos="708"/>
          <w:tab w:val="left" w:pos="1416"/>
          <w:tab w:val="left" w:pos="2124"/>
          <w:tab w:val="center" w:pos="5386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466035" w:rsidRPr="008D60A8" w:rsidRDefault="00466035" w:rsidP="0046603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світня програма </w:t>
      </w:r>
      <w:bookmarkStart w:id="0" w:name="_GoBack"/>
      <w:bookmarkEnd w:id="0"/>
      <w:r w:rsidR="00E000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(</w:t>
      </w:r>
      <w:r w:rsidR="0074144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4</w:t>
      </w:r>
      <w:r w:rsidR="00E000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клас</w:t>
      </w:r>
      <w:r w:rsidR="00A0343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)</w:t>
      </w:r>
    </w:p>
    <w:p w:rsidR="00466035" w:rsidRDefault="00B664B3" w:rsidP="0046603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Стадницької філії </w:t>
      </w:r>
      <w:r w:rsidR="00E000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="0046603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НВК «</w:t>
      </w:r>
      <w:proofErr w:type="spellStart"/>
      <w:r w:rsidR="0046603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Оженинська</w:t>
      </w:r>
      <w:proofErr w:type="spellEnd"/>
      <w:r w:rsidR="0046603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ЗОШ І-ІІІ ст.№2-ДНЗ»</w:t>
      </w:r>
    </w:p>
    <w:p w:rsidR="008D60A8" w:rsidRPr="008D60A8" w:rsidRDefault="008D60A8" w:rsidP="008D60A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ind w:right="85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Загальні положення освітньої програми </w:t>
      </w:r>
      <w:r w:rsidRPr="008D60A8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br/>
      </w:r>
      <w:r w:rsidR="00466035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школи </w:t>
      </w:r>
      <w:r w:rsidRPr="008D60A8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І ступеня</w:t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EC636C" w:rsidRDefault="00466035" w:rsidP="00EC636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 школи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 ступеня (початкова освіта)</w:t>
      </w:r>
      <w:r w:rsidRPr="00466035">
        <w:rPr>
          <w:lang w:val="uk-UA"/>
        </w:rPr>
        <w:t xml:space="preserve"> </w:t>
      </w:r>
      <w:r w:rsidR="00B664B3">
        <w:rPr>
          <w:rFonts w:ascii="Times New Roman" w:hAnsi="Times New Roman" w:cs="Times New Roman"/>
          <w:sz w:val="28"/>
          <w:szCs w:val="28"/>
          <w:lang w:val="uk-UA"/>
        </w:rPr>
        <w:t>Стадницької філії</w:t>
      </w:r>
      <w:r w:rsidR="00E000E2">
        <w:rPr>
          <w:lang w:val="uk-UA"/>
        </w:rPr>
        <w:t xml:space="preserve"> </w:t>
      </w:r>
      <w:r w:rsidRPr="0046603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НВК «</w:t>
      </w:r>
      <w:proofErr w:type="spellStart"/>
      <w:r w:rsidRPr="0046603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Оженинська</w:t>
      </w:r>
      <w:proofErr w:type="spellEnd"/>
      <w:r w:rsidRPr="0046603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ЗОШ І-ІІІ ст.№2-ДНЗ»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розроблена на виконання Закону України «Про освіту» та постанови Кабінету Міністрів України від 20 квітня 2011 року № 462 «Про затвердження Державного стандарту початк</w:t>
      </w:r>
      <w:r w:rsidR="00EC63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ової загальної освіти», Типової освітньої</w:t>
      </w:r>
      <w:r w:rsidR="00EC636C" w:rsidRPr="00EC63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</w:t>
      </w:r>
      <w:r w:rsidR="00EC63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="00EC636C" w:rsidRPr="00EC63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закладів загальної середньої освіти</w:t>
      </w:r>
      <w:r w:rsidR="00E075E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 ступеня, затвердженої наказом</w:t>
      </w:r>
      <w:r w:rsidR="00EC636C" w:rsidRPr="00EC63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Міністерства освіти і науки </w:t>
      </w:r>
      <w:r w:rsidR="008404D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України № 407 від 20.04.2018 р.</w:t>
      </w:r>
    </w:p>
    <w:p w:rsidR="008D60A8" w:rsidRPr="008D60A8" w:rsidRDefault="008404D0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початкової освіти </w:t>
      </w:r>
      <w:r w:rsidR="00E000E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(4 клас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)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(далі - освітня програма)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 (далі – Державний стандарт). </w:t>
      </w:r>
    </w:p>
    <w:p w:rsidR="008D60A8" w:rsidRPr="008D60A8" w:rsidRDefault="008404D0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</w:t>
      </w:r>
      <w:r w:rsidR="000F4AA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х навчальних планів (таблиця 1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);</w:t>
      </w:r>
    </w:p>
    <w:p w:rsidR="008D60A8" w:rsidRPr="008D60A8" w:rsidRDefault="008D60A8" w:rsidP="008404D0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очікувані результати навчання учнів подані в рамках навчальних програм, п</w:t>
      </w:r>
      <w:r w:rsidR="000F4AA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ерелік яких наведено в таблиці 2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; пропонований зміст навчальних програм, які мають гриф «Затверджено Міністерством освіти і науки України» і розміщ</w:t>
      </w:r>
      <w:r w:rsidR="008404D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ені на офіційному веб-сайті МОН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; 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освітньою програмою.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Загальний обсяг навчального навантаження та тривалість і можливі взаємозв’язки освітніх галузей, предметів, дисциплін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Загальний обсяг навчального навантаження для учнів </w:t>
      </w:r>
      <w:r w:rsidR="00E000E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 класу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складає – 910 годин/навчальний рік. 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="008404D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навчальному плані закладу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загальної середньої освіти І ступеня </w:t>
      </w:r>
      <w:r w:rsidR="00E000E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(4 клас</w:t>
      </w:r>
      <w:r w:rsidR="008404D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)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(далі –навчальний план).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861A9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 навантаження учнів. Навчальний план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початкової школи </w:t>
      </w:r>
      <w:r w:rsidR="00E000E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(4 клас</w:t>
      </w:r>
      <w:r w:rsidR="00861A9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 передбачає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реалізацію освітніх галузей Базового навчального плану Державного станд</w:t>
      </w:r>
      <w:r w:rsidR="00861A9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арту через окремі предмети. Він охоплює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інваріантну складову, сфор</w:t>
      </w:r>
      <w:r w:rsidR="005A0AD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мовану на державному рівні,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та варіативну складову. </w:t>
      </w:r>
    </w:p>
    <w:p w:rsidR="008D60A8" w:rsidRPr="008D60A8" w:rsidRDefault="008D60A8" w:rsidP="008D60A8">
      <w:pPr>
        <w:widowControl/>
        <w:tabs>
          <w:tab w:val="left" w:pos="37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 xml:space="preserve">Відповідно до </w:t>
      </w:r>
      <w:r w:rsidR="005A0AD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української мови навчання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передбачено </w:t>
      </w:r>
      <w:r w:rsidR="00861A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варіант </w:t>
      </w:r>
      <w:r w:rsidR="005A0AD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навчального плану</w:t>
      </w:r>
      <w:r w:rsidR="00861A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початкової шко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л</w:t>
      </w:r>
      <w:r w:rsidR="00861A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и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з українсь</w:t>
      </w:r>
      <w:r w:rsidR="000F4AA1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кою мовою навчання (Типова освітня програма. Навчальний план початкової школи з українською мовою навчання. Таблиця</w:t>
      </w:r>
      <w:r w:rsidR="00861A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1).</w:t>
      </w:r>
    </w:p>
    <w:p w:rsidR="008D60A8" w:rsidRPr="008D60A8" w:rsidRDefault="00861A96" w:rsidP="008D60A8">
      <w:pPr>
        <w:widowControl/>
        <w:tabs>
          <w:tab w:val="left" w:pos="37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Навчальний план місти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ть інваріантну складову, сформовану на державному рівні, обов'язкову для всіх закладів загальної середньої освіти незалежно від їх підпорядкування і форм власності, та варіативну, в якій передбачено додатк</w:t>
      </w:r>
      <w:r w:rsidR="00B664B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ову годину </w:t>
      </w:r>
      <w:r w:rsidR="0023539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</w:t>
      </w:r>
      <w:r w:rsidR="008D60A8" w:rsidRPr="004D32A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, </w:t>
      </w:r>
      <w:r w:rsidRPr="004D32A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індивідуальні </w:t>
      </w:r>
      <w:r w:rsidR="00235399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заняття</w:t>
      </w:r>
      <w:r w:rsidR="00E000E2" w:rsidRPr="004D32A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- 1 година</w:t>
      </w:r>
      <w:r w:rsidR="008D60A8" w:rsidRPr="004D32A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. </w:t>
      </w:r>
    </w:p>
    <w:p w:rsidR="008D60A8" w:rsidRDefault="00F75970" w:rsidP="008D60A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 основі навчального плану заклад освіти складає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кожен навчальний рік робочий навчальний план з конкретизацією варіативної складової, враховуючи особливості регіону та індивідуальні освітні потреби учнів. 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2"/>
        <w:gridCol w:w="1559"/>
        <w:gridCol w:w="5386"/>
      </w:tblGrid>
      <w:tr w:rsidR="00B66345" w:rsidRPr="00B66345" w:rsidTr="00B663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5" w:rsidRPr="00B66345" w:rsidRDefault="00B66345" w:rsidP="00B663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B6634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Клас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5" w:rsidRPr="00B66345" w:rsidRDefault="00B66345" w:rsidP="00B66345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B6634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5" w:rsidRPr="00B66345" w:rsidRDefault="00B66345" w:rsidP="00B663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B6634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К-сть годин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45" w:rsidRPr="00B66345" w:rsidRDefault="00B66345" w:rsidP="00B66345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B6634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Програма</w:t>
            </w:r>
          </w:p>
        </w:tc>
      </w:tr>
      <w:tr w:rsidR="006A7E4C" w:rsidRPr="006A7E4C" w:rsidTr="00B663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4C" w:rsidRPr="00B66345" w:rsidRDefault="006A7E4C" w:rsidP="00B663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4C" w:rsidRDefault="006A7E4C" w:rsidP="00B6634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Індивідуальні заняття з української мови,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4C" w:rsidRPr="00B66345" w:rsidRDefault="006A7E4C" w:rsidP="00B663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 год.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4C" w:rsidRPr="00B66345" w:rsidRDefault="006A7E4C" w:rsidP="00B66345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lang w:val="uk-UA" w:eastAsia="uk-UA" w:bidi="ar-SA"/>
              </w:rPr>
            </w:pPr>
          </w:p>
        </w:tc>
      </w:tr>
    </w:tbl>
    <w:p w:rsidR="00B66345" w:rsidRPr="008D60A8" w:rsidRDefault="00B66345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"Мови і літератури" з урахуванням вікових особливостей учнів у навчальних планах реалізується через окремі предмети "Укра</w:t>
      </w:r>
      <w:r w:rsidR="00F75970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їнська мова (мова і читання)",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"Іноземна мова".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Природознавство".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"Суспільствознавство" реалізується предметом "Я у світі".</w:t>
      </w:r>
    </w:p>
    <w:p w:rsid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"Здоров'я і фізична культура" реалізується окремими предметами "Основи здоров'я"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"Фізична культура". </w:t>
      </w:r>
    </w:p>
    <w:tbl>
      <w:tblPr>
        <w:tblStyle w:val="a6"/>
        <w:tblW w:w="11057" w:type="dxa"/>
        <w:tblInd w:w="137" w:type="dxa"/>
        <w:tblLook w:val="04A0" w:firstRow="1" w:lastRow="0" w:firstColumn="1" w:lastColumn="0" w:noHBand="0" w:noVBand="1"/>
      </w:tblPr>
      <w:tblGrid>
        <w:gridCol w:w="2255"/>
        <w:gridCol w:w="8802"/>
      </w:tblGrid>
      <w:tr w:rsidR="0060754E" w:rsidRPr="00867EF2" w:rsidTr="00180868">
        <w:tc>
          <w:tcPr>
            <w:tcW w:w="2255" w:type="dxa"/>
            <w:vMerge w:val="restart"/>
          </w:tcPr>
          <w:p w:rsidR="0060754E" w:rsidRPr="00867EF2" w:rsidRDefault="0060754E" w:rsidP="001808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F2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802" w:type="dxa"/>
          </w:tcPr>
          <w:p w:rsidR="0060754E" w:rsidRPr="00867EF2" w:rsidRDefault="0060754E" w:rsidP="001808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F2">
              <w:rPr>
                <w:rFonts w:ascii="Times New Roman" w:hAnsi="Times New Roman"/>
                <w:b/>
                <w:sz w:val="24"/>
                <w:szCs w:val="24"/>
              </w:rPr>
              <w:t>Назва модуля</w:t>
            </w:r>
          </w:p>
        </w:tc>
      </w:tr>
      <w:tr w:rsidR="0060754E" w:rsidRPr="0060754E" w:rsidTr="00B206A9">
        <w:trPr>
          <w:trHeight w:val="414"/>
        </w:trPr>
        <w:tc>
          <w:tcPr>
            <w:tcW w:w="2255" w:type="dxa"/>
            <w:vMerge/>
          </w:tcPr>
          <w:p w:rsidR="0060754E" w:rsidRPr="00867EF2" w:rsidRDefault="0060754E" w:rsidP="001808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vMerge w:val="restart"/>
          </w:tcPr>
          <w:p w:rsidR="0060754E" w:rsidRPr="00867EF2" w:rsidRDefault="0060754E" w:rsidP="001808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F2">
              <w:rPr>
                <w:rFonts w:ascii="Times New Roman" w:hAnsi="Times New Roman"/>
                <w:b/>
                <w:sz w:val="24"/>
                <w:szCs w:val="24"/>
              </w:rPr>
              <w:t>Фізична культура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4E">
              <w:rPr>
                <w:rFonts w:ascii="Times New Roman" w:hAnsi="Times New Roman"/>
                <w:sz w:val="24"/>
                <w:szCs w:val="24"/>
              </w:rPr>
              <w:t>Теор</w:t>
            </w:r>
            <w:r>
              <w:rPr>
                <w:rFonts w:ascii="Times New Roman" w:hAnsi="Times New Roman"/>
                <w:sz w:val="24"/>
                <w:szCs w:val="24"/>
              </w:rPr>
              <w:t>етико-методична підготовка (3+2)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54E">
              <w:rPr>
                <w:rFonts w:ascii="Times New Roman" w:hAnsi="Times New Roman"/>
                <w:sz w:val="24"/>
                <w:szCs w:val="24"/>
              </w:rPr>
              <w:t>Загальнофізична</w:t>
            </w:r>
            <w:proofErr w:type="spellEnd"/>
            <w:r w:rsidRPr="0060754E">
              <w:rPr>
                <w:rFonts w:ascii="Times New Roman" w:hAnsi="Times New Roman"/>
                <w:sz w:val="24"/>
                <w:szCs w:val="24"/>
              </w:rPr>
              <w:t xml:space="preserve"> підготовка (на всіх </w:t>
            </w:r>
            <w:proofErr w:type="spellStart"/>
            <w:r w:rsidRPr="0060754E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spellEnd"/>
            <w:r w:rsidRPr="006075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пересування (12+6)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стрибків (7+6)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4E">
              <w:rPr>
                <w:rFonts w:ascii="Times New Roman" w:hAnsi="Times New Roman"/>
                <w:sz w:val="24"/>
                <w:szCs w:val="24"/>
              </w:rPr>
              <w:t>Школа сприяння активного розвитку фізичних якостей (у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відповідних розділах програми)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постави (на всіх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4E">
              <w:rPr>
                <w:rFonts w:ascii="Times New Roman" w:hAnsi="Times New Roman"/>
                <w:sz w:val="24"/>
                <w:szCs w:val="24"/>
              </w:rPr>
              <w:t>Визначення динаміки змін показникі</w:t>
            </w:r>
            <w:r>
              <w:rPr>
                <w:rFonts w:ascii="Times New Roman" w:hAnsi="Times New Roman"/>
                <w:sz w:val="24"/>
                <w:szCs w:val="24"/>
              </w:rPr>
              <w:t>в розвитку фізичних якостей (4)</w:t>
            </w:r>
          </w:p>
          <w:p w:rsid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4E">
              <w:rPr>
                <w:rFonts w:ascii="Times New Roman" w:hAnsi="Times New Roman"/>
                <w:sz w:val="24"/>
                <w:szCs w:val="24"/>
              </w:rPr>
              <w:t>Школа культури рух</w:t>
            </w:r>
            <w:r>
              <w:rPr>
                <w:rFonts w:ascii="Times New Roman" w:hAnsi="Times New Roman"/>
                <w:sz w:val="24"/>
                <w:szCs w:val="24"/>
              </w:rPr>
              <w:t>ів з елементами гімнастики (6)</w:t>
            </w:r>
          </w:p>
          <w:p w:rsidR="0060754E" w:rsidRPr="0060754E" w:rsidRDefault="0060754E" w:rsidP="0060754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4E">
              <w:rPr>
                <w:rFonts w:ascii="Times New Roman" w:hAnsi="Times New Roman"/>
              </w:rPr>
              <w:t>Рухливі ігри (3)</w:t>
            </w:r>
          </w:p>
        </w:tc>
      </w:tr>
      <w:tr w:rsidR="0060754E" w:rsidRPr="00867EF2" w:rsidTr="00B206A9">
        <w:tc>
          <w:tcPr>
            <w:tcW w:w="2255" w:type="dxa"/>
          </w:tcPr>
          <w:p w:rsidR="0060754E" w:rsidRPr="00867EF2" w:rsidRDefault="0060754E" w:rsidP="001808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2" w:type="dxa"/>
            <w:vMerge/>
          </w:tcPr>
          <w:p w:rsidR="0060754E" w:rsidRPr="0060754E" w:rsidRDefault="0060754E" w:rsidP="00607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54E" w:rsidRPr="008D60A8" w:rsidRDefault="0060754E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реалізується через окремі предмети "Трудове навчання" та "Інформатика".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Освітня галузь "Мистецтво" реалізується окремими предметами "Образотворче мистецтво" і "Музичне мистецтво" або інтегрованим курсом "Мистецтво".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У початковій школі може здійснюватися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229/6517).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Згі</w:t>
      </w:r>
      <w:r w:rsidR="00F7597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дно з рішеннями місцевих органу виконавчої влади або органу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місцевого самоврядування класи можуть ділитися на групи і при меншій наповнюваності від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нормативної, а також при вивченні інших предметів за рахунок зекономлених бюджетних асигнувань та залучення додаткових коштів.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 у 2-4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8D60A8" w:rsidRPr="008D60A8" w:rsidRDefault="008D60A8" w:rsidP="008D60A8">
      <w:pPr>
        <w:widowControl/>
        <w:tabs>
          <w:tab w:val="left" w:pos="843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Навчальний час, передбачений на варіативну складову може бути використаний на предмети інваріантної складової, на проведення індивідуальних та групових занять.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Варіативна складова навчального плану </w:t>
      </w:r>
      <w:r w:rsidR="00F7597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визначається закладом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загальної середньої освіти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навчальних</w:t>
      </w:r>
      <w:r w:rsidR="00F7597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планах закладу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освіти. </w:t>
      </w:r>
    </w:p>
    <w:p w:rsidR="008D60A8" w:rsidRPr="008D60A8" w:rsidRDefault="008D60A8" w:rsidP="008D60A8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Варіативна складова навчальних планів використовується на:</w:t>
      </w:r>
    </w:p>
    <w:p w:rsidR="008D60A8" w:rsidRPr="008D60A8" w:rsidRDefault="008D60A8" w:rsidP="008D60A8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підсилення предметів інваріантної складової. У такому разі розподіл годин на вивчення тієї чи іншої теми навчальної програми здійснюється вчителем самостійно. Розподіл годин фіксується у календарному плані, який погоджується директором закладу освіти чи його заступником. Вчитель зазначає проведені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уроки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частині класного журналу, відведеного для предмета, на підсилення якого використано зазначені години;</w:t>
      </w:r>
    </w:p>
    <w:p w:rsidR="008D60A8" w:rsidRPr="008D60A8" w:rsidRDefault="008D60A8" w:rsidP="008D60A8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запровадження факультативів, курсів за вибором, що розширюють обрану закладом освіти спеціалізацію, чи світоглядного спрямування</w:t>
      </w:r>
      <w:r w:rsidR="00F7597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(етика, риторика, рідний край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тощо);</w:t>
      </w:r>
    </w:p>
    <w:p w:rsidR="008D60A8" w:rsidRPr="008D60A8" w:rsidRDefault="008D60A8" w:rsidP="008D60A8">
      <w:pPr>
        <w:widowControl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індивідуальні заняття та консультації.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Варіативність змісту початкової освіти реалізується також через запровадження в навчальних програмах резервного часу, що створює простір для задоволення освітніх потреб учнів, вирівнювання їх досягнень, розвитку наскрізних умінь тощо.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 Змістове наповнення предмета «Фізична культура» заклад освіти формує самостійно з варіативних модулів відповідно до статево-вікових особливостей учнів, їх інтересів, матеріально-технічної бази навчального закладу, кадрового забезпечення, регіональних та народних традицій. 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недопущення перевантаження учнів необхідно враховувати їх навчання в закладах освіти іншого типу (художніх, музичних, спортивн</w:t>
      </w:r>
      <w:r w:rsidR="00F7597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их школах тощо). Так, у закладі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(музика, фізична культура та ін.) у позашкільних закладах.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8D60A8" w:rsidRPr="008D60A8" w:rsidRDefault="00F75970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Навчальний план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орієнтований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на роботу початкової школи за 5-денним навчальними тижнем.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Очікувані результати навчання здобувачів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</w:t>
      </w:r>
      <w:bookmarkStart w:id="1" w:name="_Toc486538639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учнів.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lastRenderedPageBreak/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компетентностей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eastAsia="Arial" w:hAnsi="Times New Roman" w:cs="Times New Roman"/>
          <w:b/>
          <w:color w:val="auto"/>
          <w:sz w:val="28"/>
          <w:szCs w:val="28"/>
          <w:highlight w:val="white"/>
          <w:lang w:val="uk-UA" w:eastAsia="uk-UA" w:bidi="ar-SA"/>
        </w:rPr>
        <w:t xml:space="preserve"> </w:t>
      </w: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формування в учнів здатності застосовувати знання й уміння у реальних життєвих ситуаціях.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сприяє встановлення та реалізація в освітньому процесі міжпредметних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зв’язків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, а саме: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змістово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1"/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Вимоги до осіб, які можуть розпочинати здобуття базової середньої освіти.</w:t>
      </w: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Перелік освітніх галузей.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Типову освітню програму укладено за такими освітніми галузями: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Мови і літератури 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Суспільствознавство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Мистецтво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Математика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Природознавство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Технології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Здоров’я і фізична культура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Логічна послідовність вивчення предметів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розкривається у відповідних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навчальних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програмах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8D60A8" w:rsidRPr="008D60A8" w:rsidRDefault="00F75970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Ф</w:t>
      </w:r>
      <w:r w:rsidR="008D60A8"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орми організації освітнього процесу.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Форми організації освітнього процесу можуть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уточнюватись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D60A8" w:rsidRPr="008D60A8" w:rsidRDefault="008D60A8" w:rsidP="008368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Система внутрішнього забезпечення якості складається з наступних компонентів: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).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моніторинг та оптимізація соціально-психологічного середовища закладу освіти;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Освітня програма закладу початкової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має передбачати досягнення учнями результатів навчання (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), визначених Державним стандартом.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 закладу початкової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 w:rsidRPr="008D60A8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Її схвалює педагогічна рада закладу освіти та затверджує його директор. Окрім освітніх</w:t>
      </w:r>
      <w:r w:rsidRPr="008D60A8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компонентів для вільного вибору учнями, які є обов’язковими, за рішенням закладу вона може містити інші компоненти, зокрема корекційно-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розвитковий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складник для осіб з особливими освітніми потребами.</w:t>
      </w:r>
      <w:r w:rsidRPr="008D60A8"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  <w:t xml:space="preserve">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 закладу освіти та перелік освітніх компонентів, що передбачені відповідною освітньою програмою, оприлюднюються на</w:t>
      </w:r>
      <w:r w:rsidRPr="008D60A8">
        <w:rPr>
          <w:rFonts w:ascii="Calibri" w:eastAsia="Calibri" w:hAnsi="Calibri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веб-сайті закладу освіти (у разі його відсутності – на веб-сайті його засновника).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основі освітньої програми закладу освіти, цей заклад складає та затверджує навчальний план закладу освіти, що конкретизує організацію освітнього процесу.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0F4AA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                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Таблиця 1</w:t>
      </w:r>
    </w:p>
    <w:p w:rsidR="008D60A8" w:rsidRPr="008D60A8" w:rsidRDefault="000F4AA1" w:rsidP="008D60A8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 ступеня</w:t>
      </w:r>
    </w:p>
    <w:p w:rsidR="008D60A8" w:rsidRPr="008D60A8" w:rsidRDefault="008D60A8" w:rsidP="008D60A8">
      <w:pPr>
        <w:widowControl/>
        <w:ind w:left="43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1F29CF" w:rsidRDefault="00235399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4 клас</w:t>
      </w:r>
    </w:p>
    <w:p w:rsidR="000F4AA1" w:rsidRDefault="000F4AA1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W w:w="9366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3544"/>
        <w:gridCol w:w="1701"/>
      </w:tblGrid>
      <w:tr w:rsidR="004D32AF" w:rsidRPr="00A9740A" w:rsidTr="00696FC3">
        <w:trPr>
          <w:trHeight w:val="186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2AF" w:rsidRPr="000F4AA1" w:rsidRDefault="004D32AF" w:rsidP="00A90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2AF" w:rsidRPr="000F4AA1" w:rsidRDefault="004D32AF" w:rsidP="00A90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2AF" w:rsidRDefault="004D32AF" w:rsidP="00A90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Кількість годин на тиждень </w:t>
            </w:r>
          </w:p>
          <w:p w:rsidR="004D32AF" w:rsidRPr="000F4AA1" w:rsidRDefault="004D32AF" w:rsidP="00A90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4 </w:t>
            </w: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класах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Мови і літератури (</w:t>
            </w:r>
            <w:proofErr w:type="spellStart"/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мовний</w:t>
            </w:r>
            <w:proofErr w:type="spellEnd"/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 і літературний компоненти)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0E2" w:rsidRPr="000F4AA1" w:rsidRDefault="00E000E2" w:rsidP="00A909A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785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uk-UA"/>
              </w:rPr>
              <w:t>музичне мистецтво, 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0E2" w:rsidRPr="000F4AA1" w:rsidRDefault="00E000E2" w:rsidP="00A909A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0E2" w:rsidRPr="000F4AA1" w:rsidRDefault="00E000E2" w:rsidP="00A909A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0E2" w:rsidRPr="000F4AA1" w:rsidRDefault="00E000E2" w:rsidP="00A909A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20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0E2" w:rsidRPr="000F4AA1" w:rsidRDefault="00E000E2" w:rsidP="00A909A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000E2" w:rsidRPr="00F42E76" w:rsidTr="00E000E2">
        <w:trPr>
          <w:trHeight w:val="20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00E2" w:rsidRPr="000F4AA1" w:rsidRDefault="00E000E2" w:rsidP="00A90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21+3</w:t>
            </w:r>
          </w:p>
        </w:tc>
      </w:tr>
      <w:tr w:rsidR="00E000E2" w:rsidRPr="00F42E76" w:rsidTr="00E000E2">
        <w:trPr>
          <w:trHeight w:val="20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0E2" w:rsidRPr="000F4AA1" w:rsidRDefault="00E000E2" w:rsidP="00A909A7">
            <w:pPr>
              <w:spacing w:line="276" w:lineRule="auto"/>
              <w:ind w:left="12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E000E2" w:rsidRPr="00F42E76" w:rsidTr="00E000E2">
        <w:trPr>
          <w:trHeight w:val="20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uk-UA"/>
              </w:rPr>
              <w:t>Індивідуальні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E2" w:rsidRPr="000F4AA1" w:rsidRDefault="00E000E2" w:rsidP="00A909A7">
            <w:pPr>
              <w:spacing w:line="276" w:lineRule="auto"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000E2" w:rsidRPr="00F42E76" w:rsidTr="00E000E2">
        <w:trPr>
          <w:trHeight w:val="20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00E2" w:rsidRPr="000F4AA1" w:rsidRDefault="00E000E2" w:rsidP="00A909A7">
            <w:pPr>
              <w:spacing w:line="276" w:lineRule="auto"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23</w:t>
            </w:r>
          </w:p>
        </w:tc>
      </w:tr>
      <w:tr w:rsidR="00E000E2" w:rsidRPr="00F42E76" w:rsidTr="00E000E2">
        <w:trPr>
          <w:trHeight w:val="20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00E2" w:rsidRPr="000F4AA1" w:rsidRDefault="00E000E2" w:rsidP="00A909A7">
            <w:pPr>
              <w:spacing w:line="276" w:lineRule="auto"/>
              <w:ind w:left="127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F4AA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E2" w:rsidRPr="000F4AA1" w:rsidRDefault="00235399" w:rsidP="00A909A7">
            <w:pPr>
              <w:spacing w:line="276" w:lineRule="auto"/>
              <w:ind w:left="124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26</w:t>
            </w:r>
          </w:p>
        </w:tc>
      </w:tr>
    </w:tbl>
    <w:p w:rsidR="000F4AA1" w:rsidRPr="008D60A8" w:rsidRDefault="000F4AA1" w:rsidP="000F4AA1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D60A8" w:rsidRPr="008D60A8" w:rsidRDefault="000F4AA1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Calibri" w:hAnsi="Times New Roman" w:cs="Times New Roman"/>
          <w:lang w:val="uk-UA" w:eastAsia="uk-UA" w:bidi="uk-UA"/>
        </w:rPr>
        <w:t>*</w:t>
      </w:r>
      <w:r w:rsidR="008D60A8" w:rsidRPr="008D60A8">
        <w:rPr>
          <w:rFonts w:ascii="Times New Roman" w:eastAsia="Calibri" w:hAnsi="Times New Roman" w:cs="Times New Roman"/>
          <w:lang w:val="uk-UA" w:eastAsia="uk-UA" w:bidi="uk-UA"/>
        </w:rPr>
        <w:t xml:space="preserve">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0F4AA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                         </w:t>
      </w:r>
      <w:r w:rsidR="001F29C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Таблиця 2</w:t>
      </w:r>
    </w:p>
    <w:p w:rsidR="008D60A8" w:rsidRPr="008D60A8" w:rsidRDefault="000F4AA1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8D60A8" w:rsidRPr="008D60A8" w:rsidRDefault="008D60A8" w:rsidP="008D60A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навчальних програм </w:t>
      </w:r>
    </w:p>
    <w:p w:rsidR="008D60A8" w:rsidRPr="008D60A8" w:rsidRDefault="000F4AA1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закладу</w:t>
      </w:r>
      <w:r w:rsidR="008D60A8"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загальної середньої освіти І ступеня</w:t>
      </w:r>
      <w:r w:rsidR="00E000E2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(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4 класи)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(затверджені наказом МОН від 29.05.2015 № 584)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9406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8789"/>
      </w:tblGrid>
      <w:tr w:rsidR="008D60A8" w:rsidRPr="008D60A8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  <w:r w:rsidR="008D60A8" w:rsidRPr="008D6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 xml:space="preserve"> </w:t>
            </w:r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6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A9740A" w:rsidTr="00E000E2">
        <w:trPr>
          <w:trHeight w:val="20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14733A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</w:tbl>
    <w:p w:rsidR="00B32892" w:rsidRPr="008D60A8" w:rsidRDefault="00B32892">
      <w:pPr>
        <w:rPr>
          <w:sz w:val="2"/>
          <w:szCs w:val="2"/>
          <w:lang w:val="uk-UA"/>
        </w:rPr>
      </w:pPr>
    </w:p>
    <w:sectPr w:rsidR="00B32892" w:rsidRPr="008D60A8" w:rsidSect="008368A8">
      <w:pgSz w:w="11909" w:h="16840"/>
      <w:pgMar w:top="360" w:right="569" w:bottom="36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3A" w:rsidRDefault="0014733A">
      <w:r>
        <w:separator/>
      </w:r>
    </w:p>
  </w:endnote>
  <w:endnote w:type="continuationSeparator" w:id="0">
    <w:p w:rsidR="0014733A" w:rsidRDefault="0014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3A" w:rsidRDefault="0014733A"/>
  </w:footnote>
  <w:footnote w:type="continuationSeparator" w:id="0">
    <w:p w:rsidR="0014733A" w:rsidRDefault="001473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432BA2"/>
    <w:multiLevelType w:val="hybridMultilevel"/>
    <w:tmpl w:val="6052A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D5752"/>
    <w:multiLevelType w:val="hybridMultilevel"/>
    <w:tmpl w:val="245C2174"/>
    <w:lvl w:ilvl="0" w:tplc="4B1A7F5A">
      <w:start w:val="1"/>
      <w:numFmt w:val="decimal"/>
      <w:lvlText w:val="%1."/>
      <w:lvlJc w:val="left"/>
      <w:pPr>
        <w:ind w:left="780" w:hanging="360"/>
      </w:pPr>
    </w:lvl>
    <w:lvl w:ilvl="1" w:tplc="04220019">
      <w:start w:val="1"/>
      <w:numFmt w:val="lowerLetter"/>
      <w:lvlText w:val="%2."/>
      <w:lvlJc w:val="left"/>
      <w:pPr>
        <w:ind w:left="1500" w:hanging="360"/>
      </w:pPr>
    </w:lvl>
    <w:lvl w:ilvl="2" w:tplc="0422001B">
      <w:start w:val="1"/>
      <w:numFmt w:val="lowerRoman"/>
      <w:lvlText w:val="%3."/>
      <w:lvlJc w:val="right"/>
      <w:pPr>
        <w:ind w:left="2220" w:hanging="180"/>
      </w:p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8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92"/>
    <w:rsid w:val="000F4AA1"/>
    <w:rsid w:val="0014733A"/>
    <w:rsid w:val="001F29CF"/>
    <w:rsid w:val="00235399"/>
    <w:rsid w:val="00246933"/>
    <w:rsid w:val="00466035"/>
    <w:rsid w:val="004D32AF"/>
    <w:rsid w:val="00575DD3"/>
    <w:rsid w:val="0059767A"/>
    <w:rsid w:val="005A0ADC"/>
    <w:rsid w:val="0060754E"/>
    <w:rsid w:val="006A7E4C"/>
    <w:rsid w:val="00741440"/>
    <w:rsid w:val="008368A8"/>
    <w:rsid w:val="008404D0"/>
    <w:rsid w:val="00861A96"/>
    <w:rsid w:val="008D60A8"/>
    <w:rsid w:val="00974F16"/>
    <w:rsid w:val="00A03437"/>
    <w:rsid w:val="00A9740A"/>
    <w:rsid w:val="00AB380B"/>
    <w:rsid w:val="00B32892"/>
    <w:rsid w:val="00B66345"/>
    <w:rsid w:val="00B664B3"/>
    <w:rsid w:val="00C266F8"/>
    <w:rsid w:val="00D66F69"/>
    <w:rsid w:val="00E000E2"/>
    <w:rsid w:val="00E075EE"/>
    <w:rsid w:val="00E46261"/>
    <w:rsid w:val="00EC636C"/>
    <w:rsid w:val="00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8D60A8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8D60A8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8D60A8"/>
  </w:style>
  <w:style w:type="character" w:customStyle="1" w:styleId="a4">
    <w:name w:val="Основной текст Знак"/>
    <w:link w:val="a5"/>
    <w:semiHidden/>
    <w:rsid w:val="008D60A8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8D60A8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8D60A8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8D60A8"/>
  </w:style>
  <w:style w:type="table" w:styleId="a6">
    <w:name w:val="Table Grid"/>
    <w:basedOn w:val="a1"/>
    <w:uiPriority w:val="59"/>
    <w:rsid w:val="008D60A8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60A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8D60A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8D60A8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D60A8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8D60A8"/>
  </w:style>
  <w:style w:type="character" w:customStyle="1" w:styleId="aa">
    <w:name w:val="Текст выноски Знак"/>
    <w:link w:val="ab"/>
    <w:uiPriority w:val="99"/>
    <w:semiHidden/>
    <w:rsid w:val="008D60A8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8D60A8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8D60A8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8D60A8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у1"/>
    <w:basedOn w:val="a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8D60A8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8D60A8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8D60A8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8D60A8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8D60A8"/>
    <w:rPr>
      <w:rFonts w:cs="Times New Roman"/>
      <w:vertAlign w:val="superscript"/>
    </w:rPr>
  </w:style>
  <w:style w:type="paragraph" w:styleId="af6">
    <w:name w:val="No Spacing"/>
    <w:uiPriority w:val="1"/>
    <w:qFormat/>
    <w:rsid w:val="008D60A8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8D60A8"/>
  </w:style>
  <w:style w:type="character" w:customStyle="1" w:styleId="21">
    <w:name w:val="Основной текст (2)_"/>
    <w:link w:val="22"/>
    <w:rsid w:val="008D60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0A8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3">
    <w:name w:val="Основний текст (2)_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8D60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character" w:customStyle="1" w:styleId="213pt">
    <w:name w:val="Основний текст (2) + 13 pt;Напівжирний"/>
    <w:rsid w:val="008D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8D6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8D6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8D60A8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8D60A8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8D60A8"/>
  </w:style>
  <w:style w:type="character" w:customStyle="1" w:styleId="a4">
    <w:name w:val="Основной текст Знак"/>
    <w:link w:val="a5"/>
    <w:semiHidden/>
    <w:rsid w:val="008D60A8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8D60A8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8D60A8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8D60A8"/>
  </w:style>
  <w:style w:type="table" w:styleId="a6">
    <w:name w:val="Table Grid"/>
    <w:basedOn w:val="a1"/>
    <w:uiPriority w:val="59"/>
    <w:rsid w:val="008D60A8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60A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8D60A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8D60A8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D60A8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8D60A8"/>
  </w:style>
  <w:style w:type="character" w:customStyle="1" w:styleId="aa">
    <w:name w:val="Текст выноски Знак"/>
    <w:link w:val="ab"/>
    <w:uiPriority w:val="99"/>
    <w:semiHidden/>
    <w:rsid w:val="008D60A8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8D60A8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8D60A8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8D60A8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у1"/>
    <w:basedOn w:val="a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8D60A8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8D60A8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8D60A8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8D60A8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8D60A8"/>
    <w:rPr>
      <w:rFonts w:cs="Times New Roman"/>
      <w:vertAlign w:val="superscript"/>
    </w:rPr>
  </w:style>
  <w:style w:type="paragraph" w:styleId="af6">
    <w:name w:val="No Spacing"/>
    <w:uiPriority w:val="1"/>
    <w:qFormat/>
    <w:rsid w:val="008D60A8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8D60A8"/>
  </w:style>
  <w:style w:type="character" w:customStyle="1" w:styleId="21">
    <w:name w:val="Основной текст (2)_"/>
    <w:link w:val="22"/>
    <w:rsid w:val="008D60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0A8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3">
    <w:name w:val="Основний текст (2)_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8D60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character" w:customStyle="1" w:styleId="213pt">
    <w:name w:val="Основний текст (2) + 13 pt;Напівжирний"/>
    <w:rsid w:val="008D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8D6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8D6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1-ukrayinska-mova-1-4-klas.lyuba.doc" TargetMode="External"/><Relationship Id="rId13" Type="http://schemas.openxmlformats.org/officeDocument/2006/relationships/hyperlink" Target="https://mon.gov.ua/storage/app/media/zagalna%20serednya/programy-1-4-klas/1-muzichne-mistecztvo-1-4-klas.docx" TargetMode="External"/><Relationship Id="rId18" Type="http://schemas.openxmlformats.org/officeDocument/2006/relationships/hyperlink" Target="https://mon.gov.ua/storage/app/media/zagalna%20serednya/programy-1-4-klas/13.-fizichna-kultura-.1-4-klas-mon-zaminiti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8.-mistecztvo-1-4-klas.doc" TargetMode="External"/><Relationship Id="rId17" Type="http://schemas.openxmlformats.org/officeDocument/2006/relationships/hyperlink" Target="https://mon.gov.ua/storage/app/media/zagalna%20serednya/programy-1-4-klas/10.-trudovenavchannya-1-4-klas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12.-prirodoznavstvo.-1-4-klas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4.-matematika.-1-4-kla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6.-osnovi-zdorovya.-1-4-klas.doc" TargetMode="External"/><Relationship Id="rId10" Type="http://schemas.openxmlformats.org/officeDocument/2006/relationships/hyperlink" Target="https://mon.gov.ua/storage/app/media/zagalna%20serednya/programy-1-4-klas/2.-literaturne-chitannya.-2-4-klas-29.07-tanya.docx" TargetMode="External"/><Relationship Id="rId19" Type="http://schemas.openxmlformats.org/officeDocument/2006/relationships/hyperlink" Target="https://mon.gov.ua/storage/app/media/zagalna%20serednya/programy-1-4-klas/7.-ya-u-sviti.-3-4-kla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5-informatika-2-4-klas.docx" TargetMode="External"/><Relationship Id="rId14" Type="http://schemas.openxmlformats.org/officeDocument/2006/relationships/hyperlink" Target="https://mon.gov.ua/storage/app/media/zagalna%20serednya/programy-1-4-klas/9-obrazotvorche-mistecztvo-1-4-kl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11221</Words>
  <Characters>6397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Windows User</cp:lastModifiedBy>
  <cp:revision>20</cp:revision>
  <cp:lastPrinted>2020-05-05T10:17:00Z</cp:lastPrinted>
  <dcterms:created xsi:type="dcterms:W3CDTF">2018-04-23T10:29:00Z</dcterms:created>
  <dcterms:modified xsi:type="dcterms:W3CDTF">2020-06-22T08:14:00Z</dcterms:modified>
</cp:coreProperties>
</file>