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left="142"/>
        <w:jc w:val="center"/>
      </w:pPr>
      <w:r>
        <w:rPr>
          <w:i/>
          <w:iCs/>
          <w:color w:val="0B0706"/>
          <w:shd w:val="clear" w:color="auto" w:fill="FFFFFF"/>
        </w:rPr>
        <w:t xml:space="preserve">Гімназія села </w:t>
      </w:r>
      <w:proofErr w:type="spellStart"/>
      <w:r>
        <w:rPr>
          <w:i/>
          <w:iCs/>
          <w:color w:val="0B0706"/>
          <w:shd w:val="clear" w:color="auto" w:fill="FFFFFF"/>
        </w:rPr>
        <w:t>Сокиричі</w:t>
      </w:r>
      <w:proofErr w:type="spellEnd"/>
      <w:r>
        <w:rPr>
          <w:i/>
          <w:iCs/>
          <w:color w:val="0B0706"/>
          <w:shd w:val="clear" w:color="auto" w:fill="FFFFFF"/>
        </w:rPr>
        <w:t xml:space="preserve"> Луцького району </w:t>
      </w:r>
      <w:proofErr w:type="spellStart"/>
      <w:r>
        <w:rPr>
          <w:i/>
          <w:iCs/>
          <w:color w:val="0B0706"/>
          <w:shd w:val="clear" w:color="auto" w:fill="FFFFFF"/>
        </w:rPr>
        <w:t>Волинсько</w:t>
      </w:r>
      <w:proofErr w:type="spellEnd"/>
      <w:r>
        <w:rPr>
          <w:i/>
          <w:iCs/>
          <w:color w:val="0B0706"/>
          <w:shd w:val="clear" w:color="auto" w:fill="FFFFFF"/>
        </w:rPr>
        <w:t xml:space="preserve"> області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left="142"/>
        <w:jc w:val="both"/>
      </w:pPr>
      <w:r>
        <w:t> 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left="142"/>
        <w:jc w:val="center"/>
      </w:pPr>
      <w:bookmarkStart w:id="0" w:name="_GoBack"/>
      <w:r>
        <w:rPr>
          <w:b/>
          <w:bCs/>
          <w:color w:val="0B0706"/>
          <w:shd w:val="clear" w:color="auto" w:fill="FFFFFF"/>
        </w:rPr>
        <w:t>Процедура подання  та розгляду (з дотриманням конфіденційності) 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left="142"/>
        <w:jc w:val="center"/>
      </w:pPr>
      <w:r>
        <w:rPr>
          <w:b/>
          <w:bCs/>
          <w:color w:val="0B0706"/>
          <w:shd w:val="clear" w:color="auto" w:fill="FFFFFF"/>
        </w:rPr>
        <w:t xml:space="preserve">заяви про випадки </w:t>
      </w:r>
      <w:proofErr w:type="spellStart"/>
      <w:r>
        <w:rPr>
          <w:b/>
          <w:bCs/>
          <w:color w:val="0B0706"/>
          <w:shd w:val="clear" w:color="auto" w:fill="FFFFFF"/>
        </w:rPr>
        <w:t>булінгу</w:t>
      </w:r>
      <w:proofErr w:type="spellEnd"/>
      <w:r>
        <w:rPr>
          <w:b/>
          <w:bCs/>
          <w:color w:val="0B0706"/>
          <w:shd w:val="clear" w:color="auto" w:fill="FFFFFF"/>
        </w:rPr>
        <w:t xml:space="preserve"> (цькування)</w:t>
      </w:r>
    </w:p>
    <w:bookmarkEnd w:id="0"/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B0706"/>
          <w:shd w:val="clear" w:color="auto" w:fill="FFFFFF"/>
        </w:rPr>
        <w:t xml:space="preserve">1.Усі здобувачі освіти, педагогічні працівники закладу, батьки та інші учасники освітнього процесу повинні обов’язково повідомити директора закладу освіти про випадки </w:t>
      </w:r>
      <w:proofErr w:type="spellStart"/>
      <w:r>
        <w:rPr>
          <w:color w:val="0B0706"/>
          <w:shd w:val="clear" w:color="auto" w:fill="FFFFFF"/>
        </w:rPr>
        <w:t>булінгу</w:t>
      </w:r>
      <w:proofErr w:type="spellEnd"/>
      <w:r>
        <w:rPr>
          <w:color w:val="0B0706"/>
          <w:shd w:val="clear" w:color="auto" w:fill="FFFFFF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B0706"/>
        </w:rPr>
        <w:t xml:space="preserve">2. На ім’я директора закладу пишеться заява (конфіденційність гарантується) про випадок </w:t>
      </w:r>
      <w:proofErr w:type="spellStart"/>
      <w:r>
        <w:rPr>
          <w:color w:val="0B0706"/>
        </w:rPr>
        <w:t>булінгу</w:t>
      </w:r>
      <w:proofErr w:type="spellEnd"/>
      <w:r>
        <w:rPr>
          <w:color w:val="0B0706"/>
        </w:rPr>
        <w:t xml:space="preserve"> (цькування),</w:t>
      </w:r>
      <w:r>
        <w:rPr>
          <w:color w:val="333333"/>
        </w:rPr>
        <w:t> </w:t>
      </w:r>
      <w:r>
        <w:rPr>
          <w:color w:val="000000"/>
        </w:rPr>
        <w:t>де вказується інформація щодо джерела її отримання:</w:t>
      </w:r>
    </w:p>
    <w:p w:rsidR="006C16FD" w:rsidRDefault="006C16FD" w:rsidP="006C1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color w:val="333333"/>
        </w:rPr>
      </w:pPr>
      <w:r>
        <w:rPr>
          <w:color w:val="000000"/>
        </w:rPr>
        <w:t xml:space="preserve">Постраждалий чи свідок </w:t>
      </w:r>
      <w:proofErr w:type="spellStart"/>
      <w:r>
        <w:rPr>
          <w:color w:val="000000"/>
        </w:rPr>
        <w:t>булінгу</w:t>
      </w:r>
      <w:proofErr w:type="spellEnd"/>
      <w:r>
        <w:rPr>
          <w:color w:val="000000"/>
        </w:rPr>
        <w:t xml:space="preserve"> (цькування);</w:t>
      </w:r>
    </w:p>
    <w:p w:rsidR="006C16FD" w:rsidRDefault="006C16FD" w:rsidP="006C1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color w:val="333333"/>
        </w:rPr>
      </w:pPr>
      <w:r>
        <w:rPr>
          <w:color w:val="000000"/>
        </w:rPr>
        <w:t>Підозра про вчинення по відношенню до інших осіб за зовнішніми ознаками;</w:t>
      </w:r>
    </w:p>
    <w:p w:rsidR="006C16FD" w:rsidRDefault="006C16FD" w:rsidP="006C1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color w:val="333333"/>
        </w:rPr>
      </w:pPr>
      <w:r>
        <w:rPr>
          <w:color w:val="000000"/>
        </w:rPr>
        <w:t>Достовірна інформація від інших осіб та часу:</w:t>
      </w:r>
    </w:p>
    <w:p w:rsidR="006C16FD" w:rsidRDefault="006C16FD" w:rsidP="006C1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color w:val="333333"/>
        </w:rPr>
      </w:pPr>
      <w:r>
        <w:rPr>
          <w:color w:val="000000"/>
        </w:rPr>
        <w:t>Як довго триває;</w:t>
      </w:r>
    </w:p>
    <w:p w:rsidR="006C16FD" w:rsidRDefault="006C16FD" w:rsidP="006C1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27"/>
        <w:jc w:val="both"/>
        <w:textAlignment w:val="baseline"/>
        <w:rPr>
          <w:color w:val="333333"/>
        </w:rPr>
      </w:pPr>
      <w:r>
        <w:rPr>
          <w:color w:val="000000"/>
        </w:rPr>
        <w:t>Одноразовий конфлікт чи відповідні дії носили систематичний характер.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3. Відповідно до такої заяви керівник закладу освіти видає рішення про проведення розслідування із визначенням уповноважених осіб.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333333"/>
        </w:rPr>
        <w:t> </w:t>
      </w:r>
      <w:r>
        <w:rPr>
          <w:color w:val="000000"/>
        </w:rPr>
        <w:t xml:space="preserve">4.Наказом керівника закладу освіти пишеться наказ про створення Комісії з розгляду випадків </w:t>
      </w:r>
      <w:proofErr w:type="spellStart"/>
      <w:r>
        <w:rPr>
          <w:color w:val="000000"/>
        </w:rPr>
        <w:t>булінгу</w:t>
      </w:r>
      <w:proofErr w:type="spellEnd"/>
      <w:r>
        <w:rPr>
          <w:color w:val="000000"/>
        </w:rPr>
        <w:t xml:space="preserve"> (цькування) за участі педагогічних працівників, психолога та соціального педагога школи, батьків потерпілого та </w:t>
      </w:r>
      <w:proofErr w:type="spellStart"/>
      <w:r>
        <w:rPr>
          <w:color w:val="000000"/>
        </w:rPr>
        <w:t>булера</w:t>
      </w:r>
      <w:proofErr w:type="spellEnd"/>
      <w:r>
        <w:rPr>
          <w:color w:val="000000"/>
        </w:rPr>
        <w:t>, керівника закладу, інших зацікавлених осіб.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5. Розглянувши письмову заяву, керівник закладу освіти </w:t>
      </w:r>
      <w:proofErr w:type="spellStart"/>
      <w:r>
        <w:rPr>
          <w:color w:val="000000"/>
        </w:rPr>
        <w:t>скликає</w:t>
      </w:r>
      <w:proofErr w:type="spellEnd"/>
      <w:r>
        <w:rPr>
          <w:color w:val="000000"/>
        </w:rPr>
        <w:t xml:space="preserve"> засідання  комісії з розгляду випадків </w:t>
      </w:r>
      <w:proofErr w:type="spellStart"/>
      <w:r>
        <w:rPr>
          <w:color w:val="000000"/>
        </w:rPr>
        <w:t>булінгу</w:t>
      </w:r>
      <w:proofErr w:type="spellEnd"/>
      <w:r>
        <w:rPr>
          <w:color w:val="000000"/>
        </w:rPr>
        <w:t xml:space="preserve"> (цькування) і окреслює подальші дії.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6. Комісія протягом однієї доби проводить розслідування, з’ясовує всі обставини цькування та приймає відповідне рішення.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7.За умови визнання Комісією результатів розслідування фактом </w:t>
      </w:r>
      <w:proofErr w:type="spellStart"/>
      <w:r>
        <w:rPr>
          <w:color w:val="000000"/>
        </w:rPr>
        <w:t>булінгу</w:t>
      </w:r>
      <w:proofErr w:type="spellEnd"/>
      <w:r>
        <w:rPr>
          <w:color w:val="000000"/>
        </w:rPr>
        <w:t xml:space="preserve"> (цькування), керівник освітньої установи на протязі однієї доби повідомляє уповноважені підрозділи органів Національної поліції України (ювенальну поліцію), Службу у справах дітей.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8.  Рішення Комісії з розгляду випадків </w:t>
      </w:r>
      <w:proofErr w:type="spellStart"/>
      <w:r>
        <w:rPr>
          <w:color w:val="000000"/>
        </w:rPr>
        <w:t>булінгу</w:t>
      </w:r>
      <w:proofErr w:type="spellEnd"/>
      <w:r>
        <w:rPr>
          <w:color w:val="000000"/>
        </w:rPr>
        <w:t xml:space="preserve"> реєструється в окремому журналі (паперовий вигляд) з оригіналами підписів усіх її членів.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9.     У разі не визнання Комісією факту </w:t>
      </w:r>
      <w:proofErr w:type="spellStart"/>
      <w:r>
        <w:rPr>
          <w:color w:val="000000"/>
        </w:rPr>
        <w:t>булінгу</w:t>
      </w:r>
      <w:proofErr w:type="spellEnd"/>
      <w:r>
        <w:rPr>
          <w:color w:val="000000"/>
        </w:rPr>
        <w:t xml:space="preserve"> (цькування) і незгоди з результатами рішення потерпілим (його представником), керівник освітньої установи рекомендує звернутись постраждалому (його представнику) із  заявою до  органів Національної поліції України.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B0706"/>
          <w:shd w:val="clear" w:color="auto" w:fill="FFFFFF"/>
        </w:rPr>
        <w:t xml:space="preserve">10. Особи, які за результатами розслідування є причетними до </w:t>
      </w:r>
      <w:proofErr w:type="spellStart"/>
      <w:r>
        <w:rPr>
          <w:color w:val="0B0706"/>
          <w:shd w:val="clear" w:color="auto" w:fill="FFFFFF"/>
        </w:rPr>
        <w:t>булінгу</w:t>
      </w:r>
      <w:proofErr w:type="spellEnd"/>
      <w:r>
        <w:rPr>
          <w:color w:val="0B0706"/>
          <w:shd w:val="clear" w:color="auto" w:fill="FFFFFF"/>
        </w:rPr>
        <w:t>, несуть відповідальність відповідно до частини другої статті 13 (вчинення правопорушень за статтею 1734) Кодексу України про адміністративні правопорушення.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11.   За будь-якого рішення Комісії з розгляду питань випадків </w:t>
      </w:r>
      <w:proofErr w:type="spellStart"/>
      <w:r>
        <w:rPr>
          <w:color w:val="000000"/>
        </w:rPr>
        <w:t>булінгу</w:t>
      </w:r>
      <w:proofErr w:type="spellEnd"/>
      <w:r>
        <w:rPr>
          <w:color w:val="000000"/>
        </w:rPr>
        <w:t xml:space="preserve"> (цькування), керівник закладу освіти забезпечує психологічну підтримку усіх учасників відповідного процесу.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333333"/>
        </w:rPr>
        <w:t> 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B0706"/>
          <w:shd w:val="clear" w:color="auto" w:fill="FFFFFF"/>
        </w:rPr>
        <w:t xml:space="preserve">Порядок реагування на доведені випадки </w:t>
      </w:r>
      <w:proofErr w:type="spellStart"/>
      <w:r>
        <w:rPr>
          <w:b/>
          <w:bCs/>
          <w:color w:val="0B0706"/>
          <w:shd w:val="clear" w:color="auto" w:fill="FFFFFF"/>
        </w:rPr>
        <w:t>булінгу</w:t>
      </w:r>
      <w:proofErr w:type="spellEnd"/>
      <w:r>
        <w:rPr>
          <w:b/>
          <w:bCs/>
          <w:color w:val="0B0706"/>
          <w:shd w:val="clear" w:color="auto" w:fill="FFFFFF"/>
        </w:rPr>
        <w:t xml:space="preserve"> (цькування) та відповідальність осіб, причетних до </w:t>
      </w:r>
      <w:proofErr w:type="spellStart"/>
      <w:r>
        <w:rPr>
          <w:b/>
          <w:bCs/>
          <w:color w:val="0B0706"/>
          <w:shd w:val="clear" w:color="auto" w:fill="FFFFFF"/>
        </w:rPr>
        <w:t>булінгу</w:t>
      </w:r>
      <w:proofErr w:type="spellEnd"/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left="375"/>
        <w:jc w:val="both"/>
      </w:pPr>
      <w:r>
        <w:rPr>
          <w:color w:val="0B0706"/>
          <w:shd w:val="clear" w:color="auto" w:fill="FFFFFF"/>
        </w:rPr>
        <w:t>Директор закладу має розглянути звернення у встановленому порядку.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B0706"/>
          <w:shd w:val="clear" w:color="auto" w:fill="FFFFFF"/>
        </w:rPr>
        <w:t xml:space="preserve">1. Директор закладу видає наказ про проведення розслідування та створення комісії з розгляду випадку </w:t>
      </w:r>
      <w:proofErr w:type="spellStart"/>
      <w:r>
        <w:rPr>
          <w:color w:val="0B0706"/>
          <w:shd w:val="clear" w:color="auto" w:fill="FFFFFF"/>
        </w:rPr>
        <w:t>булінгу</w:t>
      </w:r>
      <w:proofErr w:type="spellEnd"/>
      <w:r>
        <w:rPr>
          <w:color w:val="0B0706"/>
          <w:shd w:val="clear" w:color="auto" w:fill="FFFFFF"/>
        </w:rPr>
        <w:t xml:space="preserve"> (цькування), </w:t>
      </w:r>
      <w:proofErr w:type="spellStart"/>
      <w:r>
        <w:rPr>
          <w:color w:val="0B0706"/>
          <w:shd w:val="clear" w:color="auto" w:fill="FFFFFF"/>
        </w:rPr>
        <w:t>скликає</w:t>
      </w:r>
      <w:proofErr w:type="spellEnd"/>
      <w:r>
        <w:rPr>
          <w:color w:val="0B0706"/>
          <w:shd w:val="clear" w:color="auto" w:fill="FFFFFF"/>
        </w:rPr>
        <w:t xml:space="preserve"> її засідання.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B0706"/>
          <w:shd w:val="clear" w:color="auto" w:fill="FFFFFF"/>
        </w:rPr>
        <w:t xml:space="preserve">2. До складу комісії входять педагогічні працівники (у тому числі психолог, соціальний педагог), батьки постраждалого та </w:t>
      </w:r>
      <w:proofErr w:type="spellStart"/>
      <w:r>
        <w:rPr>
          <w:color w:val="0B0706"/>
          <w:shd w:val="clear" w:color="auto" w:fill="FFFFFF"/>
        </w:rPr>
        <w:t>булерів</w:t>
      </w:r>
      <w:proofErr w:type="spellEnd"/>
      <w:r>
        <w:rPr>
          <w:color w:val="0B0706"/>
          <w:shd w:val="clear" w:color="auto" w:fill="FFFFFF"/>
        </w:rPr>
        <w:t>, керівник навчального закладу та інші зацікавлені особи.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B0706"/>
          <w:shd w:val="clear" w:color="auto" w:fill="FFFFFF"/>
        </w:rPr>
        <w:t xml:space="preserve">3.Комісія з’ясовує обставини </w:t>
      </w:r>
      <w:proofErr w:type="spellStart"/>
      <w:r>
        <w:rPr>
          <w:color w:val="0B0706"/>
          <w:shd w:val="clear" w:color="auto" w:fill="FFFFFF"/>
        </w:rPr>
        <w:t>булінгу</w:t>
      </w:r>
      <w:proofErr w:type="spellEnd"/>
      <w:r>
        <w:rPr>
          <w:color w:val="0B0706"/>
          <w:shd w:val="clear" w:color="auto" w:fill="FFFFFF"/>
        </w:rPr>
        <w:t>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B0706"/>
          <w:shd w:val="clear" w:color="auto" w:fill="FFFFFF"/>
        </w:rPr>
        <w:t xml:space="preserve">4.Якщо комісія визнала, що це був </w:t>
      </w:r>
      <w:proofErr w:type="spellStart"/>
      <w:r>
        <w:rPr>
          <w:color w:val="0B0706"/>
          <w:shd w:val="clear" w:color="auto" w:fill="FFFFFF"/>
        </w:rPr>
        <w:t>булінг</w:t>
      </w:r>
      <w:proofErr w:type="spellEnd"/>
      <w:r>
        <w:rPr>
          <w:color w:val="0B0706"/>
          <w:shd w:val="clear" w:color="auto" w:fill="FFFFFF"/>
        </w:rPr>
        <w:t>, а не одноразовий конфлікт, то директор школи  повідомляє уповноважені підрозділи органів Національної поліції України та Службу у справах дітей.</w:t>
      </w:r>
    </w:p>
    <w:p w:rsidR="006C16FD" w:rsidRDefault="006C16FD" w:rsidP="006C16FD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B0706"/>
          <w:shd w:val="clear" w:color="auto" w:fill="FFFFFF"/>
        </w:rPr>
        <w:lastRenderedPageBreak/>
        <w:t>5. 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5401A6" w:rsidRDefault="005401A6"/>
    <w:sectPr w:rsidR="005401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47C32"/>
    <w:multiLevelType w:val="multilevel"/>
    <w:tmpl w:val="C69C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FD"/>
    <w:rsid w:val="005401A6"/>
    <w:rsid w:val="006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0923C-675D-49CC-BB6E-A0C2AAFA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1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2248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2022-02-06T20:07:00Z</dcterms:created>
  <dcterms:modified xsi:type="dcterms:W3CDTF">2022-02-06T20:08:00Z</dcterms:modified>
</cp:coreProperties>
</file>