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3" w:rsidRDefault="00A51433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0CA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C60CA" w:rsidRPr="007C60CA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C60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Звіт директора НВК «</w:t>
      </w:r>
      <w:proofErr w:type="spellStart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Шляхтинецька</w:t>
      </w:r>
      <w:proofErr w:type="spellEnd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ЗОШ </w:t>
      </w:r>
      <w:proofErr w:type="spellStart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І-ІІст</w:t>
      </w:r>
      <w:proofErr w:type="spellEnd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.   </w:t>
      </w:r>
      <w:proofErr w:type="spellStart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ім.О.Г.Барвінського-ДНЗ</w:t>
      </w:r>
      <w:proofErr w:type="spellEnd"/>
      <w:r w:rsidRPr="007C60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за 2017/2018н.р.</w:t>
      </w:r>
    </w:p>
    <w:p w:rsidR="007C60CA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0CA" w:rsidRPr="00B77B59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«Примірного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 затвердженого наказом  МОН України № 178 від 23.03.2005 року, Положення про загальноосвітній навчальний заклад, затвердженого постановою Кабінету Міністрів України від 27.08.2010 року № 778 п.95 та на виконання Національної доктрини розвитку освіти, п.3 щорічно керівник навчального закладу має звітувати про свою діяльність на зборах педагогічного колективу, батьківською громадськістю.</w:t>
      </w:r>
    </w:p>
    <w:p w:rsidR="007C60CA" w:rsidRPr="00B77B59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Звітування керівників здійснюється з метою подальшого утвердження відкритої і демократичної державно-громадської системи управління освітою.</w:t>
      </w:r>
    </w:p>
    <w:p w:rsidR="007C60CA" w:rsidRPr="00B77B59" w:rsidRDefault="007C60CA" w:rsidP="00CE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77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своїй діяльності протягом звітного періоду, як директор школи, я керувалася посадовими обов’язками</w:t>
      </w:r>
      <w:r w:rsidRPr="00B77B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Конституцією </w:t>
      </w:r>
      <w:proofErr w:type="spellStart"/>
      <w:r w:rsidRPr="00B77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77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B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законами України «Про освіту», </w:t>
      </w: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загальну середню освіту», Положенням про загал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ьноосвітній навчальний заклад, </w:t>
      </w:r>
      <w:r w:rsidRPr="00B77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Статутом школи та чинними нормативно-правовими документами в галузі освіти у цілому та загальної середньої освіти зокрема.</w:t>
      </w:r>
    </w:p>
    <w:p w:rsidR="007C60CA" w:rsidRDefault="007C60CA" w:rsidP="007C60C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Головною метою на сучасному етапі навчання наш педагогічний колектив вважає допомогти кожній дитині досягти певних успіхів, реалізувати духовні, комунікативні, пізнавальні й творчі потреби. </w:t>
      </w: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кожною</w:t>
      </w:r>
      <w:proofErr w:type="gram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значущих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особистісних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успіхів</w:t>
      </w:r>
      <w:proofErr w:type="spellEnd"/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31E" w:rsidRPr="00B4631E" w:rsidRDefault="00B4631E" w:rsidP="00D0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0CA" w:rsidRPr="009B0B1E" w:rsidRDefault="007C60CA" w:rsidP="007C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Зусилля педагогічного колективу були спрямовані на виконання головного завдання </w:t>
      </w: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 формування у школярів прагнення до навчання</w:t>
      </w: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готовність своєю навчальною, а потім і фаховою працею досягти власного соціального успіху і зробити внесок у громадську, державну справу.</w:t>
      </w:r>
    </w:p>
    <w:p w:rsidR="007C60CA" w:rsidRPr="0029239F" w:rsidRDefault="007C60CA" w:rsidP="007C6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2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школі створено всі умови для забезпечення гарантованого права громадян на здобуття якісної початкової, базової загальної середньої освіти, для формування гармонійно розвиненої особистості, збагачення здібностей кожного учня.</w:t>
      </w:r>
    </w:p>
    <w:p w:rsidR="00BC74C0" w:rsidRPr="00EA6E33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E3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ріоритетними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напрямками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НВК у </w:t>
      </w:r>
      <w:r w:rsidRPr="00EA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A6E33">
        <w:rPr>
          <w:rFonts w:ascii="Times New Roman" w:hAnsi="Times New Roman" w:cs="Times New Roman"/>
          <w:b/>
          <w:sz w:val="28"/>
          <w:szCs w:val="28"/>
        </w:rPr>
        <w:t>2017</w:t>
      </w:r>
      <w:r w:rsidRPr="00EA6E3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A6E33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E33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EA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E33">
        <w:rPr>
          <w:rFonts w:ascii="Times New Roman" w:hAnsi="Times New Roman" w:cs="Times New Roman"/>
          <w:b/>
          <w:sz w:val="28"/>
          <w:szCs w:val="28"/>
          <w:lang w:val="uk-UA"/>
        </w:rPr>
        <w:t>були</w:t>
      </w:r>
      <w:r w:rsidRPr="00EA6E33">
        <w:rPr>
          <w:rFonts w:ascii="Times New Roman" w:hAnsi="Times New Roman" w:cs="Times New Roman"/>
          <w:b/>
          <w:sz w:val="28"/>
          <w:szCs w:val="28"/>
        </w:rPr>
        <w:t>: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переходу на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кожного уроку,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нового Державного стандарту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;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набутті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національно-патріотичної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НВК.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BC74C0" w:rsidRPr="006E2261" w:rsidRDefault="00BC74C0" w:rsidP="00B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C2858" w:rsidRPr="00FC2858" w:rsidRDefault="00FC2858" w:rsidP="007711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одержують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базову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2017-2018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навчалося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77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Випускниками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нагороджено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Похвальними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листами: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Климишин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Остап, Чоловічок Адріана,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Дептак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Софія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Бербец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Сергій. Лісова Марта,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Цьвігун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Анастасія), 5 клас – Каплун Назар,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Франчишин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Юлія, 6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клас–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Чоловічок Інна, 7клас-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Сачик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Василина, Скорик Христина, 8клас-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Гуцалюк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Христина,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Мисенко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Мар’яна, </w:t>
      </w:r>
      <w:proofErr w:type="spellStart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Подюк</w:t>
      </w:r>
      <w:proofErr w:type="spellEnd"/>
      <w:r w:rsidRPr="00FC2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</w:t>
      </w:r>
    </w:p>
    <w:p w:rsidR="00CE777A" w:rsidRDefault="00CE777A" w:rsidP="00CE77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та </w:t>
      </w:r>
      <w:proofErr w:type="spellStart"/>
      <w:proofErr w:type="gram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інваріантної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варіативної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здійснювалась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Pr="00CE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D17" w:rsidRPr="00682D17" w:rsidRDefault="00682D17" w:rsidP="00CE77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2D17" w:rsidRPr="00682D17" w:rsidRDefault="00682D17" w:rsidP="00682D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Державна підсумкова атестація</w:t>
      </w:r>
      <w:r w:rsidRPr="00682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D17" w:rsidRPr="00682D17" w:rsidRDefault="00682D17" w:rsidP="00682D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sz w:val="28"/>
          <w:szCs w:val="28"/>
          <w:lang w:val="uk-UA"/>
        </w:rPr>
        <w:tab/>
        <w:t>У початковій школі державна підсумкова атестація проходила з української мови та математики у формі підсумкових контрольних робіт. Зміст підсумкових контрольних робіт та їх проведення відповідали рекомендаціям МОН України. Річне оцінювання з вищезазначених предметів було здійснено на підставі семестрових оцінок. Оцінки  за проведену державну підсумкову атестацію на річну оцінку не впливали.</w:t>
      </w:r>
    </w:p>
    <w:p w:rsidR="00682D17" w:rsidRPr="00682D17" w:rsidRDefault="00682D17" w:rsidP="00682D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sz w:val="28"/>
          <w:szCs w:val="28"/>
          <w:lang w:val="uk-UA"/>
        </w:rPr>
        <w:tab/>
        <w:t>Державну підсумкову атестацію в 4 класі складали 7 учнів з математики, та 8 учнів з української мови.</w:t>
      </w:r>
    </w:p>
    <w:p w:rsidR="00682D17" w:rsidRPr="00682D17" w:rsidRDefault="00682D17" w:rsidP="00682D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sz w:val="28"/>
          <w:szCs w:val="28"/>
          <w:lang w:val="uk-UA"/>
        </w:rPr>
        <w:t>Підсумки  ДПА в 4 класі подано в таблиці:</w:t>
      </w:r>
    </w:p>
    <w:tbl>
      <w:tblPr>
        <w:tblW w:w="9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001"/>
        <w:gridCol w:w="975"/>
        <w:gridCol w:w="1797"/>
        <w:gridCol w:w="1223"/>
        <w:gridCol w:w="548"/>
        <w:gridCol w:w="950"/>
        <w:gridCol w:w="950"/>
        <w:gridCol w:w="796"/>
      </w:tblGrid>
      <w:tr w:rsidR="00682D17" w:rsidRPr="00682D17" w:rsidTr="001829C8">
        <w:trPr>
          <w:trHeight w:val="79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Загальна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З’явилося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 ДПА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з’явилося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 ДПА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Предмети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івень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досягнень</w:t>
            </w:r>
            <w:proofErr w:type="spellEnd"/>
          </w:p>
        </w:tc>
      </w:tr>
      <w:tr w:rsidR="00682D17" w:rsidRPr="00682D17" w:rsidTr="001829C8">
        <w:trPr>
          <w:trHeight w:val="348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2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2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мо</w:t>
            </w:r>
            <w:r w:rsidRPr="001A0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proofErr w:type="spellEnd"/>
            <w:r w:rsidR="001A0243" w:rsidRPr="001A0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</w:t>
            </w:r>
            <w:r w:rsidRPr="001A0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Серед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Достат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Висок</w:t>
            </w:r>
          </w:p>
        </w:tc>
      </w:tr>
      <w:tr w:rsidR="00682D17" w:rsidRPr="00682D17" w:rsidTr="001829C8">
        <w:trPr>
          <w:trHeight w:val="348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</w:t>
            </w: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ть</w:t>
            </w:r>
            <w:proofErr w:type="spellEnd"/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82D17" w:rsidRPr="00682D17" w:rsidTr="001829C8">
        <w:trPr>
          <w:trHeight w:val="348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37,5</w:t>
            </w:r>
          </w:p>
        </w:tc>
      </w:tr>
      <w:tr w:rsidR="00682D17" w:rsidRPr="00682D17" w:rsidTr="001829C8">
        <w:trPr>
          <w:trHeight w:val="359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2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2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</w:t>
            </w: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82D17" w:rsidRPr="00682D17" w:rsidTr="001829C8">
        <w:trPr>
          <w:trHeight w:val="348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</w:t>
            </w:r>
          </w:p>
        </w:tc>
      </w:tr>
    </w:tbl>
    <w:p w:rsidR="00682D17" w:rsidRPr="00682D17" w:rsidRDefault="00682D17" w:rsidP="00682D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sz w:val="28"/>
          <w:szCs w:val="28"/>
          <w:lang w:val="uk-UA"/>
        </w:rPr>
        <w:t>Підсумки  ДПА в 9 класі подано в таблиці:</w:t>
      </w:r>
    </w:p>
    <w:tbl>
      <w:tblPr>
        <w:tblW w:w="9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2944"/>
        <w:gridCol w:w="1401"/>
        <w:gridCol w:w="745"/>
        <w:gridCol w:w="897"/>
        <w:gridCol w:w="914"/>
        <w:gridCol w:w="904"/>
      </w:tblGrid>
      <w:tr w:rsidR="00682D17" w:rsidRPr="00682D17" w:rsidTr="001829C8">
        <w:trPr>
          <w:trHeight w:val="47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Загальна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Предмети</w:t>
            </w:r>
            <w:proofErr w:type="spellEnd"/>
          </w:p>
        </w:tc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івень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досягнень</w:t>
            </w:r>
            <w:proofErr w:type="spellEnd"/>
          </w:p>
        </w:tc>
      </w:tr>
      <w:tr w:rsidR="00682D17" w:rsidRPr="00682D17" w:rsidTr="001829C8">
        <w:trPr>
          <w:trHeight w:val="485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Українська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             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Серед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Достат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Висок.</w:t>
            </w:r>
          </w:p>
        </w:tc>
      </w:tr>
      <w:tr w:rsidR="00682D17" w:rsidRPr="00682D17" w:rsidTr="001829C8">
        <w:trPr>
          <w:trHeight w:val="48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682D17" w:rsidRPr="00682D17" w:rsidTr="001829C8">
        <w:trPr>
          <w:trHeight w:val="39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682D17" w:rsidRPr="00682D17" w:rsidTr="001829C8">
        <w:trPr>
          <w:trHeight w:val="50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682D17" w:rsidRPr="00682D17" w:rsidTr="001829C8">
        <w:trPr>
          <w:trHeight w:val="48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  <w:tr w:rsidR="00682D17" w:rsidRPr="00682D17" w:rsidTr="001829C8">
        <w:trPr>
          <w:trHeight w:val="485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Правознавств</w:t>
            </w:r>
            <w:proofErr w:type="gram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proofErr w:type="spellStart"/>
            <w:proofErr w:type="gramEnd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практичний</w:t>
            </w:r>
            <w:proofErr w:type="spellEnd"/>
            <w:r w:rsidRPr="0068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курс)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</w:p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учнів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82D17" w:rsidRPr="00682D17" w:rsidTr="001829C8">
        <w:trPr>
          <w:trHeight w:val="48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D17" w:rsidRPr="00682D17" w:rsidRDefault="00682D17" w:rsidP="00682D1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</w:tr>
    </w:tbl>
    <w:p w:rsidR="00682D17" w:rsidRPr="00682D17" w:rsidRDefault="00682D17" w:rsidP="00682D1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82D17">
        <w:rPr>
          <w:rFonts w:ascii="Times New Roman" w:hAnsi="Times New Roman" w:cs="Times New Roman"/>
          <w:sz w:val="28"/>
          <w:szCs w:val="28"/>
          <w:lang w:val="uk-UA"/>
        </w:rPr>
        <w:t xml:space="preserve">Порівнюючи підсумки ДПА в 9 класі з результатами навчальних досягнень учнів за рік, слід відзначити, що з усіх предметів відзначається підтвердження результатів. </w:t>
      </w:r>
    </w:p>
    <w:p w:rsidR="00682D17" w:rsidRPr="00682D17" w:rsidRDefault="00682D17" w:rsidP="00CE77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C85" w:rsidRDefault="00B00C85" w:rsidP="008517C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7C8" w:rsidRPr="006E2261" w:rsidRDefault="00B00C85" w:rsidP="008517C8">
      <w:pPr>
        <w:spacing w:after="0" w:line="240" w:lineRule="auto"/>
        <w:ind w:left="-567" w:firstLine="567"/>
        <w:rPr>
          <w:rStyle w:val="FontStyle115"/>
          <w:sz w:val="28"/>
          <w:szCs w:val="28"/>
          <w:lang w:val="uk-UA"/>
        </w:rPr>
      </w:pPr>
      <w:r w:rsidRPr="00055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7C8" w:rsidRPr="000553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17C8" w:rsidRPr="006E2261">
        <w:rPr>
          <w:rStyle w:val="FontStyle115"/>
          <w:sz w:val="28"/>
          <w:szCs w:val="28"/>
          <w:lang w:val="uk-UA"/>
        </w:rPr>
        <w:t xml:space="preserve"> 201</w:t>
      </w:r>
      <w:r w:rsidR="008517C8">
        <w:rPr>
          <w:rStyle w:val="FontStyle115"/>
          <w:sz w:val="28"/>
          <w:szCs w:val="28"/>
          <w:lang w:val="uk-UA"/>
        </w:rPr>
        <w:t xml:space="preserve">7-2018 </w:t>
      </w:r>
      <w:proofErr w:type="spellStart"/>
      <w:r w:rsidR="008517C8">
        <w:rPr>
          <w:rStyle w:val="FontStyle115"/>
          <w:sz w:val="28"/>
          <w:szCs w:val="28"/>
          <w:lang w:val="uk-UA"/>
        </w:rPr>
        <w:t>н.р</w:t>
      </w:r>
      <w:proofErr w:type="spellEnd"/>
      <w:r w:rsidR="008517C8">
        <w:rPr>
          <w:rStyle w:val="FontStyle115"/>
          <w:sz w:val="28"/>
          <w:szCs w:val="28"/>
          <w:lang w:val="uk-UA"/>
        </w:rPr>
        <w:t>. в НВК нараховувалось</w:t>
      </w:r>
      <w:r w:rsidR="008517C8" w:rsidRPr="006E2261">
        <w:rPr>
          <w:rStyle w:val="FontStyle115"/>
          <w:sz w:val="28"/>
          <w:szCs w:val="28"/>
          <w:lang w:val="uk-UA"/>
        </w:rPr>
        <w:t xml:space="preserve"> </w:t>
      </w:r>
      <w:r w:rsidR="008517C8" w:rsidRPr="00B00C85">
        <w:rPr>
          <w:rStyle w:val="FontStyle115"/>
          <w:sz w:val="28"/>
          <w:szCs w:val="28"/>
          <w:lang w:val="uk-UA"/>
        </w:rPr>
        <w:t>2</w:t>
      </w:r>
      <w:r w:rsidR="008517C8">
        <w:rPr>
          <w:rStyle w:val="FontStyle115"/>
          <w:sz w:val="28"/>
          <w:szCs w:val="28"/>
          <w:lang w:val="uk-UA"/>
        </w:rPr>
        <w:t>4</w:t>
      </w:r>
      <w:r w:rsidR="008517C8" w:rsidRPr="006E2261">
        <w:rPr>
          <w:rStyle w:val="FontStyle115"/>
          <w:sz w:val="28"/>
          <w:szCs w:val="28"/>
          <w:lang w:val="uk-UA"/>
        </w:rPr>
        <w:t xml:space="preserve">  педпрацівники, з них 3</w:t>
      </w:r>
      <w:r w:rsidR="008517C8" w:rsidRPr="00B00C85">
        <w:rPr>
          <w:rStyle w:val="FontStyle115"/>
          <w:sz w:val="28"/>
          <w:szCs w:val="28"/>
          <w:lang w:val="uk-UA"/>
        </w:rPr>
        <w:t xml:space="preserve"> </w:t>
      </w:r>
      <w:r w:rsidR="008517C8">
        <w:rPr>
          <w:rStyle w:val="FontStyle115"/>
          <w:sz w:val="28"/>
          <w:szCs w:val="28"/>
          <w:lang w:val="uk-UA"/>
        </w:rPr>
        <w:t xml:space="preserve">педпрацівники </w:t>
      </w:r>
      <w:r w:rsidR="008517C8" w:rsidRPr="006E2261">
        <w:rPr>
          <w:rStyle w:val="FontStyle115"/>
          <w:sz w:val="28"/>
          <w:szCs w:val="28"/>
          <w:lang w:val="uk-UA"/>
        </w:rPr>
        <w:t xml:space="preserve"> перебувають у відпустці по догляду за дитиною.</w:t>
      </w:r>
    </w:p>
    <w:p w:rsidR="008517C8" w:rsidRPr="00B00C85" w:rsidRDefault="008517C8" w:rsidP="008517C8">
      <w:pPr>
        <w:pStyle w:val="1"/>
        <w:tabs>
          <w:tab w:val="left" w:pos="567"/>
        </w:tabs>
        <w:ind w:left="-567" w:firstLine="567"/>
        <w:rPr>
          <w:rStyle w:val="FontStyle112"/>
          <w:i/>
          <w:sz w:val="28"/>
          <w:szCs w:val="28"/>
          <w:lang w:val="uk-UA"/>
        </w:rPr>
      </w:pPr>
      <w:r w:rsidRPr="006E2261">
        <w:rPr>
          <w:rStyle w:val="FontStyle112"/>
          <w:sz w:val="28"/>
          <w:szCs w:val="28"/>
          <w:lang w:val="uk-UA" w:eastAsia="uk-UA"/>
        </w:rPr>
        <w:t>Аналіз якісного складу педагогічних кадрів</w:t>
      </w:r>
    </w:p>
    <w:tbl>
      <w:tblPr>
        <w:tblW w:w="830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81"/>
        <w:gridCol w:w="2113"/>
        <w:gridCol w:w="1910"/>
      </w:tblGrid>
      <w:tr w:rsidR="008517C8" w:rsidRPr="00B00C85" w:rsidTr="00A51433">
        <w:trPr>
          <w:trHeight w:val="577"/>
        </w:trPr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   </w:t>
            </w:r>
          </w:p>
        </w:tc>
      </w:tr>
      <w:tr w:rsidR="008517C8" w:rsidRPr="00B00C85" w:rsidTr="00A51433">
        <w:trPr>
          <w:trHeight w:val="195"/>
        </w:trPr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років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517C8" w:rsidRPr="00B00C85" w:rsidTr="00A51433">
        <w:trPr>
          <w:trHeight w:val="186"/>
        </w:trPr>
        <w:tc>
          <w:tcPr>
            <w:tcW w:w="4281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31-40 років</w:t>
            </w:r>
          </w:p>
        </w:tc>
        <w:tc>
          <w:tcPr>
            <w:tcW w:w="211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517C8" w:rsidRPr="006E2261" w:rsidTr="00A51433">
        <w:trPr>
          <w:trHeight w:val="195"/>
        </w:trPr>
        <w:tc>
          <w:tcPr>
            <w:tcW w:w="4281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41-50 років</w:t>
            </w:r>
          </w:p>
        </w:tc>
        <w:tc>
          <w:tcPr>
            <w:tcW w:w="211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517C8" w:rsidRPr="006E2261" w:rsidTr="00A51433">
        <w:trPr>
          <w:trHeight w:val="382"/>
        </w:trPr>
        <w:tc>
          <w:tcPr>
            <w:tcW w:w="4281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55 років</w:t>
            </w:r>
          </w:p>
        </w:tc>
        <w:tc>
          <w:tcPr>
            <w:tcW w:w="2113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0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</w:tbl>
    <w:p w:rsidR="008517C8" w:rsidRPr="006E2261" w:rsidRDefault="008517C8" w:rsidP="008517C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517C8" w:rsidRPr="006E2261" w:rsidRDefault="008517C8" w:rsidP="008517C8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Якісний склад вчителів за педагогічним стажем</w:t>
      </w: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65"/>
        <w:gridCol w:w="2736"/>
        <w:gridCol w:w="993"/>
      </w:tblGrid>
      <w:tr w:rsidR="008517C8" w:rsidRPr="006E2261" w:rsidTr="00A51433">
        <w:trPr>
          <w:trHeight w:val="32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517C8" w:rsidRPr="006E2261" w:rsidTr="00A51433">
        <w:trPr>
          <w:trHeight w:val="156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517C8" w:rsidRPr="006E2261" w:rsidTr="00A51433">
        <w:trPr>
          <w:trHeight w:val="156"/>
        </w:trPr>
        <w:tc>
          <w:tcPr>
            <w:tcW w:w="5465" w:type="dxa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3-10 років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517C8" w:rsidRPr="006E2261" w:rsidTr="00A51433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517C8" w:rsidRPr="006E2261" w:rsidTr="00A51433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517C8" w:rsidRPr="006E2261" w:rsidRDefault="008517C8" w:rsidP="00A51433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</w:p>
        </w:tc>
      </w:tr>
    </w:tbl>
    <w:p w:rsidR="008517C8" w:rsidRPr="006E2261" w:rsidRDefault="008517C8" w:rsidP="008517C8">
      <w:pPr>
        <w:pStyle w:val="a4"/>
        <w:ind w:left="-567" w:firstLine="567"/>
        <w:rPr>
          <w:b/>
          <w:sz w:val="28"/>
          <w:szCs w:val="28"/>
          <w:lang w:val="en-US"/>
        </w:rPr>
      </w:pPr>
      <w:r w:rsidRPr="006E2261">
        <w:rPr>
          <w:b/>
          <w:sz w:val="28"/>
          <w:szCs w:val="28"/>
          <w:lang w:val="en-US"/>
        </w:rPr>
        <w:br w:type="textWrapping" w:clear="all"/>
      </w:r>
    </w:p>
    <w:p w:rsidR="008517C8" w:rsidRPr="006E2261" w:rsidRDefault="008517C8" w:rsidP="008517C8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Відомості про педагогів за категоріями</w:t>
      </w:r>
    </w:p>
    <w:tbl>
      <w:tblPr>
        <w:tblW w:w="7965" w:type="dxa"/>
        <w:tblInd w:w="-5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12"/>
        <w:gridCol w:w="1912"/>
        <w:gridCol w:w="1271"/>
        <w:gridCol w:w="1012"/>
        <w:gridCol w:w="1012"/>
        <w:gridCol w:w="1446"/>
      </w:tblGrid>
      <w:tr w:rsidR="008517C8" w:rsidRPr="006E2261" w:rsidTr="00A51433">
        <w:trPr>
          <w:trHeight w:val="563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“Старший учитель”</w:t>
            </w:r>
          </w:p>
        </w:tc>
      </w:tr>
      <w:tr w:rsidR="008517C8" w:rsidRPr="006E2261" w:rsidTr="00A51433">
        <w:trPr>
          <w:trHeight w:val="491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7C8" w:rsidRPr="006E2261" w:rsidRDefault="008517C8" w:rsidP="00A51433">
            <w:pPr>
              <w:tabs>
                <w:tab w:val="left" w:pos="567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2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8517C8" w:rsidRDefault="000553D9" w:rsidP="00CE77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НВК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повністю укомплектований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педагогічними кадрами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53D9">
        <w:rPr>
          <w:rStyle w:val="FontStyle115"/>
          <w:sz w:val="28"/>
          <w:szCs w:val="28"/>
          <w:lang w:val="uk-UA"/>
        </w:rPr>
        <w:t xml:space="preserve"> </w:t>
      </w:r>
      <w:r w:rsidRPr="006E2261">
        <w:rPr>
          <w:rStyle w:val="FontStyle115"/>
          <w:sz w:val="28"/>
          <w:szCs w:val="28"/>
          <w:lang w:val="uk-UA"/>
        </w:rPr>
        <w:t>При розстановці кадрів враховується</w:t>
      </w:r>
      <w:r>
        <w:rPr>
          <w:rStyle w:val="FontStyle115"/>
          <w:sz w:val="28"/>
          <w:szCs w:val="28"/>
          <w:lang w:val="uk-UA"/>
        </w:rPr>
        <w:t xml:space="preserve"> </w:t>
      </w:r>
      <w:r w:rsidRPr="000553D9">
        <w:rPr>
          <w:rStyle w:val="FontStyle115"/>
          <w:sz w:val="28"/>
          <w:szCs w:val="28"/>
          <w:lang w:val="uk-UA"/>
        </w:rPr>
        <w:t xml:space="preserve"> </w:t>
      </w:r>
      <w:r w:rsidRPr="006E2261">
        <w:rPr>
          <w:rStyle w:val="FontStyle115"/>
          <w:sz w:val="28"/>
          <w:szCs w:val="28"/>
          <w:lang w:val="uk-UA"/>
        </w:rPr>
        <w:t>педагогічний досвід, кваліфікація вчителя, наступність у роботі, характер</w:t>
      </w:r>
      <w:r w:rsidRPr="000553D9">
        <w:rPr>
          <w:rStyle w:val="FontStyle115"/>
          <w:sz w:val="28"/>
          <w:szCs w:val="28"/>
          <w:lang w:val="uk-UA"/>
        </w:rPr>
        <w:t xml:space="preserve"> </w:t>
      </w:r>
      <w:r w:rsidRPr="006E2261">
        <w:rPr>
          <w:rStyle w:val="FontStyle115"/>
          <w:sz w:val="28"/>
          <w:szCs w:val="28"/>
          <w:lang w:val="uk-UA"/>
        </w:rPr>
        <w:t>відносин суб'єктів</w:t>
      </w:r>
      <w:r w:rsidR="00EA6E33">
        <w:rPr>
          <w:rStyle w:val="FontStyle115"/>
          <w:sz w:val="28"/>
          <w:szCs w:val="28"/>
          <w:lang w:val="uk-UA"/>
        </w:rPr>
        <w:t xml:space="preserve"> освітнього </w:t>
      </w:r>
      <w:r w:rsidRPr="006E2261">
        <w:rPr>
          <w:rStyle w:val="FontStyle115"/>
          <w:sz w:val="28"/>
          <w:szCs w:val="28"/>
          <w:lang w:val="uk-UA"/>
        </w:rPr>
        <w:t xml:space="preserve"> процесу.</w:t>
      </w:r>
    </w:p>
    <w:p w:rsidR="00682D17" w:rsidRDefault="000553D9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Віковий склад і практичний досвід педагогічної роботи колективу обумовлюють високий рівень працездатності, що є головною умовою реалізації державної політики в галузі освіти й упровадження інноваційних технологій навчання і виховання.</w:t>
      </w:r>
      <w:r w:rsidRPr="000553D9">
        <w:rPr>
          <w:sz w:val="28"/>
          <w:szCs w:val="28"/>
          <w:lang w:val="uk-UA"/>
        </w:rPr>
        <w:t xml:space="preserve"> </w:t>
      </w:r>
      <w:r w:rsidR="00EA6E33" w:rsidRPr="006E2261">
        <w:rPr>
          <w:rStyle w:val="FontStyle115"/>
          <w:sz w:val="28"/>
          <w:szCs w:val="28"/>
          <w:lang w:val="uk-UA"/>
        </w:rPr>
        <w:t>Дирекція НВК, педагогічні працівники дотримуються норм трудового законодавства. Права і обов'язки педагогічних працівників визначені Посадовими інструкціями і Статутом школи</w:t>
      </w:r>
      <w:r w:rsidR="00682D17">
        <w:rPr>
          <w:rStyle w:val="FontStyle115"/>
          <w:sz w:val="28"/>
          <w:szCs w:val="28"/>
          <w:lang w:val="uk-UA"/>
        </w:rPr>
        <w:t>.</w:t>
      </w:r>
      <w:r w:rsid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2D17" w:rsidRPr="00682D17" w:rsidRDefault="00682D17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2D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Дошкільний підрозділ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82D17" w:rsidRDefault="00682D17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ошкільному </w:t>
      </w:r>
      <w:r w:rsidRPr="00CE7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 </w:t>
      </w:r>
      <w:r w:rsidRP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вується</w:t>
      </w:r>
      <w:r w:rsidRP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Pr="00682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Працює 2 групи:  ясельно-молодша та  середньо-старша 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прграмою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«Українське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7D5206">
        <w:t xml:space="preserve"> </w:t>
      </w:r>
      <w:r>
        <w:rPr>
          <w:lang w:val="uk-UA"/>
        </w:rPr>
        <w:t xml:space="preserve">  </w:t>
      </w:r>
      <w:r w:rsidRPr="00BD1753">
        <w:rPr>
          <w:rFonts w:ascii="Times New Roman" w:hAnsi="Times New Roman" w:cs="Times New Roman"/>
          <w:sz w:val="28"/>
          <w:szCs w:val="28"/>
          <w:lang w:val="uk-UA"/>
        </w:rPr>
        <w:t>В кожній віковій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753">
        <w:rPr>
          <w:lang w:val="uk-UA"/>
        </w:rPr>
        <w:t xml:space="preserve"> </w:t>
      </w:r>
      <w:r w:rsidRPr="00BD1753">
        <w:rPr>
          <w:rFonts w:ascii="Times New Roman" w:hAnsi="Times New Roman" w:cs="Times New Roman"/>
          <w:sz w:val="28"/>
          <w:szCs w:val="28"/>
          <w:lang w:val="uk-UA"/>
        </w:rPr>
        <w:t>групі створена</w:t>
      </w:r>
      <w:r w:rsidRPr="007D5206">
        <w:rPr>
          <w:rFonts w:ascii="Times New Roman" w:hAnsi="Times New Roman" w:cs="Times New Roman"/>
          <w:sz w:val="28"/>
          <w:szCs w:val="28"/>
        </w:rPr>
        <w:t> </w:t>
      </w:r>
      <w:r w:rsidRPr="00BD1753">
        <w:rPr>
          <w:rFonts w:ascii="Times New Roman" w:hAnsi="Times New Roman" w:cs="Times New Roman"/>
          <w:sz w:val="28"/>
          <w:szCs w:val="28"/>
          <w:lang w:val="uk-UA"/>
        </w:rPr>
        <w:t xml:space="preserve"> база щодо оснащення педагогічного процесу та розвивального середовища.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</w:t>
      </w:r>
      <w:r w:rsidRPr="00BD175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спрямовує</w:t>
      </w:r>
      <w:r w:rsidRPr="00BD1753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на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озв’язання основних </w:t>
      </w:r>
      <w:r w:rsidRPr="00BD1753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2D17" w:rsidRPr="00BD1753" w:rsidRDefault="00682D17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патріотичне виховання, екологічне виховання,</w:t>
      </w:r>
    </w:p>
    <w:p w:rsidR="00682D17" w:rsidRPr="00BD1753" w:rsidRDefault="00682D17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gram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D17" w:rsidRPr="00682D17" w:rsidRDefault="00682D17" w:rsidP="00682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</w:t>
      </w:r>
      <w:proofErr w:type="spellEnd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мовленнєвий</w:t>
      </w:r>
      <w:proofErr w:type="spellEnd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</w:p>
    <w:p w:rsidR="004C7439" w:rsidRDefault="007221A0" w:rsidP="004C7439">
      <w:pPr>
        <w:pStyle w:val="a5"/>
        <w:jc w:val="both"/>
        <w:rPr>
          <w:sz w:val="26"/>
          <w:szCs w:val="26"/>
          <w:lang w:val="uk-UA"/>
        </w:rPr>
      </w:pPr>
      <w:r w:rsidRPr="007221A0">
        <w:rPr>
          <w:b/>
          <w:sz w:val="28"/>
          <w:szCs w:val="28"/>
          <w:lang w:val="uk-UA"/>
        </w:rPr>
        <w:t>Методична робота</w:t>
      </w:r>
      <w:r w:rsidR="004C7439" w:rsidRPr="004C7439">
        <w:rPr>
          <w:sz w:val="26"/>
          <w:szCs w:val="26"/>
          <w:lang w:val="uk-UA"/>
        </w:rPr>
        <w:t xml:space="preserve"> </w:t>
      </w:r>
    </w:p>
    <w:p w:rsidR="004C7439" w:rsidRDefault="00682D17" w:rsidP="004C743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7439" w:rsidRPr="004C7439">
        <w:rPr>
          <w:sz w:val="28"/>
          <w:szCs w:val="28"/>
          <w:lang w:val="uk-UA"/>
        </w:rPr>
        <w:t xml:space="preserve">Підвищення статусу національної освіти в ХХІ столітті потребує нових підходів і методів роботи з педагогічними кадрами. </w:t>
      </w:r>
      <w:proofErr w:type="gramStart"/>
      <w:r w:rsidR="004C7439" w:rsidRPr="004C7439">
        <w:rPr>
          <w:sz w:val="28"/>
          <w:szCs w:val="28"/>
        </w:rPr>
        <w:t>Методична робота стала</w:t>
      </w:r>
      <w:proofErr w:type="gram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життєвою</w:t>
      </w:r>
      <w:proofErr w:type="spellEnd"/>
      <w:r w:rsidR="004C7439" w:rsidRPr="004C7439">
        <w:rPr>
          <w:sz w:val="28"/>
          <w:szCs w:val="28"/>
        </w:rPr>
        <w:t xml:space="preserve"> потребою кожного </w:t>
      </w:r>
      <w:proofErr w:type="spellStart"/>
      <w:r w:rsidR="004C7439" w:rsidRPr="004C7439">
        <w:rPr>
          <w:sz w:val="28"/>
          <w:szCs w:val="28"/>
        </w:rPr>
        <w:t>окремого</w:t>
      </w:r>
      <w:proofErr w:type="spellEnd"/>
      <w:r w:rsidR="004C7439" w:rsidRPr="004C7439">
        <w:rPr>
          <w:sz w:val="28"/>
          <w:szCs w:val="28"/>
        </w:rPr>
        <w:t xml:space="preserve"> педагога й </w:t>
      </w:r>
      <w:proofErr w:type="spellStart"/>
      <w:r w:rsidR="004C7439" w:rsidRPr="004C7439">
        <w:rPr>
          <w:sz w:val="28"/>
          <w:szCs w:val="28"/>
        </w:rPr>
        <w:t>водночас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обов’язковою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вимогою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суспільства</w:t>
      </w:r>
      <w:proofErr w:type="spellEnd"/>
      <w:r w:rsidR="004C7439" w:rsidRPr="004C7439">
        <w:rPr>
          <w:sz w:val="28"/>
          <w:szCs w:val="28"/>
        </w:rPr>
        <w:t xml:space="preserve">. </w:t>
      </w:r>
      <w:proofErr w:type="spellStart"/>
      <w:r w:rsidR="004C7439" w:rsidRPr="004C7439">
        <w:rPr>
          <w:sz w:val="28"/>
          <w:szCs w:val="28"/>
        </w:rPr>
        <w:t>Виявляти</w:t>
      </w:r>
      <w:proofErr w:type="spellEnd"/>
      <w:r w:rsidR="004C7439" w:rsidRPr="004C7439">
        <w:rPr>
          <w:sz w:val="28"/>
          <w:szCs w:val="28"/>
        </w:rPr>
        <w:t xml:space="preserve">, </w:t>
      </w:r>
      <w:proofErr w:type="spellStart"/>
      <w:r w:rsidR="004C7439" w:rsidRPr="004C7439">
        <w:rPr>
          <w:sz w:val="28"/>
          <w:szCs w:val="28"/>
        </w:rPr>
        <w:t>розвивати</w:t>
      </w:r>
      <w:proofErr w:type="spellEnd"/>
      <w:r w:rsidR="004C7439" w:rsidRPr="004C7439">
        <w:rPr>
          <w:sz w:val="28"/>
          <w:szCs w:val="28"/>
        </w:rPr>
        <w:t xml:space="preserve"> й </w:t>
      </w:r>
      <w:proofErr w:type="spellStart"/>
      <w:r w:rsidR="004C7439" w:rsidRPr="004C7439">
        <w:rPr>
          <w:sz w:val="28"/>
          <w:szCs w:val="28"/>
        </w:rPr>
        <w:t>плекати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творчі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паростки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особистості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вчителя</w:t>
      </w:r>
      <w:proofErr w:type="spellEnd"/>
      <w:r w:rsidR="004C7439" w:rsidRPr="004C7439">
        <w:rPr>
          <w:sz w:val="28"/>
          <w:szCs w:val="28"/>
        </w:rPr>
        <w:t xml:space="preserve"> – </w:t>
      </w:r>
      <w:proofErr w:type="spellStart"/>
      <w:r w:rsidR="004C7439" w:rsidRPr="004C7439">
        <w:rPr>
          <w:sz w:val="28"/>
          <w:szCs w:val="28"/>
        </w:rPr>
        <w:t>основна</w:t>
      </w:r>
      <w:proofErr w:type="spellEnd"/>
      <w:r w:rsidR="004C7439" w:rsidRPr="004C7439">
        <w:rPr>
          <w:sz w:val="28"/>
          <w:szCs w:val="28"/>
        </w:rPr>
        <w:t xml:space="preserve"> мета </w:t>
      </w:r>
      <w:proofErr w:type="spellStart"/>
      <w:r w:rsidR="004C7439" w:rsidRPr="004C7439">
        <w:rPr>
          <w:sz w:val="28"/>
          <w:szCs w:val="28"/>
        </w:rPr>
        <w:t>методичної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роботи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нашого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навчального</w:t>
      </w:r>
      <w:proofErr w:type="spellEnd"/>
      <w:r w:rsidR="004C7439" w:rsidRPr="004C7439">
        <w:rPr>
          <w:sz w:val="28"/>
          <w:szCs w:val="28"/>
        </w:rPr>
        <w:t xml:space="preserve"> закладу. </w:t>
      </w:r>
      <w:proofErr w:type="spellStart"/>
      <w:r w:rsidR="004C7439" w:rsidRPr="004C7439">
        <w:rPr>
          <w:sz w:val="28"/>
          <w:szCs w:val="28"/>
        </w:rPr>
        <w:t>Прагнення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досягнути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поставленої</w:t>
      </w:r>
      <w:proofErr w:type="spellEnd"/>
      <w:r w:rsidR="004C7439" w:rsidRPr="004C7439">
        <w:rPr>
          <w:sz w:val="28"/>
          <w:szCs w:val="28"/>
        </w:rPr>
        <w:t xml:space="preserve"> мети </w:t>
      </w:r>
      <w:proofErr w:type="spellStart"/>
      <w:r w:rsidR="004C7439" w:rsidRPr="004C7439">
        <w:rPr>
          <w:sz w:val="28"/>
          <w:szCs w:val="28"/>
        </w:rPr>
        <w:t>зосередило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увагу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proofErr w:type="gramStart"/>
      <w:r w:rsidR="004C7439" w:rsidRPr="004C7439">
        <w:rPr>
          <w:sz w:val="28"/>
          <w:szCs w:val="28"/>
        </w:rPr>
        <w:lastRenderedPageBreak/>
        <w:t>адм</w:t>
      </w:r>
      <w:proofErr w:type="gramEnd"/>
      <w:r w:rsidR="004C7439" w:rsidRPr="004C7439">
        <w:rPr>
          <w:sz w:val="28"/>
          <w:szCs w:val="28"/>
        </w:rPr>
        <w:t>іністрації</w:t>
      </w:r>
      <w:proofErr w:type="spellEnd"/>
      <w:r w:rsidR="004C7439" w:rsidRPr="004C7439">
        <w:rPr>
          <w:sz w:val="28"/>
          <w:szCs w:val="28"/>
        </w:rPr>
        <w:t xml:space="preserve">, </w:t>
      </w:r>
      <w:proofErr w:type="spellStart"/>
      <w:r w:rsidR="004C7439" w:rsidRPr="004C7439">
        <w:rPr>
          <w:sz w:val="28"/>
          <w:szCs w:val="28"/>
        </w:rPr>
        <w:t>педаг</w:t>
      </w:r>
      <w:r w:rsidR="004C7439">
        <w:rPr>
          <w:sz w:val="28"/>
          <w:szCs w:val="28"/>
        </w:rPr>
        <w:t>огічного</w:t>
      </w:r>
      <w:proofErr w:type="spellEnd"/>
      <w:r w:rsidR="004C7439">
        <w:rPr>
          <w:sz w:val="28"/>
          <w:szCs w:val="28"/>
        </w:rPr>
        <w:t xml:space="preserve"> </w:t>
      </w:r>
      <w:proofErr w:type="spellStart"/>
      <w:r w:rsidR="004C7439">
        <w:rPr>
          <w:sz w:val="28"/>
          <w:szCs w:val="28"/>
        </w:rPr>
        <w:t>колективу</w:t>
      </w:r>
      <w:proofErr w:type="spellEnd"/>
      <w:r w:rsidR="004C7439">
        <w:rPr>
          <w:sz w:val="28"/>
          <w:szCs w:val="28"/>
        </w:rPr>
        <w:t xml:space="preserve"> </w:t>
      </w:r>
      <w:proofErr w:type="spellStart"/>
      <w:r w:rsidR="004C7439">
        <w:rPr>
          <w:sz w:val="28"/>
          <w:szCs w:val="28"/>
        </w:rPr>
        <w:t>протягом</w:t>
      </w:r>
      <w:proofErr w:type="spellEnd"/>
      <w:r w:rsidR="004C7439">
        <w:rPr>
          <w:sz w:val="28"/>
          <w:szCs w:val="28"/>
        </w:rPr>
        <w:t xml:space="preserve"> 201</w:t>
      </w:r>
      <w:r w:rsidR="004C7439">
        <w:rPr>
          <w:sz w:val="28"/>
          <w:szCs w:val="28"/>
          <w:lang w:val="uk-UA"/>
        </w:rPr>
        <w:t>7</w:t>
      </w:r>
      <w:r w:rsidR="004C7439">
        <w:rPr>
          <w:sz w:val="28"/>
          <w:szCs w:val="28"/>
        </w:rPr>
        <w:t>/201</w:t>
      </w:r>
      <w:r w:rsidR="004C7439">
        <w:rPr>
          <w:sz w:val="28"/>
          <w:szCs w:val="28"/>
          <w:lang w:val="uk-UA"/>
        </w:rPr>
        <w:t>8</w:t>
      </w:r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навчального</w:t>
      </w:r>
      <w:proofErr w:type="spellEnd"/>
      <w:r w:rsidR="004C7439" w:rsidRPr="004C7439">
        <w:rPr>
          <w:sz w:val="28"/>
          <w:szCs w:val="28"/>
        </w:rPr>
        <w:t xml:space="preserve"> року на </w:t>
      </w:r>
      <w:proofErr w:type="spellStart"/>
      <w:r w:rsidR="004C7439" w:rsidRPr="004C7439">
        <w:rPr>
          <w:sz w:val="28"/>
          <w:szCs w:val="28"/>
        </w:rPr>
        <w:t>основних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напрямках</w:t>
      </w:r>
      <w:proofErr w:type="spellEnd"/>
      <w:r w:rsidR="004C7439" w:rsidRPr="004C7439">
        <w:rPr>
          <w:sz w:val="28"/>
          <w:szCs w:val="28"/>
        </w:rPr>
        <w:t xml:space="preserve"> </w:t>
      </w:r>
      <w:proofErr w:type="spellStart"/>
      <w:r w:rsidR="004C7439" w:rsidRPr="004C7439">
        <w:rPr>
          <w:sz w:val="28"/>
          <w:szCs w:val="28"/>
        </w:rPr>
        <w:t>діяльності</w:t>
      </w:r>
      <w:proofErr w:type="spellEnd"/>
      <w:r w:rsidR="004C7439" w:rsidRPr="004C7439">
        <w:rPr>
          <w:sz w:val="28"/>
          <w:szCs w:val="28"/>
        </w:rPr>
        <w:t>:</w:t>
      </w:r>
    </w:p>
    <w:p w:rsidR="0072555A" w:rsidRPr="0072555A" w:rsidRDefault="004C7439" w:rsidP="0072555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55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5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555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2555A">
        <w:rPr>
          <w:rFonts w:ascii="Times New Roman" w:hAnsi="Times New Roman" w:cs="Times New Roman"/>
          <w:sz w:val="28"/>
          <w:szCs w:val="28"/>
        </w:rPr>
        <w:t>новообраною</w:t>
      </w:r>
      <w:proofErr w:type="spellEnd"/>
      <w:r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5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2555A">
        <w:rPr>
          <w:rFonts w:ascii="Times New Roman" w:hAnsi="Times New Roman" w:cs="Times New Roman"/>
          <w:sz w:val="28"/>
          <w:szCs w:val="28"/>
        </w:rPr>
        <w:t xml:space="preserve">-методичною </w:t>
      </w:r>
      <w:r w:rsidRPr="0072555A">
        <w:rPr>
          <w:rFonts w:ascii="Times New Roman" w:hAnsi="Times New Roman" w:cs="Times New Roman"/>
          <w:sz w:val="28"/>
          <w:szCs w:val="28"/>
          <w:lang w:val="uk-UA"/>
        </w:rPr>
        <w:t>темою</w:t>
      </w:r>
      <w:r w:rsidRPr="0072555A">
        <w:rPr>
          <w:rFonts w:ascii="Times New Roman" w:hAnsi="Times New Roman" w:cs="Times New Roman"/>
          <w:sz w:val="28"/>
          <w:szCs w:val="28"/>
        </w:rPr>
        <w:t>:</w:t>
      </w:r>
      <w:r w:rsidR="0072555A" w:rsidRPr="007255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уроку як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>»</w:t>
      </w:r>
      <w:r w:rsidR="0072555A" w:rsidRPr="00725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555A" w:rsidRPr="007255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покращилася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555A" w:rsidRPr="00725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555A" w:rsidRPr="0072555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2555A" w:rsidRPr="0072555A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="0072555A" w:rsidRPr="0072555A">
        <w:rPr>
          <w:rFonts w:ascii="Times New Roman" w:hAnsi="Times New Roman" w:cs="Times New Roman"/>
          <w:sz w:val="28"/>
          <w:szCs w:val="28"/>
        </w:rPr>
        <w:t>.</w:t>
      </w:r>
    </w:p>
    <w:p w:rsidR="00CE06EA" w:rsidRPr="006E2261" w:rsidRDefault="00CE06EA" w:rsidP="00CE06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У 2017-2018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. працювали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(керівник Прус Б.М.) та вчителів початкових класів (керівник Балабан А.Ю.).</w:t>
      </w:r>
    </w:p>
    <w:p w:rsidR="00CE06EA" w:rsidRPr="006E2261" w:rsidRDefault="00CE06EA" w:rsidP="00CE06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іжшкільні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:</w:t>
      </w:r>
    </w:p>
    <w:p w:rsidR="00C621DE" w:rsidRPr="00813867" w:rsidRDefault="00CE06EA" w:rsidP="00813867">
      <w:pPr>
        <w:pStyle w:val="a5"/>
        <w:jc w:val="both"/>
        <w:rPr>
          <w:lang w:val="uk-UA"/>
        </w:rPr>
      </w:pPr>
      <w:r w:rsidRPr="006E2261">
        <w:rPr>
          <w:sz w:val="28"/>
          <w:szCs w:val="28"/>
          <w:lang w:val="uk-UA"/>
        </w:rPr>
        <w:t xml:space="preserve">- соціальних педагогів (07.12.2017р., відповідальний – </w:t>
      </w:r>
      <w:proofErr w:type="spellStart"/>
      <w:r w:rsidRPr="006E2261">
        <w:rPr>
          <w:sz w:val="28"/>
          <w:szCs w:val="28"/>
          <w:lang w:val="uk-UA"/>
        </w:rPr>
        <w:t>Сташків</w:t>
      </w:r>
      <w:proofErr w:type="spellEnd"/>
      <w:r w:rsidRPr="006E2261">
        <w:rPr>
          <w:sz w:val="28"/>
          <w:szCs w:val="28"/>
          <w:lang w:val="uk-UA"/>
        </w:rPr>
        <w:t xml:space="preserve"> І.В.) на тему: «Психологічні особливості спілкування в підлітковому віці»</w:t>
      </w:r>
      <w:r w:rsidR="00C621DE" w:rsidRPr="00C621DE">
        <w:rPr>
          <w:sz w:val="26"/>
          <w:szCs w:val="26"/>
          <w:lang w:val="uk-UA"/>
        </w:rPr>
        <w:t xml:space="preserve"> реалізація </w:t>
      </w:r>
      <w:proofErr w:type="spellStart"/>
      <w:r w:rsidR="00C621DE" w:rsidRPr="00C621DE">
        <w:rPr>
          <w:sz w:val="26"/>
          <w:szCs w:val="26"/>
          <w:lang w:val="uk-UA"/>
        </w:rPr>
        <w:t>компетентнісного</w:t>
      </w:r>
      <w:proofErr w:type="spellEnd"/>
      <w:r w:rsidR="00C621DE" w:rsidRPr="00C621DE">
        <w:rPr>
          <w:sz w:val="26"/>
          <w:szCs w:val="26"/>
          <w:lang w:val="uk-UA"/>
        </w:rPr>
        <w:t xml:space="preserve"> підходу у</w:t>
      </w:r>
      <w:r w:rsidR="00813867">
        <w:rPr>
          <w:sz w:val="26"/>
          <w:szCs w:val="26"/>
          <w:lang w:val="uk-UA"/>
        </w:rPr>
        <w:t xml:space="preserve"> навчально-виховній діяльності.</w:t>
      </w:r>
    </w:p>
    <w:p w:rsidR="00CE06EA" w:rsidRPr="006E2261" w:rsidRDefault="00CE06EA" w:rsidP="0036678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-вихователів (05.12.2018 р., відповідальний – Караванська Т.Р.) на тему «Андріївські вечорниці, як звичаї та обряди українського народу»</w:t>
      </w:r>
    </w:p>
    <w:p w:rsidR="00CE06EA" w:rsidRPr="006E2261" w:rsidRDefault="00CE06EA" w:rsidP="0036678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-педагогів-організаторів (26.03.2018 р., відповідальний –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Сташків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І.В.) на тему:«Формування соціальної компетентності учня в загальноосвітніх навчальних закладах»</w:t>
      </w:r>
    </w:p>
    <w:p w:rsidR="00CE06EA" w:rsidRPr="006E2261" w:rsidRDefault="00CE06EA" w:rsidP="0036678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- вчителів іноземної мови (30.03.2018 р., відповідальний –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Маличок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О.М.) на тему: «Планування роботи літньої мовної школи в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Байковецькій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громаді»</w:t>
      </w:r>
    </w:p>
    <w:p w:rsidR="00CE06EA" w:rsidRPr="006E2261" w:rsidRDefault="00CE06EA" w:rsidP="0036678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- вчителів математики та фізики (19.04.2018 р.) на тему: «Опрацювання методичних рекомендацій щодо організації закінчення навчального року, особливості проведення ДПА з математики і фізики у 2017/2018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CE06EA" w:rsidRPr="006E2261" w:rsidRDefault="00CE06EA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Крім того педагоги брали активну участь у міжшкільних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методоб’єднаннях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вчителів, а також у обласних семінарах (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Сташків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І.В. – «Організація профілактичної роботи соціального педагога з дітьми девіантної поведінки та дітьми, сім'ї яких опинились в складних життєвих обставинах»,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Іваніцька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О.І. – «Реалізація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підходу та формування дослідницьких умінь і навичок учнів у позакласній роботі з біології»)</w:t>
      </w:r>
    </w:p>
    <w:p w:rsidR="00C46046" w:rsidRDefault="00BF6D09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621DE" w:rsidRPr="00C46046">
        <w:rPr>
          <w:rFonts w:ascii="Times New Roman" w:hAnsi="Times New Roman" w:cs="Times New Roman"/>
          <w:sz w:val="28"/>
          <w:szCs w:val="28"/>
          <w:lang w:val="uk-UA"/>
        </w:rPr>
        <w:t xml:space="preserve"> системі </w:t>
      </w:r>
      <w:proofErr w:type="spellStart"/>
      <w:r w:rsidR="00C621DE" w:rsidRPr="00C46046">
        <w:rPr>
          <w:rFonts w:ascii="Times New Roman" w:hAnsi="Times New Roman" w:cs="Times New Roman"/>
          <w:sz w:val="28"/>
          <w:szCs w:val="28"/>
          <w:lang w:val="uk-UA"/>
        </w:rPr>
        <w:t>внутрішньошкільної</w:t>
      </w:r>
      <w:proofErr w:type="spellEnd"/>
      <w:r w:rsidR="00C621DE" w:rsidRPr="00C46046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 було використано як групові й колективні, так й індивідуальні форми роботи. Серед колективних і групових форм методичної роботи проводилися педагогічні ради, інструктивно-методичні наради, консультації, наставництво, творчі звіти, семінари-практикуми, предметні тижні, виставки педагогічної майстерності та новинок методичної літератури, інші</w:t>
      </w:r>
      <w:r w:rsidR="00C460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708" w:rsidRDefault="00BA6708" w:rsidP="00BA67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відвідували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онлан-курси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тренінги  тощо.</w:t>
      </w:r>
      <w:r w:rsidRPr="00BA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6708" w:rsidRDefault="00BA6708" w:rsidP="00BA670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Вони постійно вдосконалюють  свою педагогічну майстерність, впроваджують у практику інноваційні технології.</w:t>
      </w:r>
    </w:p>
    <w:p w:rsidR="00C46046" w:rsidRPr="00BA6708" w:rsidRDefault="00C46046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C46046">
        <w:rPr>
          <w:rFonts w:ascii="Times New Roman" w:hAnsi="Times New Roman" w:cs="Times New Roman"/>
          <w:color w:val="000000"/>
          <w:sz w:val="28"/>
          <w:szCs w:val="28"/>
        </w:rPr>
        <w:t>іоритетних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є робота з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молодими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6046">
        <w:rPr>
          <w:rFonts w:ascii="Times New Roman" w:hAnsi="Times New Roman" w:cs="Times New Roman"/>
          <w:color w:val="000000"/>
          <w:sz w:val="28"/>
          <w:szCs w:val="28"/>
        </w:rPr>
        <w:t>спеціалістами</w:t>
      </w:r>
      <w:proofErr w:type="spellEnd"/>
      <w:r w:rsidRPr="00C46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046" w:rsidRPr="00C46046" w:rsidRDefault="00C46046" w:rsidP="00C460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046" w:rsidRPr="00C46046" w:rsidRDefault="00C46046" w:rsidP="00C460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В колективі працює молодий педагог –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Данкевич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="00BA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ЇЇ наставник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Іваніцька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О.І. допомагає молодій колезі  вчитися набувати досвіду, зростати професійно. </w:t>
      </w:r>
    </w:p>
    <w:p w:rsidR="00C621DE" w:rsidRPr="00C621DE" w:rsidRDefault="00C621DE" w:rsidP="00C621DE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 w:rsidRPr="00C621DE">
        <w:rPr>
          <w:sz w:val="28"/>
          <w:szCs w:val="28"/>
          <w:lang w:val="uk-UA"/>
        </w:rPr>
        <w:lastRenderedPageBreak/>
        <w:t xml:space="preserve">Підвищення професійного рівня педагогів – невід’ємна складова післядипломної освіти. </w:t>
      </w:r>
      <w:r w:rsidRPr="00C621DE">
        <w:rPr>
          <w:sz w:val="28"/>
          <w:szCs w:val="28"/>
        </w:rPr>
        <w:t xml:space="preserve">У </w:t>
      </w:r>
      <w:proofErr w:type="spellStart"/>
      <w:r w:rsidRPr="00C621DE">
        <w:rPr>
          <w:sz w:val="28"/>
          <w:szCs w:val="28"/>
        </w:rPr>
        <w:t>цьому</w:t>
      </w:r>
      <w:proofErr w:type="spellEnd"/>
      <w:r w:rsidRPr="00C621DE">
        <w:rPr>
          <w:sz w:val="28"/>
          <w:szCs w:val="28"/>
        </w:rPr>
        <w:t xml:space="preserve"> і </w:t>
      </w:r>
      <w:proofErr w:type="spellStart"/>
      <w:r w:rsidRPr="00C621DE">
        <w:rPr>
          <w:sz w:val="28"/>
          <w:szCs w:val="28"/>
        </w:rPr>
        <w:t>полягає</w:t>
      </w:r>
      <w:proofErr w:type="spellEnd"/>
      <w:r w:rsidRPr="00C621DE">
        <w:rPr>
          <w:sz w:val="28"/>
          <w:szCs w:val="28"/>
        </w:rPr>
        <w:t xml:space="preserve"> головне </w:t>
      </w:r>
      <w:proofErr w:type="spellStart"/>
      <w:r w:rsidRPr="00C621DE">
        <w:rPr>
          <w:sz w:val="28"/>
          <w:szCs w:val="28"/>
        </w:rPr>
        <w:t>призначення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методичної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роботи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нашого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навчального</w:t>
      </w:r>
      <w:proofErr w:type="spellEnd"/>
      <w:r w:rsidRPr="00C621DE">
        <w:rPr>
          <w:sz w:val="28"/>
          <w:szCs w:val="28"/>
        </w:rPr>
        <w:t xml:space="preserve"> закладу.</w:t>
      </w:r>
    </w:p>
    <w:p w:rsidR="00C621DE" w:rsidRPr="00C621DE" w:rsidRDefault="00C621DE" w:rsidP="00C621DE">
      <w:pPr>
        <w:pStyle w:val="a5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C621DE">
        <w:rPr>
          <w:sz w:val="28"/>
          <w:szCs w:val="28"/>
        </w:rPr>
        <w:t xml:space="preserve">У </w:t>
      </w:r>
      <w:proofErr w:type="spellStart"/>
      <w:r w:rsidRPr="00C621DE">
        <w:rPr>
          <w:sz w:val="28"/>
          <w:szCs w:val="28"/>
        </w:rPr>
        <w:t>школі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розроблена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чітка</w:t>
      </w:r>
      <w:proofErr w:type="spellEnd"/>
      <w:r w:rsidRPr="00C621DE">
        <w:rPr>
          <w:sz w:val="28"/>
          <w:szCs w:val="28"/>
        </w:rPr>
        <w:t xml:space="preserve"> система перспективного та </w:t>
      </w:r>
      <w:proofErr w:type="spellStart"/>
      <w:proofErr w:type="gramStart"/>
      <w:r w:rsidRPr="00C621DE">
        <w:rPr>
          <w:sz w:val="28"/>
          <w:szCs w:val="28"/>
        </w:rPr>
        <w:t>р</w:t>
      </w:r>
      <w:proofErr w:type="gramEnd"/>
      <w:r w:rsidRPr="00C621DE">
        <w:rPr>
          <w:sz w:val="28"/>
          <w:szCs w:val="28"/>
        </w:rPr>
        <w:t>ічного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планування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підвищення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професійного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рівня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вчителів</w:t>
      </w:r>
      <w:proofErr w:type="spellEnd"/>
      <w:r w:rsidRPr="00C621DE">
        <w:rPr>
          <w:sz w:val="28"/>
          <w:szCs w:val="28"/>
        </w:rPr>
        <w:t xml:space="preserve"> шляхом </w:t>
      </w:r>
      <w:proofErr w:type="spellStart"/>
      <w:r w:rsidRPr="00C621DE">
        <w:rPr>
          <w:sz w:val="28"/>
          <w:szCs w:val="28"/>
        </w:rPr>
        <w:t>проходження</w:t>
      </w:r>
      <w:proofErr w:type="spellEnd"/>
      <w:r w:rsidRPr="00C621DE">
        <w:rPr>
          <w:sz w:val="28"/>
          <w:szCs w:val="28"/>
        </w:rPr>
        <w:t xml:space="preserve"> ними </w:t>
      </w:r>
      <w:proofErr w:type="spellStart"/>
      <w:r w:rsidRPr="00C621DE">
        <w:rPr>
          <w:sz w:val="28"/>
          <w:szCs w:val="28"/>
        </w:rPr>
        <w:t>курсів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підвищення</w:t>
      </w:r>
      <w:proofErr w:type="spellEnd"/>
      <w:r w:rsidRPr="00C621DE">
        <w:rPr>
          <w:sz w:val="28"/>
          <w:szCs w:val="28"/>
        </w:rPr>
        <w:t xml:space="preserve"> </w:t>
      </w:r>
      <w:proofErr w:type="spellStart"/>
      <w:r w:rsidRPr="00C621DE">
        <w:rPr>
          <w:sz w:val="28"/>
          <w:szCs w:val="28"/>
        </w:rPr>
        <w:t>кваліфікації</w:t>
      </w:r>
      <w:proofErr w:type="spellEnd"/>
      <w:r w:rsidRPr="00C621DE">
        <w:rPr>
          <w:sz w:val="28"/>
          <w:szCs w:val="28"/>
        </w:rPr>
        <w:t xml:space="preserve"> на </w:t>
      </w:r>
      <w:proofErr w:type="spellStart"/>
      <w:r w:rsidRPr="00C621DE">
        <w:rPr>
          <w:sz w:val="28"/>
          <w:szCs w:val="28"/>
        </w:rPr>
        <w:t>баз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Тернопільського</w:t>
      </w:r>
      <w:r w:rsidRPr="00C62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ОКІППО.</w:t>
      </w:r>
    </w:p>
    <w:p w:rsidR="00C621DE" w:rsidRPr="006E2261" w:rsidRDefault="00C621DE" w:rsidP="00C621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У цьому навчальному році курсову перепідготовку пройшли 3 </w:t>
      </w:r>
      <w:r w:rsidR="00190B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Янкевич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Н.Я. та Левчук К.І.</w:t>
      </w:r>
    </w:p>
    <w:p w:rsidR="00190B7D" w:rsidRPr="00813987" w:rsidRDefault="00190B7D" w:rsidP="00190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B7D">
        <w:rPr>
          <w:rFonts w:ascii="Times New Roman" w:hAnsi="Times New Roman" w:cs="Times New Roman"/>
          <w:sz w:val="28"/>
          <w:szCs w:val="28"/>
          <w:lang w:val="uk-UA"/>
        </w:rPr>
        <w:t>Одним із важливих напрямків удосконалення педагогічної м</w:t>
      </w:r>
      <w:r>
        <w:rPr>
          <w:rFonts w:ascii="Times New Roman" w:hAnsi="Times New Roman" w:cs="Times New Roman"/>
          <w:sz w:val="28"/>
          <w:szCs w:val="28"/>
          <w:lang w:val="uk-UA"/>
        </w:rPr>
        <w:t>айстерності є атестація педпрацівників</w:t>
      </w:r>
      <w:r w:rsidRPr="00190B7D">
        <w:rPr>
          <w:rFonts w:ascii="Times New Roman" w:hAnsi="Times New Roman" w:cs="Times New Roman"/>
          <w:sz w:val="28"/>
          <w:szCs w:val="28"/>
          <w:lang w:val="uk-UA"/>
        </w:rPr>
        <w:t xml:space="preserve">, яка здійснюється у відповідності з чинним законодавством, Типовим положенням про атестацію педагогічних працівників, змінами і доповненнями до нього. </w:t>
      </w:r>
      <w:r w:rsidRPr="00813987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є комплексна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3987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987">
        <w:rPr>
          <w:rFonts w:ascii="Times New Roman" w:hAnsi="Times New Roman" w:cs="Times New Roman"/>
          <w:sz w:val="28"/>
          <w:szCs w:val="28"/>
        </w:rPr>
        <w:t>фахів</w:t>
      </w:r>
      <w:proofErr w:type="spellEnd"/>
    </w:p>
    <w:p w:rsidR="00190B7D" w:rsidRPr="006E2261" w:rsidRDefault="00190B7D" w:rsidP="00190B7D">
      <w:pPr>
        <w:pStyle w:val="a6"/>
        <w:ind w:left="-567" w:firstLine="567"/>
        <w:contextualSpacing/>
        <w:jc w:val="both"/>
        <w:outlineLvl w:val="5"/>
        <w:rPr>
          <w:rFonts w:eastAsia="Times New Roman"/>
          <w:sz w:val="28"/>
          <w:szCs w:val="28"/>
        </w:rPr>
      </w:pPr>
      <w:r w:rsidRPr="006E2261">
        <w:rPr>
          <w:rFonts w:eastAsia="Times New Roman"/>
          <w:sz w:val="28"/>
          <w:szCs w:val="28"/>
        </w:rPr>
        <w:t xml:space="preserve">У 2017-2018 </w:t>
      </w:r>
      <w:proofErr w:type="spellStart"/>
      <w:r w:rsidRPr="006E2261">
        <w:rPr>
          <w:rFonts w:eastAsia="Times New Roman"/>
          <w:sz w:val="28"/>
          <w:szCs w:val="28"/>
        </w:rPr>
        <w:t>н.р</w:t>
      </w:r>
      <w:proofErr w:type="spellEnd"/>
      <w:r w:rsidRPr="006E2261">
        <w:rPr>
          <w:rFonts w:eastAsia="Times New Roman"/>
          <w:sz w:val="28"/>
          <w:szCs w:val="28"/>
        </w:rPr>
        <w:t>. згідно зі складеним перспективним планом черг</w:t>
      </w:r>
      <w:r>
        <w:rPr>
          <w:rFonts w:eastAsia="Times New Roman"/>
          <w:sz w:val="28"/>
          <w:szCs w:val="28"/>
        </w:rPr>
        <w:t xml:space="preserve">овій атестації </w:t>
      </w:r>
      <w:r w:rsidRPr="006E2261">
        <w:rPr>
          <w:rFonts w:eastAsia="Times New Roman"/>
          <w:sz w:val="28"/>
          <w:szCs w:val="28"/>
        </w:rPr>
        <w:t>підлягало 3 осіб, що становить 14 % від загальної кількості педагогічних працівників.</w:t>
      </w:r>
    </w:p>
    <w:p w:rsidR="00C46046" w:rsidRDefault="00190B7D" w:rsidP="00C46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атестаційної комісії, відповідно до затвердженого графіку роботи, вивчали педагогічну діяльність осіб, які атестувалися, шляхом відвідування уроків, занять, позаурочних заходів, ознайомлення з навчальною документацією щодо виконання педагогічним працівником своїх посадових обов'язків, ознайомлювалися з даними про участь у методичних об’єднаннях.</w:t>
      </w:r>
      <w:r w:rsidR="00C46046" w:rsidRPr="00C4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046" w:rsidRPr="00813987">
        <w:rPr>
          <w:rFonts w:ascii="Times New Roman" w:hAnsi="Times New Roman" w:cs="Times New Roman"/>
          <w:sz w:val="28"/>
          <w:szCs w:val="28"/>
        </w:rPr>
        <w:t>  </w:t>
      </w:r>
      <w:r w:rsidR="00C46046" w:rsidRPr="00C4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046" w:rsidRPr="00813987">
        <w:rPr>
          <w:rFonts w:ascii="Times New Roman" w:hAnsi="Times New Roman" w:cs="Times New Roman"/>
          <w:sz w:val="28"/>
          <w:szCs w:val="28"/>
        </w:rPr>
        <w:t>Педагоги</w:t>
      </w:r>
      <w:r w:rsidR="00C46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046"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набутим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презен</w:t>
      </w:r>
      <w:r w:rsidR="00C46046">
        <w:rPr>
          <w:rFonts w:ascii="Times New Roman" w:hAnsi="Times New Roman" w:cs="Times New Roman"/>
          <w:sz w:val="28"/>
          <w:szCs w:val="28"/>
        </w:rPr>
        <w:t>тувати</w:t>
      </w:r>
      <w:proofErr w:type="spellEnd"/>
      <w:r w:rsidR="00C46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C46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>
        <w:rPr>
          <w:rFonts w:ascii="Times New Roman" w:hAnsi="Times New Roman" w:cs="Times New Roman"/>
          <w:sz w:val="28"/>
          <w:szCs w:val="28"/>
        </w:rPr>
        <w:t>доробки</w:t>
      </w:r>
      <w:proofErr w:type="spellEnd"/>
      <w:r w:rsidR="00C46046">
        <w:rPr>
          <w:rFonts w:ascii="Times New Roman" w:hAnsi="Times New Roman" w:cs="Times New Roman"/>
          <w:sz w:val="28"/>
          <w:szCs w:val="28"/>
        </w:rPr>
        <w:t xml:space="preserve">, </w:t>
      </w:r>
      <w:r w:rsidR="00C46046" w:rsidRPr="008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46" w:rsidRPr="00813987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="00C46046" w:rsidRPr="0081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7D" w:rsidRDefault="00813867" w:rsidP="00C46046">
      <w:pPr>
        <w:pStyle w:val="a6"/>
        <w:ind w:left="-567" w:firstLine="567"/>
        <w:contextualSpacing/>
        <w:jc w:val="both"/>
        <w:outlineLvl w:val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презентації тощо.</w:t>
      </w:r>
    </w:p>
    <w:p w:rsidR="00813867" w:rsidRDefault="00813867" w:rsidP="00C46046">
      <w:pPr>
        <w:pStyle w:val="a6"/>
        <w:ind w:left="-567" w:firstLine="567"/>
        <w:contextualSpacing/>
        <w:jc w:val="both"/>
        <w:outlineLvl w:val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 атестації:</w:t>
      </w:r>
    </w:p>
    <w:p w:rsidR="00190B7D" w:rsidRPr="006E2261" w:rsidRDefault="00813867" w:rsidP="00190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рактичному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психологу Дяченко З.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присвоєно</w:t>
      </w:r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190B7D" w:rsidRPr="006E226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>».</w:t>
      </w:r>
    </w:p>
    <w:p w:rsidR="00190B7D" w:rsidRPr="006E2261" w:rsidRDefault="00813867" w:rsidP="00190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ихователю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0B7D" w:rsidRPr="006E2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0B7D" w:rsidRPr="006E2261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Караванській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Т.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присвоєно</w:t>
      </w:r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>».</w:t>
      </w:r>
    </w:p>
    <w:p w:rsidR="00190B7D" w:rsidRPr="00813867" w:rsidRDefault="00813867" w:rsidP="00190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чителю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Стефанишин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Л. М.</w:t>
      </w:r>
      <w:r w:rsidR="00BA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ідтверджено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190B7D"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B7D" w:rsidRPr="006E22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784" w:rsidRPr="00366784" w:rsidRDefault="00366784" w:rsidP="00190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784" w:rsidRPr="00366784" w:rsidRDefault="00366784" w:rsidP="0036678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з обдарованими учнями.</w:t>
      </w:r>
    </w:p>
    <w:p w:rsidR="00C46046" w:rsidRPr="00C46046" w:rsidRDefault="00C46046" w:rsidP="00C46046">
      <w:pPr>
        <w:pStyle w:val="a5"/>
        <w:jc w:val="both"/>
        <w:rPr>
          <w:sz w:val="28"/>
          <w:szCs w:val="28"/>
          <w:lang w:val="uk-UA"/>
        </w:rPr>
      </w:pPr>
      <w:r w:rsidRPr="00C46046">
        <w:rPr>
          <w:sz w:val="28"/>
          <w:szCs w:val="28"/>
          <w:lang w:val="uk-UA"/>
        </w:rPr>
        <w:t xml:space="preserve"> З метою забезпечення належної організації роботи постійно поповнювався банк даних обдарованих учнів, здійснювався психолого-педагогічний супровід обдарованої дитини за різними видами діяльності; діагностика учнів, яка мала на меті виявляти обдарованих діт</w:t>
      </w:r>
      <w:r w:rsidR="00366784">
        <w:rPr>
          <w:sz w:val="28"/>
          <w:szCs w:val="28"/>
          <w:lang w:val="uk-UA"/>
        </w:rPr>
        <w:t>ей за віковими категоріями.</w:t>
      </w:r>
      <w:r w:rsidRPr="00C46046">
        <w:rPr>
          <w:sz w:val="28"/>
          <w:szCs w:val="28"/>
          <w:lang w:val="uk-UA"/>
        </w:rPr>
        <w:t xml:space="preserve"> </w:t>
      </w:r>
    </w:p>
    <w:p w:rsidR="00C46046" w:rsidRPr="00C46046" w:rsidRDefault="00C46046" w:rsidP="00C46046">
      <w:pPr>
        <w:pStyle w:val="a5"/>
        <w:jc w:val="both"/>
        <w:rPr>
          <w:sz w:val="28"/>
          <w:szCs w:val="28"/>
          <w:lang w:val="uk-UA"/>
        </w:rPr>
      </w:pPr>
      <w:r w:rsidRPr="00C46046">
        <w:rPr>
          <w:sz w:val="28"/>
          <w:szCs w:val="28"/>
        </w:rPr>
        <w:lastRenderedPageBreak/>
        <w:t> </w:t>
      </w:r>
      <w:r w:rsidRPr="00C46046">
        <w:rPr>
          <w:sz w:val="28"/>
          <w:szCs w:val="28"/>
          <w:lang w:val="uk-UA"/>
        </w:rPr>
        <w:t xml:space="preserve"> Найпоширенішими формами залучення обдарованої учнівської молоді до інтелектуальної та творчої праці стали олімпіади, різноманітні конкурси, турніри, інтелектуальні та спортивні змагання.</w:t>
      </w:r>
    </w:p>
    <w:p w:rsidR="00366784" w:rsidRPr="00366784" w:rsidRDefault="00366784" w:rsidP="00366784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6678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84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3667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67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55"/>
        <w:gridCol w:w="1095"/>
        <w:gridCol w:w="2841"/>
        <w:gridCol w:w="1597"/>
      </w:tblGrid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tabs>
                <w:tab w:val="left" w:pos="284"/>
              </w:tabs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784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tabs>
                <w:tab w:val="left" w:pos="284"/>
              </w:tabs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tabs>
                <w:tab w:val="left" w:pos="284"/>
              </w:tabs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Бербец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tabs>
                <w:tab w:val="left" w:pos="284"/>
              </w:tabs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Гуцалюк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(обслуговуюча праця)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Гриців Тетяна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Гуцалюк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66784" w:rsidRPr="00366784" w:rsidTr="00CE573A">
        <w:trPr>
          <w:trHeight w:val="137"/>
        </w:trPr>
        <w:tc>
          <w:tcPr>
            <w:tcW w:w="683" w:type="dxa"/>
          </w:tcPr>
          <w:p w:rsidR="00366784" w:rsidRPr="00366784" w:rsidRDefault="00366784" w:rsidP="00366784">
            <w:pPr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Христина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66784" w:rsidRPr="00366784" w:rsidTr="00CE573A">
        <w:trPr>
          <w:trHeight w:val="313"/>
        </w:trPr>
        <w:tc>
          <w:tcPr>
            <w:tcW w:w="683" w:type="dxa"/>
          </w:tcPr>
          <w:p w:rsidR="00366784" w:rsidRPr="00366784" w:rsidRDefault="00366784" w:rsidP="00366784">
            <w:pPr>
              <w:spacing w:after="0" w:line="240" w:lineRule="auto"/>
              <w:ind w:left="-567" w:right="-605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095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1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Тарабара</w:t>
            </w:r>
            <w:proofErr w:type="spellEnd"/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1597" w:type="dxa"/>
            <w:vAlign w:val="center"/>
          </w:tcPr>
          <w:p w:rsidR="00366784" w:rsidRPr="00366784" w:rsidRDefault="00366784" w:rsidP="00366784">
            <w:pPr>
              <w:spacing w:after="0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66784" w:rsidRPr="00366784" w:rsidRDefault="00366784" w:rsidP="00366784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Учні </w:t>
      </w:r>
      <w:proofErr w:type="spellStart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Мисенко</w:t>
      </w:r>
      <w:proofErr w:type="spellEnd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Мар’яна (8 клас), Скорик Христина(7 клас) і </w:t>
      </w:r>
      <w:proofErr w:type="spellStart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Дептак</w:t>
      </w:r>
      <w:proofErr w:type="spellEnd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Софія(3 клас)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Каплун Назар(5клас),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Цьвігун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Анастасія(4клас)</w:t>
      </w:r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взяли участь у ІІ  етапі  ХVІІІ Міжнародного конкурс</w:t>
      </w:r>
      <w:bookmarkStart w:id="0" w:name="_GoBack"/>
      <w:bookmarkEnd w:id="0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 з української мови імені Петра Яцика.</w:t>
      </w:r>
    </w:p>
    <w:p w:rsidR="00366784" w:rsidRPr="00366784" w:rsidRDefault="00366784" w:rsidP="0036678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667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Ансамбль дівчат та учні НВК взяли участ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ь у міжшкільному етапі фестивалі-конкурсі</w:t>
      </w:r>
      <w:r w:rsidRPr="003667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«Свята Покрова», присвяченому 75-ї річниці створення УПА, де зайняли такі призові місця:</w:t>
      </w:r>
    </w:p>
    <w:p w:rsidR="00366784" w:rsidRPr="00366784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667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У номінації «Патріотична пісня»:</w:t>
      </w:r>
    </w:p>
    <w:p w:rsidR="00366784" w:rsidRPr="00366784" w:rsidRDefault="00366784" w:rsidP="00366784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І та ІІ місця – ансамбль дівчат (керівник </w:t>
      </w:r>
      <w:proofErr w:type="spellStart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Матковський</w:t>
      </w:r>
      <w:proofErr w:type="spellEnd"/>
      <w:r w:rsidRPr="00366784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С.П.).</w:t>
      </w:r>
    </w:p>
    <w:p w:rsidR="00366784" w:rsidRPr="00366784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667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 У номінації «Патріотична проза і поезія»: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ІІ місце –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Сачик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Василина, учениця 7 класу (керівник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Стефанишин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Л.М.);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ІІІ місце -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Гуцалюк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Христина, учениця 8 класу (керівник Середня С.В.).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3. У номінації «Образотворче мистецтво»: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ІІ місце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–Кулініч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Анжеліна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у</w:t>
      </w:r>
      <w:r w:rsidR="00021A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чениця 6 класу (жанр «графіка»)(керівник </w:t>
      </w:r>
      <w:proofErr w:type="spellStart"/>
      <w:r w:rsidR="00021A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Янкевич</w:t>
      </w:r>
      <w:proofErr w:type="spellEnd"/>
      <w:r w:rsidR="00021A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О.В.)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ІІІ місце – </w:t>
      </w:r>
      <w:proofErr w:type="spellStart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Кужда</w:t>
      </w:r>
      <w:proofErr w:type="spellEnd"/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Тетяна, учениця 9 класу(жанр «фотографія»).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E22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ІІ семестрі 27 учнів 1-8 класів долучилися до українознавчої гри «Соняшник», а також 17 учнів взяли участь  у Міжнародному математичному конкурсі «Кенгуру».</w:t>
      </w:r>
    </w:p>
    <w:p w:rsidR="00366784" w:rsidRPr="006E2261" w:rsidRDefault="00366784" w:rsidP="00021A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У школі</w:t>
      </w:r>
      <w:r w:rsidR="00BF6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діє два гуртки: «Флористика та фітодизайн інтер’єру» та «Моделювання іграшок-сувенірів». На високому рівні проводяться заняття в гуртку «Флористика та фітодизайн інтер’єру», вихованці якого здобули призові  місця у другому етапі виставки-конкурсу «Замість ялинки зимовий букет». Керівник гуртка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Іваніцька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О.І. займається самоосвітою і повністю використовує свій інтелектуальний,  творчий потенціал в своїй роботі. Гуртківці постійно приймають активну участь у оформленні школи, прикрашанні пришкільної ділянки, оформленні відпочинкової зони тощо. Цікаво проходять і заняття гуртка «Моделювання іграшок-сувенірів» - керівник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В.І., хоча участі у конкурсах дані гуртківці не приймали.</w:t>
      </w:r>
    </w:p>
    <w:p w:rsidR="00366784" w:rsidRPr="006E2261" w:rsidRDefault="00366784" w:rsidP="00366784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результативною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366784" w:rsidRPr="006E2261" w:rsidRDefault="00366784" w:rsidP="0036678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Система внутрішнього контролю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В 2017-2018 навчальному році складовими системи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були: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1. Контроль за якістю викладання навчальних дисциплін, виховання і розвитку здібностей учнів в процесі навчання.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2. Контроль за веденням документації класних журналів, особових справ, календарно-тематичних і виховних планів, а також щоденників учнів та робочих зошитів з математики.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3. Контроль за роботою гуртків.</w:t>
      </w:r>
    </w:p>
    <w:p w:rsidR="00366784" w:rsidRPr="006E2261" w:rsidRDefault="00366784" w:rsidP="003667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4. Контроль за відвідуванням учнями навчальних занять.</w:t>
      </w:r>
    </w:p>
    <w:p w:rsidR="00190B7D" w:rsidRPr="00366784" w:rsidRDefault="00366784" w:rsidP="00366784">
      <w:pPr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5. Контроль за рівнем засвоєння навчальних програм згідно графіку.</w:t>
      </w:r>
    </w:p>
    <w:p w:rsidR="00F236F5" w:rsidRPr="006E2261" w:rsidRDefault="00F236F5" w:rsidP="00F236F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Виховна робота.</w:t>
      </w:r>
    </w:p>
    <w:p w:rsidR="00F236F5" w:rsidRPr="006E2261" w:rsidRDefault="00F236F5" w:rsidP="00021A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нормативно-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базу з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доктрину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» та нормативно -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високоосвіченої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національно-патріотично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ідомої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Національно-патріотичне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комплексна системна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 молодого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про благо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іоритетом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здійснюва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6F5" w:rsidRPr="006E2261" w:rsidRDefault="00F236F5" w:rsidP="00F236F5">
      <w:pPr>
        <w:widowControl w:val="0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Національно-патріотичне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);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Правове</w:t>
      </w:r>
      <w:proofErr w:type="spellEnd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Фізичне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Формування</w:t>
      </w:r>
      <w:proofErr w:type="spellEnd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здорового</w:t>
      </w:r>
      <w:proofErr w:type="gramEnd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способу </w:t>
      </w: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життя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Художньо-естетичне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Екологічне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Родинно-сімейне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Духовно-</w:t>
      </w: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моральне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Превентивне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lastRenderedPageBreak/>
        <w:t xml:space="preserve">В основу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демократизму,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загальнолюдського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морального,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науковості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розвиваючого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: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набуттю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успадкуванню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народу;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обдарувань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;</w:t>
      </w:r>
    </w:p>
    <w:p w:rsidR="00F236F5" w:rsidRPr="006E2261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</w:rPr>
        <w:t>•</w:t>
      </w:r>
      <w:r w:rsidRPr="006E22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педагогічно-доцільної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236F5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Над реалізацією мети і завдань виховної роботи в школі в 2017-2018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ному році працювало 4 класних керівники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1-4 класів, 3 класних керівників 5, 6, 8 класів, педагог-організатор, соціальний педагог, практичний психолог, заступник директора з навчально-виховної роботи.</w:t>
      </w:r>
    </w:p>
    <w:p w:rsidR="00F236F5" w:rsidRDefault="00F72169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в навчальному закладі приділялася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правовиховній</w:t>
      </w:r>
      <w:proofErr w:type="spellEnd"/>
      <w:r w:rsidR="002E12D3">
        <w:rPr>
          <w:rFonts w:ascii="Times New Roman" w:hAnsi="Times New Roman" w:cs="Times New Roman"/>
          <w:sz w:val="28"/>
          <w:szCs w:val="28"/>
          <w:lang w:val="uk-UA"/>
        </w:rPr>
        <w:t xml:space="preserve"> роботі з школярами.</w:t>
      </w:r>
    </w:p>
    <w:p w:rsidR="00F236F5" w:rsidRPr="00F236F5" w:rsidRDefault="00F236F5" w:rsidP="00F236F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здійсню</w:t>
      </w:r>
      <w:r w:rsidRPr="00F236F5">
        <w:rPr>
          <w:rFonts w:ascii="Times New Roman" w:hAnsi="Times New Roman" w:cs="Times New Roman"/>
          <w:sz w:val="28"/>
          <w:szCs w:val="28"/>
          <w:lang w:val="uk-UA"/>
        </w:rPr>
        <w:t>вався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йо</w:t>
      </w:r>
      <w:r w:rsidR="00F721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2169">
        <w:rPr>
          <w:rFonts w:ascii="Times New Roman" w:hAnsi="Times New Roman" w:cs="Times New Roman"/>
          <w:sz w:val="28"/>
          <w:szCs w:val="28"/>
        </w:rPr>
        <w:t xml:space="preserve"> межами.  В НВК «</w:t>
      </w:r>
      <w:proofErr w:type="spellStart"/>
      <w:r w:rsidR="00F72169">
        <w:rPr>
          <w:rFonts w:ascii="Times New Roman" w:hAnsi="Times New Roman" w:cs="Times New Roman"/>
          <w:sz w:val="28"/>
          <w:szCs w:val="28"/>
        </w:rPr>
        <w:t>Шляхтинецьк</w:t>
      </w:r>
      <w:proofErr w:type="spellEnd"/>
      <w:r w:rsidR="00F721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36F5"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. О. Г.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Барвінського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– ДНЗ» не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дітей-соціальних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і над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6F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36F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36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вчи</w:t>
      </w:r>
      <w:r w:rsidRPr="00F236F5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>.</w:t>
      </w:r>
      <w:r w:rsidRPr="00F236F5">
        <w:rPr>
          <w:rFonts w:ascii="Times New Roman" w:hAnsi="Times New Roman" w:cs="Times New Roman"/>
          <w:sz w:val="28"/>
          <w:szCs w:val="28"/>
          <w:lang w:val="uk-UA"/>
        </w:rPr>
        <w:t xml:space="preserve"> Проте, є шестеро дітей  із сімей, що  перебувають    в складних   життєвих   обставинах, які  перебувають  на обліку   у  ЦСССДМ  </w:t>
      </w:r>
      <w:proofErr w:type="spellStart"/>
      <w:r w:rsidRPr="00F236F5"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 w:rsidRPr="00F236F5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ради.</w:t>
      </w:r>
    </w:p>
    <w:p w:rsidR="00F236F5" w:rsidRPr="00F236F5" w:rsidRDefault="00F236F5" w:rsidP="00F236F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36F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Робота з попередження злочинності і правопорушень, запобігання дитячій бездоглядності тісно пов’язана з питаннями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правоосвітницької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роботи. Була </w:t>
      </w:r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акція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7216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 усний журнал </w:t>
      </w:r>
      <w:r w:rsidR="00F721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«Скажи </w:t>
      </w:r>
      <w:proofErr w:type="spellStart"/>
      <w:r w:rsidR="00F72169">
        <w:rPr>
          <w:rFonts w:ascii="Times New Roman" w:eastAsia="SimSun" w:hAnsi="Times New Roman" w:cs="Times New Roman"/>
          <w:sz w:val="28"/>
          <w:szCs w:val="28"/>
          <w:lang w:eastAsia="ru-RU"/>
        </w:rPr>
        <w:t>СНІДу</w:t>
      </w:r>
      <w:proofErr w:type="spellEnd"/>
      <w:r w:rsidR="00F721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72169">
        <w:rPr>
          <w:rFonts w:ascii="Times New Roman" w:eastAsia="SimSun" w:hAnsi="Times New Roman" w:cs="Times New Roman"/>
          <w:sz w:val="28"/>
          <w:szCs w:val="28"/>
          <w:lang w:eastAsia="ru-RU"/>
        </w:rPr>
        <w:t>ні</w:t>
      </w:r>
      <w:proofErr w:type="spellEnd"/>
      <w:r w:rsidR="00F72169">
        <w:rPr>
          <w:rFonts w:ascii="Times New Roman" w:eastAsia="SimSun" w:hAnsi="Times New Roman" w:cs="Times New Roman"/>
          <w:sz w:val="28"/>
          <w:szCs w:val="28"/>
          <w:lang w:eastAsia="ru-RU"/>
        </w:rPr>
        <w:t>!»,</w:t>
      </w:r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вихова</w:t>
      </w:r>
      <w:r w:rsidRPr="00F236F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ння</w:t>
      </w:r>
      <w:r w:rsidR="00F7216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свідом</w:t>
      </w:r>
      <w:proofErr w:type="spellEnd"/>
      <w:r w:rsidR="00F7216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е</w:t>
      </w:r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F236F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попередження захворювання, </w:t>
      </w:r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гуманного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ІЛ –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інфікованих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людей.</w:t>
      </w:r>
    </w:p>
    <w:p w:rsidR="00F236F5" w:rsidRPr="00F236F5" w:rsidRDefault="002E12D3" w:rsidP="00F236F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нспектор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ом</w:t>
      </w:r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ЮП ТРВП ТВПГУНП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Т/о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старши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</w:t>
      </w:r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лейтенант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Чорнописьки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І. Я. </w:t>
      </w:r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були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проведені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проф</w:t>
      </w:r>
      <w:proofErr w:type="gram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ілактичні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бесіди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учнями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1-4 та 5-9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класів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спрямовані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дитячому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дорожньо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-транспортному травматизму,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булінгу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серед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дітей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насильства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</w:t>
      </w:r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сім’ї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тощо</w:t>
      </w:r>
      <w:proofErr w:type="spellEnd"/>
      <w:r w:rsidR="00F236F5"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236F5" w:rsidRPr="00F236F5" w:rsidRDefault="00F236F5" w:rsidP="00F236F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36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36F5">
        <w:rPr>
          <w:rFonts w:ascii="Times New Roman" w:hAnsi="Times New Roman" w:cs="Times New Roman"/>
          <w:sz w:val="28"/>
          <w:szCs w:val="28"/>
        </w:rPr>
        <w:t>іально-психологічною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заходи з метою 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залучали до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F7216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E12D3">
        <w:rPr>
          <w:rFonts w:ascii="Times New Roman" w:hAnsi="Times New Roman" w:cs="Times New Roman"/>
          <w:sz w:val="28"/>
          <w:szCs w:val="28"/>
        </w:rPr>
        <w:t xml:space="preserve"> </w:t>
      </w:r>
      <w:r w:rsidR="002E12D3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F236F5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2E12D3">
        <w:rPr>
          <w:rFonts w:ascii="Times New Roman" w:hAnsi="Times New Roman" w:cs="Times New Roman"/>
          <w:sz w:val="28"/>
          <w:szCs w:val="28"/>
        </w:rPr>
        <w:t>свіду</w:t>
      </w:r>
      <w:proofErr w:type="spellEnd"/>
      <w:r w:rsidR="002E1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12D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E12D3">
        <w:rPr>
          <w:rFonts w:ascii="Times New Roman" w:hAnsi="Times New Roman" w:cs="Times New Roman"/>
          <w:sz w:val="28"/>
          <w:szCs w:val="28"/>
        </w:rPr>
        <w:t xml:space="preserve"> </w:t>
      </w:r>
      <w:r w:rsidR="002E12D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епримиренного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>. </w:t>
      </w:r>
    </w:p>
    <w:p w:rsidR="00F236F5" w:rsidRPr="00F236F5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6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расизму та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ксенофобії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в</w:t>
      </w:r>
      <w:r w:rsidR="00F72169">
        <w:rPr>
          <w:rFonts w:ascii="Times New Roman" w:hAnsi="Times New Roman" w:cs="Times New Roman"/>
          <w:sz w:val="28"/>
          <w:szCs w:val="28"/>
        </w:rPr>
        <w:t>иховання</w:t>
      </w:r>
      <w:proofErr w:type="spellEnd"/>
      <w:r w:rsidR="00F72169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r w:rsidR="00F72169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</w:t>
      </w:r>
      <w:r w:rsidRPr="00F236F5">
        <w:rPr>
          <w:rFonts w:ascii="Times New Roman" w:hAnsi="Times New Roman" w:cs="Times New Roman"/>
          <w:sz w:val="28"/>
          <w:szCs w:val="28"/>
        </w:rPr>
        <w:t xml:space="preserve">до людей.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F236F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236F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F236F5">
        <w:rPr>
          <w:rFonts w:ascii="Times New Roman" w:hAnsi="Times New Roman" w:cs="Times New Roman"/>
          <w:sz w:val="28"/>
          <w:szCs w:val="28"/>
        </w:rPr>
        <w:t>про</w:t>
      </w:r>
      <w:r w:rsidR="009329A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329A3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932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9A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9329A3">
        <w:rPr>
          <w:rFonts w:ascii="Times New Roman" w:hAnsi="Times New Roman" w:cs="Times New Roman"/>
          <w:sz w:val="28"/>
          <w:szCs w:val="28"/>
        </w:rPr>
        <w:t>.</w:t>
      </w:r>
      <w:r w:rsidR="00F7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F5" w:rsidRPr="00F236F5" w:rsidRDefault="00F236F5" w:rsidP="00F236F5">
      <w:pPr>
        <w:spacing w:after="0" w:line="240" w:lineRule="auto"/>
        <w:ind w:left="-567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Адм</w:t>
      </w:r>
      <w:proofErr w:type="gram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іністрація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школи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 педагоги на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рівні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організували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правовиховну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забезпечили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дієвість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F236F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F236F5" w:rsidRPr="00F236F5" w:rsidRDefault="00F236F5" w:rsidP="00F236F5">
      <w:pPr>
        <w:tabs>
          <w:tab w:val="left" w:pos="73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F5" w:rsidRDefault="00F236F5" w:rsidP="00F236F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E2261">
        <w:rPr>
          <w:rFonts w:ascii="Times New Roman" w:hAnsi="Times New Roman" w:cs="Times New Roman"/>
          <w:b/>
          <w:sz w:val="28"/>
          <w:szCs w:val="28"/>
        </w:rPr>
        <w:t>Учнівське</w:t>
      </w:r>
      <w:proofErr w:type="spellEnd"/>
      <w:r w:rsidRPr="006E2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72169">
        <w:rPr>
          <w:rFonts w:ascii="Times New Roman" w:hAnsi="Times New Roman" w:cs="Times New Roman"/>
          <w:b/>
          <w:sz w:val="28"/>
          <w:szCs w:val="28"/>
        </w:rPr>
        <w:t>са</w:t>
      </w:r>
      <w:r w:rsidRPr="006E2261">
        <w:rPr>
          <w:rFonts w:ascii="Times New Roman" w:hAnsi="Times New Roman" w:cs="Times New Roman"/>
          <w:b/>
          <w:sz w:val="28"/>
          <w:szCs w:val="28"/>
        </w:rPr>
        <w:t>моврядування</w:t>
      </w:r>
      <w:proofErr w:type="spellEnd"/>
    </w:p>
    <w:p w:rsidR="00B00C85" w:rsidRPr="00B00C85" w:rsidRDefault="00B00C85" w:rsidP="00F236F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0C85">
        <w:rPr>
          <w:rFonts w:ascii="Times New Roman" w:hAnsi="Times New Roman" w:cs="Times New Roman"/>
          <w:sz w:val="28"/>
          <w:szCs w:val="28"/>
          <w:lang w:val="uk-UA"/>
        </w:rPr>
        <w:t>Важливою складовою системи виховної роботи закладу є розвиток учнівського самоврядування.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 нормативн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документах,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ідомої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присвячувалися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визн</w:t>
      </w:r>
      <w:r w:rsidR="00B00C85">
        <w:rPr>
          <w:rFonts w:ascii="Times New Roman" w:hAnsi="Times New Roman" w:cs="Times New Roman"/>
          <w:sz w:val="28"/>
          <w:szCs w:val="28"/>
        </w:rPr>
        <w:t>ачним</w:t>
      </w:r>
      <w:proofErr w:type="spellEnd"/>
      <w:r w:rsidR="00B00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C85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="00B00C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0C8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B00C85">
        <w:rPr>
          <w:rFonts w:ascii="Times New Roman" w:hAnsi="Times New Roman" w:cs="Times New Roman"/>
          <w:sz w:val="28"/>
          <w:szCs w:val="28"/>
        </w:rPr>
        <w:t xml:space="preserve"> </w:t>
      </w:r>
      <w:r w:rsidR="00B00C85">
        <w:rPr>
          <w:rFonts w:ascii="Times New Roman" w:hAnsi="Times New Roman" w:cs="Times New Roman"/>
          <w:sz w:val="28"/>
          <w:szCs w:val="28"/>
          <w:lang w:val="uk-UA"/>
        </w:rPr>
        <w:t>держави.</w:t>
      </w:r>
      <w:r w:rsidRPr="006E2261">
        <w:rPr>
          <w:rFonts w:ascii="Times New Roman" w:hAnsi="Times New Roman" w:cs="Times New Roman"/>
          <w:sz w:val="28"/>
          <w:szCs w:val="28"/>
        </w:rPr>
        <w:t>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’ям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скрутному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одиноким людям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.  Школа брала участь в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>іздвяна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фабрика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вареників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випікали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пряники </w:t>
      </w:r>
      <w:proofErr w:type="gramStart"/>
      <w:r w:rsidRPr="006E22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АТО, а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розробляли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вітальні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Непоборні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>»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226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залучити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широкий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історії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формувати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учнівської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єдину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національну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пам’ять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ідентичність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набувати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компетентностей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громадянина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патріота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долучаючись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суспільно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корисних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ініціативних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мислячих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ідомих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сучасної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місцевою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громадою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волонтерських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ведення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gram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іку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>’ятників</w:t>
      </w:r>
      <w:proofErr w:type="spellEnd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меморіалів</w:t>
      </w:r>
      <w:proofErr w:type="spellEnd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3D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поховань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належного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догляду за ними.</w:t>
      </w:r>
    </w:p>
    <w:p w:rsidR="00F236F5" w:rsidRPr="006E2261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Учнівське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чолі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педагогом-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організатором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працювали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проектом «Знай </w:t>
      </w:r>
      <w:proofErr w:type="gram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</w:t>
      </w:r>
      <w:proofErr w:type="gram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proofErr w:type="spellEnd"/>
      <w:r w:rsidR="00D63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D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було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привернути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увагу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насамперед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представників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народу,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гідним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прикладом для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наслідування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6F5" w:rsidRDefault="00F236F5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з педагогами брали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активну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позакласних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виховних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заходах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відбувалися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6E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межами. </w:t>
      </w:r>
    </w:p>
    <w:p w:rsidR="00A00A69" w:rsidRDefault="00A00A69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00A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Соціальний захист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A00A69" w:rsidRPr="00A00A69" w:rsidRDefault="00A00A69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0A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Соціальна підтримка дітей пільгових категорій, що навчають у навчальному закладі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проводиться згідно з діючим законодавством.</w:t>
      </w:r>
    </w:p>
    <w:p w:rsidR="00A00A69" w:rsidRPr="006E2261" w:rsidRDefault="00A00A69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школи було вивчено соціальний статус родин і складено соціальний паспорт. Відповідно до соціального паспорту на кінець року у школі навчалися:</w:t>
      </w:r>
    </w:p>
    <w:p w:rsidR="00A00A69" w:rsidRPr="006E2261" w:rsidRDefault="00A00A69" w:rsidP="00A00A69">
      <w:pPr>
        <w:pStyle w:val="a4"/>
        <w:numPr>
          <w:ilvl w:val="0"/>
          <w:numId w:val="5"/>
        </w:numPr>
        <w:tabs>
          <w:tab w:val="left" w:pos="-142"/>
        </w:tabs>
        <w:ind w:left="-567" w:firstLine="567"/>
        <w:jc w:val="both"/>
        <w:rPr>
          <w:sz w:val="28"/>
          <w:szCs w:val="28"/>
          <w:lang w:val="uk-UA"/>
        </w:rPr>
      </w:pPr>
      <w:r w:rsidRPr="006E2261">
        <w:rPr>
          <w:sz w:val="28"/>
          <w:szCs w:val="28"/>
          <w:lang w:val="uk-UA"/>
        </w:rPr>
        <w:t>дітей з багатодітних родин –  11 учнів;</w:t>
      </w:r>
    </w:p>
    <w:p w:rsidR="00A00A69" w:rsidRPr="006E2261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напів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сиріт –  2;</w:t>
      </w:r>
    </w:p>
    <w:p w:rsidR="00A00A69" w:rsidRPr="006E2261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дітей сиріт - 1;</w:t>
      </w:r>
    </w:p>
    <w:p w:rsidR="00A00A69" w:rsidRPr="006E2261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діти з неповних сімей – 3;</w:t>
      </w:r>
    </w:p>
    <w:p w:rsidR="00A00A69" w:rsidRPr="006E2261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proofErr w:type="gramStart"/>
      <w:r w:rsidRPr="006E2261">
        <w:rPr>
          <w:rFonts w:ascii="Times New Roman" w:hAnsi="Times New Roman" w:cs="Times New Roman"/>
          <w:sz w:val="28"/>
          <w:szCs w:val="28"/>
        </w:rPr>
        <w:t xml:space="preserve"> (є) </w:t>
      </w:r>
      <w:proofErr w:type="spellStart"/>
      <w:proofErr w:type="gramEnd"/>
      <w:r w:rsidRPr="006E226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АТО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– 2;</w:t>
      </w:r>
    </w:p>
    <w:p w:rsidR="00A00A69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6E2261">
        <w:rPr>
          <w:rFonts w:ascii="Times New Roman" w:hAnsi="Times New Roman" w:cs="Times New Roman"/>
          <w:sz w:val="28"/>
          <w:szCs w:val="28"/>
        </w:rPr>
        <w:t xml:space="preserve"> на  ЧАЕС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</w:p>
    <w:p w:rsidR="00A00A69" w:rsidRPr="006E2261" w:rsidRDefault="00A00A69" w:rsidP="00A00A6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діти постійно перебувають у центрі уваги адміністрації. </w:t>
      </w:r>
    </w:p>
    <w:p w:rsidR="00A00A69" w:rsidRDefault="00A00A69" w:rsidP="00615F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Систематизована робота з соціального захисту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5FF6">
        <w:rPr>
          <w:rFonts w:ascii="Times New Roman" w:hAnsi="Times New Roman" w:cs="Times New Roman"/>
          <w:b/>
          <w:sz w:val="28"/>
          <w:szCs w:val="28"/>
          <w:lang w:val="uk-UA"/>
        </w:rPr>
        <w:t>Профорієтаційна</w:t>
      </w:r>
      <w:proofErr w:type="spellEnd"/>
      <w:r w:rsidRPr="0061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робота.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FF6">
        <w:rPr>
          <w:rFonts w:ascii="Times New Roman" w:hAnsi="Times New Roman" w:cs="Times New Roman"/>
          <w:sz w:val="28"/>
          <w:szCs w:val="28"/>
          <w:lang w:val="uk-UA"/>
        </w:rPr>
        <w:t>Профорієтаційна</w:t>
      </w:r>
      <w:proofErr w:type="spellEnd"/>
      <w:r w:rsidRPr="00615FF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ще в шкільні роки.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здійснюється під час навчально-виховного процесу: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знань про професії на уроках трудового навчання, інших предметах;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екскурсії на виробництво;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виховні заходи,участь у конкурсах,екскурсіях. </w:t>
      </w:r>
    </w:p>
    <w:p w:rsid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Цікаві заходи проводять з учнями працівники міжрайонного центру зайнятості.</w:t>
      </w:r>
    </w:p>
    <w:p w:rsidR="00615FF6" w:rsidRPr="00615FF6" w:rsidRDefault="00615FF6" w:rsidP="00A00A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57D98" w:rsidRDefault="00A00A69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Збереження і зм</w:t>
      </w:r>
      <w:r w:rsidR="00257D98" w:rsidRPr="00257D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іцнення здоров</w:t>
      </w:r>
      <w:r w:rsidR="00257D98" w:rsidRPr="00615F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’</w:t>
      </w:r>
      <w:r w:rsidR="00257D98" w:rsidRPr="00257D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</w:t>
      </w:r>
      <w:r w:rsidR="00E568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57D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учнів.</w:t>
      </w:r>
    </w:p>
    <w:p w:rsidR="001E7880" w:rsidRDefault="00257D98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7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Головним завданням навчального закладу є підтримка й поліпшення 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Предмет «Основи </w:t>
      </w:r>
      <w:r w:rsidRPr="00257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сприяє активному використанню учнями основних методів і засобів формування здорового способу життя, збереження та зміцнення фізичної, соціальної і духовної складових </w:t>
      </w:r>
      <w:r w:rsidRPr="00257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7436" w:rsidRDefault="00E568DB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</w:t>
      </w:r>
      <w:r w:rsidR="001E7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дичне обслуговування учнів здійснюється  Амбулаторією </w:t>
      </w:r>
      <w:proofErr w:type="spellStart"/>
      <w:r w:rsidR="001E7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с.Шляхтинці</w:t>
      </w:r>
      <w:proofErr w:type="spellEnd"/>
      <w:r w:rsidR="001E78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568DB" w:rsidRDefault="002A7436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занять на уроках фіз</w:t>
      </w:r>
      <w:r w:rsidR="00E568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ичної </w:t>
      </w:r>
      <w:r w:rsidR="001338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 школярі розподілені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групи згідно медичних довідок.</w:t>
      </w:r>
    </w:p>
    <w:p w:rsidR="00257D98" w:rsidRDefault="00E568DB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Важливим аспектом збереження </w:t>
      </w:r>
      <w:r w:rsidRPr="00257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є створення умов для раціонального харчування.</w:t>
      </w:r>
      <w:r w:rsidR="00257D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закладі є їдальня , яка обладнана  всім необхідним обладнанням.</w:t>
      </w:r>
    </w:p>
    <w:p w:rsidR="00E568DB" w:rsidRPr="00257D98" w:rsidRDefault="00E568DB" w:rsidP="00F236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Цікавими оздоровчими заходами є проведення бесід з лікарями та медсестрам</w:t>
      </w:r>
      <w:r w:rsidR="001338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38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окази кінофільмів про шкідливість паління, вживання наркотичних речовин, алкоголю. У планах виховної роботи кожного класного керівника запланована певна робота оздоровчого характеру з класом.</w:t>
      </w:r>
    </w:p>
    <w:p w:rsidR="002E12D3" w:rsidRPr="006E2261" w:rsidRDefault="002E12D3" w:rsidP="002E12D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E226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Охорона праці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Стан роботи з охорони праці, техніки безпеки, виробничої санітарії під час навчально-виховного процесу в школі у 2017-2018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E2261">
        <w:rPr>
          <w:rFonts w:ascii="Times New Roman" w:hAnsi="Times New Roman" w:cs="Times New Roman"/>
          <w:sz w:val="28"/>
          <w:szCs w:val="28"/>
          <w:lang w:val="uk-UA"/>
        </w:rPr>
        <w:t>. знаходився під контролем адміністрації школи.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роботи з охорони праці та забезпечення безпеки життєдіяльності учасників навчально-виховного процесу було видано низку наказів, які стосуються попередження травматизму учнів та дорослих, протипожежної безпеки, створення системи охорони праці у школі. Розроблені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посадові інструкції та інструкції з охорони праці для всіх працівників, видані працівникам під підпис. У наявності журнали реєстрації інструктажів, обліку дитячого та дорослого травматизму, пожеж тощо.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Відповідно до Типового положення про порядок проведення навчання і перевірки знань з питань охорони праці (наказ Державного комітету України з нагляду за охороною праці від 26 січня 2005 року № 15)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Міністерства освіти і науки України від 18 квітня 2006 року № 304), проводилось навчання працівників НВК з питань охорони праці, техніки безпеки, пожежної безпеки тощо. Відпрацьована програма вступного та первинного інструктажів з охорони праці для працівників та учнів школи.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Робота з охорони праці та безпеки життєдіяльності в школі велась відповідно до:</w:t>
      </w:r>
    </w:p>
    <w:p w:rsidR="002E12D3" w:rsidRPr="006E2261" w:rsidRDefault="002E12D3" w:rsidP="002E12D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статей 43, 50 Конституції України;</w:t>
      </w:r>
    </w:p>
    <w:p w:rsidR="002E12D3" w:rsidRPr="006E2261" w:rsidRDefault="002E12D3" w:rsidP="002E12D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освіту», стаття 26;</w:t>
      </w:r>
    </w:p>
    <w:p w:rsidR="002E12D3" w:rsidRPr="006E2261" w:rsidRDefault="002E12D3" w:rsidP="002E12D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України, статті 2, 10, 13;</w:t>
      </w:r>
    </w:p>
    <w:p w:rsidR="002E12D3" w:rsidRPr="006E2261" w:rsidRDefault="002E12D3" w:rsidP="002E12D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охорону праці», статті 6, 7, 10, 15, 19, 25;</w:t>
      </w:r>
    </w:p>
    <w:p w:rsidR="002E12D3" w:rsidRPr="006E2261" w:rsidRDefault="002E12D3" w:rsidP="002E12D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наказів МОН України 26.12.2017 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>Були видані накази про організацію роботи з охорони праці, заповнені акти-дозволи на проведення занять у кабінетах, акт перевірки готовності школи на 2017– 2018 навчальний рік, проведено перевірку контурів захисного заземлення, опору ізо</w:t>
      </w:r>
      <w:r w:rsidR="009329A3">
        <w:rPr>
          <w:rFonts w:ascii="Times New Roman" w:hAnsi="Times New Roman" w:cs="Times New Roman"/>
          <w:sz w:val="28"/>
          <w:szCs w:val="28"/>
          <w:lang w:val="uk-UA"/>
        </w:rPr>
        <w:t>ляції електропроводу. У коридорах НВК знаходя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proofErr w:type="spellStart"/>
      <w:r w:rsidR="009329A3">
        <w:rPr>
          <w:rFonts w:ascii="Times New Roman" w:hAnsi="Times New Roman" w:cs="Times New Roman"/>
          <w:sz w:val="28"/>
          <w:szCs w:val="28"/>
          <w:lang w:val="uk-UA"/>
        </w:rPr>
        <w:t>ивакуації</w:t>
      </w:r>
      <w:proofErr w:type="spellEnd"/>
      <w:r w:rsidR="009329A3">
        <w:rPr>
          <w:rFonts w:ascii="Times New Roman" w:hAnsi="Times New Roman" w:cs="Times New Roman"/>
          <w:sz w:val="28"/>
          <w:szCs w:val="28"/>
          <w:lang w:val="uk-UA"/>
        </w:rPr>
        <w:t xml:space="preserve"> на випадок пожеж.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Питання з безпеки життєдіяльності учнів під час канікул, у побуті й громадських місцях, на вулиці тощо обговорювались на батьківських </w:t>
      </w:r>
      <w:proofErr w:type="spellStart"/>
      <w:r w:rsidRPr="006E2261">
        <w:rPr>
          <w:rFonts w:ascii="Times New Roman" w:hAnsi="Times New Roman" w:cs="Times New Roman"/>
          <w:sz w:val="28"/>
          <w:szCs w:val="28"/>
          <w:lang w:val="uk-UA"/>
        </w:rPr>
        <w:t>зборах.</w:t>
      </w:r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>Усі</w:t>
      </w:r>
      <w:proofErr w:type="spellEnd"/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заходи з охорони праці, техніки безпеки на 2017-2018 </w:t>
      </w:r>
      <w:proofErr w:type="spellStart"/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>н.р</w:t>
      </w:r>
      <w:proofErr w:type="spellEnd"/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>. проведено згідно плану. Зокрема, 25 квітня 2018 року в НВК «</w:t>
      </w:r>
      <w:proofErr w:type="spellStart"/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>Шляхтинецька</w:t>
      </w:r>
      <w:proofErr w:type="spellEnd"/>
      <w:r w:rsidRPr="006E226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ЗОШ І-ІІ ст. ім. О. Г. Барвінського-ДНЗ» був проведений показовий День цивільного захисту. Метою заходу було сприяти формуванню в дітей комплексу навиків і вмінь діяти індивідуально та колективно у будь-яких екстремальних ситуаціях; розвивати фізичні показники, загартованість; стимулювати розвиток витривалості, мужності, рішучості, кмітливості; формувати в дітей навики орієнтування в повсякденному житті, під час надзвичайних ситуацій, що спричинені техногенними, природними катастрофами. Перевірити якість засвоєння учнями знань, набутих умінь та навичок із цивільного захисту.</w:t>
      </w:r>
    </w:p>
    <w:p w:rsidR="002E12D3" w:rsidRPr="006E2261" w:rsidRDefault="002E12D3" w:rsidP="002E12D3">
      <w:pPr>
        <w:tabs>
          <w:tab w:val="left" w:pos="36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E2261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6E2261">
        <w:rPr>
          <w:rFonts w:ascii="Times New Roman" w:hAnsi="Times New Roman" w:cs="Times New Roman"/>
          <w:b/>
          <w:bCs/>
          <w:sz w:val="28"/>
          <w:szCs w:val="28"/>
        </w:rPr>
        <w:t>іально-технічна</w:t>
      </w:r>
      <w:proofErr w:type="spellEnd"/>
      <w:r w:rsidRPr="006E2261">
        <w:rPr>
          <w:rFonts w:ascii="Times New Roman" w:hAnsi="Times New Roman" w:cs="Times New Roman"/>
          <w:b/>
          <w:bCs/>
          <w:sz w:val="28"/>
          <w:szCs w:val="28"/>
        </w:rPr>
        <w:t xml:space="preserve"> база та </w:t>
      </w:r>
      <w:proofErr w:type="spellStart"/>
      <w:r w:rsidRPr="006E2261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6E2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2261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6E2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>знаходиться в приміщенні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дошкільним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ідрозділом НВК.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кабінети</w:t>
      </w:r>
      <w:r w:rsidR="00D63D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інформатики, фізики, хімії-біології, майстерня та спортзал.</w:t>
      </w:r>
      <w:r w:rsidR="009329A3">
        <w:rPr>
          <w:rFonts w:ascii="Times New Roman" w:hAnsi="Times New Roman" w:cs="Times New Roman"/>
          <w:sz w:val="28"/>
          <w:szCs w:val="28"/>
          <w:lang w:val="uk-UA"/>
        </w:rPr>
        <w:t xml:space="preserve"> Працює їдальня</w:t>
      </w:r>
      <w:r w:rsidR="00DF3467">
        <w:rPr>
          <w:rFonts w:ascii="Times New Roman" w:hAnsi="Times New Roman" w:cs="Times New Roman"/>
          <w:sz w:val="28"/>
          <w:szCs w:val="28"/>
          <w:lang w:val="uk-UA"/>
        </w:rPr>
        <w:t>, яка розрахована на 44 посадочних місця.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навчальному процесі задіяно 6 комп’ютерів. </w:t>
      </w:r>
    </w:p>
    <w:p w:rsidR="002E12D3" w:rsidRPr="006E2261" w:rsidRDefault="002E12D3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61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Фінансово-господарська діяльність школи здійснюється на основі кошторису, джерелами формування  якого є кошти місцевого бюджету.</w:t>
      </w:r>
    </w:p>
    <w:p w:rsidR="002E12D3" w:rsidRPr="006E2261" w:rsidRDefault="00CE573A" w:rsidP="002E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озпочато капітальний ремонт шкільної їдальні та облаштування технікою та меблями класної кімнати для учнів 1-го класу. У 2017-2018 </w:t>
      </w:r>
      <w:proofErr w:type="spellStart"/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.  школа отримала ноутбук, принтер, </w:t>
      </w:r>
      <w:r w:rsidR="002E12D3" w:rsidRPr="006E226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12D3" w:rsidRPr="006E226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>роутер</w:t>
      </w:r>
      <w:proofErr w:type="spellEnd"/>
      <w:r w:rsidR="002E12D3" w:rsidRPr="006E2261">
        <w:rPr>
          <w:rFonts w:ascii="Times New Roman" w:hAnsi="Times New Roman" w:cs="Times New Roman"/>
          <w:sz w:val="28"/>
          <w:szCs w:val="28"/>
          <w:lang w:val="uk-UA"/>
        </w:rPr>
        <w:t>, господарські речі. Також профінансовано матеріали для ремонту класних кімнат та навчальних кабінетів.</w:t>
      </w:r>
    </w:p>
    <w:p w:rsidR="004C7439" w:rsidRPr="00C621DE" w:rsidRDefault="004C7439" w:rsidP="004C7439">
      <w:pPr>
        <w:pStyle w:val="a5"/>
        <w:jc w:val="both"/>
        <w:rPr>
          <w:sz w:val="28"/>
          <w:szCs w:val="28"/>
          <w:lang w:val="uk-UA"/>
        </w:rPr>
      </w:pPr>
    </w:p>
    <w:p w:rsidR="000553D9" w:rsidRPr="00CE06EA" w:rsidRDefault="000553D9" w:rsidP="00055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439" w:rsidRPr="007221A0" w:rsidRDefault="004C7439" w:rsidP="00055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7439" w:rsidRPr="0072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CECD6"/>
    <w:lvl w:ilvl="0">
      <w:numFmt w:val="bullet"/>
      <w:lvlText w:val="*"/>
      <w:lvlJc w:val="left"/>
    </w:lvl>
  </w:abstractNum>
  <w:abstractNum w:abstractNumId="1">
    <w:nsid w:val="013F7057"/>
    <w:multiLevelType w:val="hybridMultilevel"/>
    <w:tmpl w:val="20886A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42E95"/>
    <w:multiLevelType w:val="hybridMultilevel"/>
    <w:tmpl w:val="99B2BCB4"/>
    <w:lvl w:ilvl="0" w:tplc="A7FCEC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DED119C"/>
    <w:multiLevelType w:val="multilevel"/>
    <w:tmpl w:val="7C9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56F9A"/>
    <w:multiLevelType w:val="hybridMultilevel"/>
    <w:tmpl w:val="BE22B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79"/>
    <w:rsid w:val="00021AC5"/>
    <w:rsid w:val="0002484F"/>
    <w:rsid w:val="000553D9"/>
    <w:rsid w:val="00074515"/>
    <w:rsid w:val="000C77CC"/>
    <w:rsid w:val="000D0E7B"/>
    <w:rsid w:val="000F52CC"/>
    <w:rsid w:val="0013380E"/>
    <w:rsid w:val="00177663"/>
    <w:rsid w:val="00190B7D"/>
    <w:rsid w:val="001A0243"/>
    <w:rsid w:val="001E333F"/>
    <w:rsid w:val="001E7880"/>
    <w:rsid w:val="0021794C"/>
    <w:rsid w:val="00253287"/>
    <w:rsid w:val="00257D98"/>
    <w:rsid w:val="002A7436"/>
    <w:rsid w:val="002C1992"/>
    <w:rsid w:val="002E12D3"/>
    <w:rsid w:val="00304FE4"/>
    <w:rsid w:val="003528A7"/>
    <w:rsid w:val="00366784"/>
    <w:rsid w:val="00461379"/>
    <w:rsid w:val="004C7439"/>
    <w:rsid w:val="00522138"/>
    <w:rsid w:val="00615FF6"/>
    <w:rsid w:val="00676FF2"/>
    <w:rsid w:val="00682D17"/>
    <w:rsid w:val="00687C99"/>
    <w:rsid w:val="00700184"/>
    <w:rsid w:val="007070A2"/>
    <w:rsid w:val="007221A0"/>
    <w:rsid w:val="0072555A"/>
    <w:rsid w:val="00771142"/>
    <w:rsid w:val="0078660C"/>
    <w:rsid w:val="007C60CA"/>
    <w:rsid w:val="007D5206"/>
    <w:rsid w:val="007D65F3"/>
    <w:rsid w:val="00813867"/>
    <w:rsid w:val="008517C8"/>
    <w:rsid w:val="009112AF"/>
    <w:rsid w:val="009329A3"/>
    <w:rsid w:val="00A00A69"/>
    <w:rsid w:val="00A51433"/>
    <w:rsid w:val="00AC1CE1"/>
    <w:rsid w:val="00AC43E1"/>
    <w:rsid w:val="00AC52E8"/>
    <w:rsid w:val="00B00C85"/>
    <w:rsid w:val="00B05B03"/>
    <w:rsid w:val="00B4631E"/>
    <w:rsid w:val="00B80DA4"/>
    <w:rsid w:val="00BA6708"/>
    <w:rsid w:val="00BC74C0"/>
    <w:rsid w:val="00BD1753"/>
    <w:rsid w:val="00BF6D09"/>
    <w:rsid w:val="00C0016E"/>
    <w:rsid w:val="00C14146"/>
    <w:rsid w:val="00C46046"/>
    <w:rsid w:val="00C621DE"/>
    <w:rsid w:val="00C96B85"/>
    <w:rsid w:val="00CE06EA"/>
    <w:rsid w:val="00CE573A"/>
    <w:rsid w:val="00CE777A"/>
    <w:rsid w:val="00D02752"/>
    <w:rsid w:val="00D07E6C"/>
    <w:rsid w:val="00D63D8D"/>
    <w:rsid w:val="00DF3467"/>
    <w:rsid w:val="00E056F2"/>
    <w:rsid w:val="00E568DB"/>
    <w:rsid w:val="00E61AB1"/>
    <w:rsid w:val="00EA6E33"/>
    <w:rsid w:val="00EC204B"/>
    <w:rsid w:val="00F236F5"/>
    <w:rsid w:val="00F72169"/>
    <w:rsid w:val="00FB0483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5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1"/>
    <w:uiPriority w:val="99"/>
    <w:locked/>
    <w:rsid w:val="008517C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17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517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uiPriority w:val="99"/>
    <w:rsid w:val="008517C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4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21DE"/>
    <w:pPr>
      <w:spacing w:after="0" w:line="240" w:lineRule="auto"/>
    </w:pPr>
    <w:rPr>
      <w:rFonts w:ascii="Times New Roman" w:eastAsia="SimSun" w:hAnsi="Times New Roman" w:cs="Times New Roman"/>
      <w:sz w:val="1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5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1"/>
    <w:uiPriority w:val="99"/>
    <w:locked/>
    <w:rsid w:val="008517C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17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517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uiPriority w:val="99"/>
    <w:rsid w:val="008517C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4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21DE"/>
    <w:pPr>
      <w:spacing w:after="0" w:line="240" w:lineRule="auto"/>
    </w:pPr>
    <w:rPr>
      <w:rFonts w:ascii="Times New Roman" w:eastAsia="SimSun" w:hAnsi="Times New Roman" w:cs="Times New Roman"/>
      <w:sz w:val="1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0C1D-1852-456A-BA7D-5B0CC32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17776</Words>
  <Characters>10133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Лавренюк</dc:creator>
  <cp:lastModifiedBy>1</cp:lastModifiedBy>
  <cp:revision>2</cp:revision>
  <cp:lastPrinted>2018-09-21T05:35:00Z</cp:lastPrinted>
  <dcterms:created xsi:type="dcterms:W3CDTF">2018-09-21T05:38:00Z</dcterms:created>
  <dcterms:modified xsi:type="dcterms:W3CDTF">2018-09-21T05:38:00Z</dcterms:modified>
</cp:coreProperties>
</file>