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46" w:rsidRDefault="00007861" w:rsidP="000D69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4"/>
          <w:szCs w:val="24"/>
          <w:lang w:val="en-US" w:eastAsia="ru-RU"/>
        </w:rPr>
      </w:pPr>
      <w:r w:rsidRPr="000D6946">
        <w:rPr>
          <w:rFonts w:ascii="Times New Roman" w:eastAsia="Times New Roman" w:hAnsi="Times New Roman" w:cs="Times New Roman"/>
          <w:b/>
          <w:bCs/>
          <w:color w:val="4682B4"/>
          <w:kern w:val="36"/>
          <w:sz w:val="24"/>
          <w:szCs w:val="24"/>
          <w:lang w:eastAsia="ru-RU"/>
        </w:rPr>
        <w:t xml:space="preserve">МОДЕРНІЗМ ЯК ЛІТЕРАТУРНО-МИСТЕЦЬКИЙ НАПРЯМ КІНЦЯ XIX - ПОЧАТКУ XX СТ. ВЗАЄМОДІЯ СИМВОЛІЗМУ Й ІМПРЕСІОНІЗМУ В ЛІРИЦІ </w:t>
      </w:r>
    </w:p>
    <w:p w:rsidR="00007861" w:rsidRPr="000D6946" w:rsidRDefault="00007861" w:rsidP="000D69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4"/>
          <w:szCs w:val="24"/>
          <w:lang w:val="en-US"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ітоглядних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естетичних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засад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XIX-XX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.;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характерними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модерністських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течій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явищ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художніх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творах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віхами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творчості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митців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рисами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стилю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язок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ранньому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зрілому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);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охарактеризувати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взаємодію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імпресіонізму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символізму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ліриці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XIX —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XX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.;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художнього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інтерпретації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поетичного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ідницької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виразного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компаративного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виховувати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естетичне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поетичного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гуманістичних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ідеалів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естетичний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смак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Обладнання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тема та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іграф уроку, портрети митців, інфографіка “Модернізм у європейській поезії другої половини XIX — першої половини XX ст.”, завдання для рубрики “Літературний ринг”, домашнє завдання, книжкова виставка.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уроку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засвоєння нових знань, формування вмінь та навичок.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Буржуазне суспільство з його раз і назавжди встановленою концепцією людини,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 його прямолінійною вірою у розум і прогрес для них [модерні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ів] перестало існувати.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Там, де інші бачили розум і порядок, 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вони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бачили лише ірраціональність і хаос.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Сулстад, норвезький письменник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ПЕРЕБІГ УРОКУ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ОРГАНІЗАЦІЙНИЙ МОМЕНТ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АКТУАЛІЗАЦІЯ ОПОРНИХ ЗНАНЬ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ірка домашнього завдання (вибірково)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Занурення в тему уроку: бесіда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Які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ітературно-мистецькі напрями вам відомі?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іть їх, визначте характерні ознаки.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Які літературні напрями панували в літературі ХІ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століття? Назвіть їхніх представників і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ідомі вам твори, що визначили розвиток цих напрямів.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ІІІ. МОТИВАЦІЯ НАВЧАЛЬНОЇ ДІЯЛЬНОСТІ. ОГОЛОШЕННЯ ТЕМИ Й МЕТИ УРОКУ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Слово вчителя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Межа XIX-XX століть — складна пора в мистецькому житті людства. Німецький філософ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ідріх Ніцше проголосив: “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Померли всі боги, залишилась одна людина!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і людство опинилося на роздоріжжі думок, моралі,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віри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Осягнути сучасність із погляду розуму виявилося неможливим, тому почалися активні пошуки нових форм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ізнання дійсності. Мистецтво теж знаходило нові способи відображення змін, що відбулися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насамперед у людській свідомості. Складністю та суперечливістю історичної доби зумовлені своєрідність і розмаїття світового літературного процесу. література на межі XIX-XX століть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 т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існо пов’язана з усіма перипетіями свого часу.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бачимо численні напрями, течії, школи,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і, простежуємо різноспрямованість руху поезії та прози в багатьох зарубіжних літературах. Їх протиріччя часом доходять до антогонізму, взаємозаперечення, і ні в жодну іншу епоху вони не були так яскраво виражені.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Робота з 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еп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іграфом. Бесіда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Прочитайте та прокоментуйте висловлювання норвезького письменника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аґа Сулстада.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ІV. РОБОТА НАД ТЕМОЮ УРОКУ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Слово вчителя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Учні складають опорний конспект за словом учителя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Модернізм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(від фр.—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новий, сучасний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загальна назва напрямів мистецтва та літератури останньої третини ХІ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початку ХХ століття, що відбили кризу культури й розрив із естетикою минулого. Модернізм ґрунтувався на філософських концепціях Ф. Ніцше, А. Берґсона, З. Фройда, К. Ґ.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ґа та ін.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Уперше слово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модерн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почали використовувати в кінці І століття для того, щоб розмежувати християнське теперішнє й язичницьке римське минуле. Протягом століть його змі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змінювався. Це випливає і з самого значення слова — приналежність до сучасного. Отже, модернізм є постійним оновленням і не може бути притаманним певному ві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ізку часу. Модернізм завжди постає з конфлікту, заперечення старого, попереднього, але існує паралельно в часі. Найбільш помітне протистояння на всіх ділянках суспільного та культурного життя почалося наприкінці ХІ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початку ХХ століття.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ідґрунтям для раннього модернізму у мистецтві була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творчість романтиків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Модерністський початок прихований у самій природі романтизму, від якого ранні модерністи перейняли неприйняття брудної реальності, протиставлення буденному світу сили духу й мистецтва незалежної особистості, утвердження творчої свободи митця, розвиток символьної природи мистецтва, творення нової художньої дійсності.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Модернізм вимагав від письменникі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яке було б художньо інформативним. На думку модерні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ів, це повинні бути метафорична мова, лаконічні, рвані речення, запозичений у німого кіно принцип монтажу. Усе це — поетичні засоби, породжені прагненням надати художньому тексту більшої сповненості.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 теми модерністської літератури: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ізольованість особистості, її відчуження й приреченість на самотність;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знеособлення людини;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напружене переживання скінченності життя;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змалювання мертвої механістичності сучасної цивілізації;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критичне ставлення до історії, зосередження на загальних засадах буття та 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Течії раннього модернізму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Символізм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(від гр.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symbolon — знак, символ, ознака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одна із течій модернізму,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замість художнього образу, що відтворює певне явище, застосовується художній символ, що є знаком мінливого “життя душі” та пошуку “вічної істини”.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Імпресіонізм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(від фр.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impression — враження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мистецька течія в живописі, а також в літературі та музиці, котра виникла в 1860-х роках та остаточно сформувалася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початку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століття у Франції. Основний стильовий прийом імпресіонізму — зображення не самого предмета, а враження від нього. Назва виникла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проведення 1874 року виставки, де була виставлена картина Клода Моне “Враження. Схід сонця”.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Неоромантизм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(від гр. vέoς —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молодий, новий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 фр.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romantisme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течія в мистецтві (перш за все у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ітературі) на межі XIX-XX століть, що виникла як реакція на реалістичні й натуралістичні тенденції другої половини XIX століття.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Презентація вчителем портретів письменників-модерні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ів, видань їхніх творів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Робота з опорною схемою (у групах; роздавальний 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іал)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Розгляньте опорну схему “Модернізм у європейській поезії другої половини XIX — першої половини XX століть”.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Використовуючи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 схеми та опорний конспект, складений за словом учителя, створіть стислу презентацію за цією темою.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Складіть колективну розповідь про особливості: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1-ша група — символізму на помежів’ї ХІХ-ХХ ст.;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2-га група — імпресіонізму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межі ХІХ-ХХ ст.;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3-тя група — неоромантизму як течії в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іриці порубіжжя ХІХ-ХХ ст.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Виступи учнів із повідомленнями про художникі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імпресіоністів (К. Моне, О. Бенуа, Е. Деґа, К. Коровіна, І. Грабаря); прослуховування аудіозаписів музики імпресіоністів (К. Дебюссі, М. Равеля, П. Дюка)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Хвилинка релаксації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“Враження. Схід сонця” — картина Клода Моне, створена 1872 року, яка дала назву художній течії — імпресіонізму. Експонувалася у квітні 1874 року на першій виставці “Анонімної кооперативної спілки художників, скульпторів і граверів”, яка стане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відомою як виставка імпресіоністів.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091493D" wp14:editId="60B3591D">
            <wp:extent cx="2338070" cy="1819910"/>
            <wp:effectExtent l="0" t="0" r="5080" b="8890"/>
            <wp:docPr id="3" name="Малюнок 5" descr="https://zarlit.com/lesson/10klas_6/10klas_6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5" descr="https://zarlit.com/lesson/10klas_6/10klas_6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Модернізм у європейській поезії другої половини XIX — першої половини XX століть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6E90F7" wp14:editId="3BBC3A75">
            <wp:extent cx="6513195" cy="4080510"/>
            <wp:effectExtent l="0" t="0" r="1905" b="0"/>
            <wp:docPr id="4" name="Малюнок 4" descr="https://zarlit.com/lesson/10klas_6/10klas_6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" descr="https://zarlit.com/lesson/10klas_6/10klas_6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Що ви бачите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картині?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Які асоціації виникають у вас?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Чим ця картина ві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ізняється від реалістичної техніки зображення?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Інтерактивна вправа “Мозковий штурм”: практична робота в парах з уривками творів письменників-реалі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ів та письменників-імпресіоністів (роздавальний матеріал)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Прочитайте уривки з творів письменників-реалі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та письменників-імпресіоністів. Зіставте їх і визначте, які уривки належать до імпресіонізму. Аргументуйте свою думку.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“Доріан Ґрей зачудовано слухав, широко розплющивши очі. Бузкова гілка впала з його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іки на рінь.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ідлетіла пухнаста бджола, з гудінням покружляла над гілкою і рушила в 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мандри овальною зоряною китицею крихітних квіточок. Він спостерігав її з тією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дивною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зацікавленістю в буденних речах, яку ми намагаємося пробудити в собі, коли нас страхають думки про щось важливіше або коли якась моторошна думка несподівано облягає мозок”. (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Уайльд “Портрет Доріана Ґрея”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“Не знаю, чи можете ви з моїх слів уявити собі обличчя цього чоловіка, що його я, з дозволу академії, назвав би “місячним ликом”, так його жовтава блідість скидалась на колі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срібла, з якого облупилася позолота. Волосся в мого лихваря було гладеньке, акуратно причесане, із сивиною попелясто-сірого кольору. Риси обличчя, незворушного, як у Тайлерана, здавалися відлитими у бронзі. Оченята, жовті, як у куниці, були майже без вій і боялися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ітла...” (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де Бальзак “Ґобсек”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“Я роблюсь занадто чутким, мої очі помічають те, чого раніше не бачили. Я бачу навіть себе, як я ходжу з кутка в куток поміж не потрібними мені й наче не моїми меблями; бачу своє серце, в якому немає найменшого горя. Що ж, смерть —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й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смерть, життя — то й життя!” (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М. Коцюбинський “Цвіт яблуні”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Інтерактивна вправа “мозаїка” (робота в творчих групах)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Уявіть себе в образі поета-символіста. Створіть Кеннінґи за темами “Життя”, “Радість”, “Сум”, “Розчарування”.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Картк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інформатор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Кеннінґ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(ісл.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kenningar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від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kenna — знати, відати, натякати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поетичний прийом, що замінював звичайне зрозуміле слово красивою метафорою. Характерний для поезії скальді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також для англосаксонської та кельтської поезії.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Кеннінґ складається як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інімум із двох іменників. Існують також надзвичайно складні багаторівневі кеннінґи, є й такі, що утворюють словосполучення. Яскравим прикладом сучасного кеннінґа можна вважати вислів </w:t>
      </w: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залізний кінь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раніше асоціювався з трактором, а сьогодні переважно з будь-яким транспортним засобом.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Методичний коментар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Учні самостійно працюють в групах.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закінчення роботи представники творчих груп презентують класу свої наробки.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ІДБИТТЯ ПІДСУМКІВ УРОКУ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proofErr w:type="gramStart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ідсумкова бесіда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Як ви розумієте поняття модернізм?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іть його визначальні риси.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Пригадайте основні мистецькі напрями модернізму.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Чому літературна молодь того часу тяжіла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модернізму?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Із якими іменами пов’язаний розвиток прози та поезії кінця ХІ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початку ХХ ст. і як саме?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Заключне слово вчителя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Кінець XIX — початок XX століття в літературі позначені активним творчим пошуком нових шляхів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ідтворення подій, сучасних чи історичних. Одні письменники прагнули зображувати життя у впізнаваних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прикрас, інші в метафоричності шукали й знаходили можливості для творення алегоричних картин буття.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ми маємо всі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ідстави стверджувати, що на межі століть з’явилася нова література, неповторна й оригінальна.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ДОМАШНЄ ЗАВДАННЯ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всіх учнів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1) Скласти словничок базових терміні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понять (письмово) за темою уроку. 2) Продовжити речення (письмово): “Найбільше враження справили на мене ідейно-естетичні пошуки представників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ітературно-мистецького напряму...”.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Індивідуальне завдання</w:t>
      </w: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ідготувати усну “Візитівку митця” про життя та творчість Шарля Бодлера (1-2 учні). За бажанням — із використанням мультимедійної презентації, створенням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бук-трейлера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відеоролика тощо.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УРОКУ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Стефан Малларме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ЛЕБІДЬ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Безсмертний, чарівний, скажи, невинний, ти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Ударами крила чи можеш розламати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 озеро міцне, де мріє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ізь загати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Прозорих зльотів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ід, у сяйві красоти!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лебедю в житті цей сон перемогти?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Немає більш йому надії заспівати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край омріяний і прибраний у шати,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 кругом нудьга і крижані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іти.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Тремтяча шия снить у бі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агонії.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Розбити б прості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той, що в інеї завії!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 гнітить земля, і падає крило.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привид, що застиг в блискучім пориванні,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Самотній лебідь вкрив ясне чоло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Презирства гордим сном у марному вигнанні.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Переклад М. І. Терещенка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Еміль Верхарн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ГОРДІСТЬ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Ні, не тому, що він живе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тузі та стражданні,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 щораз живить і будить сподівання,—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Він повен віри, суворий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Дарма, що з давніх уже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храмові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склепінні,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сходить день, як гасне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Щораз мертвотніше звучить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Розп’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ятому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моління.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Дарма! Зусилля, множені по всіх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країнах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іру таїте в незвіданих глибинах,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вірить той, хто робить і тремтить!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вірить, хто шукає й винаходить!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промінь кожного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ітанку родить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воскрешає 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іру, і віра та нова —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іць і запал людського єства.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 нею Гордість уста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є,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тайни нападає,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нам земля дає і знов од нас хова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є;</w:t>
      </w:r>
      <w:proofErr w:type="gramEnd"/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ість молода спинається, жива,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перешкоди валить перед собою всюди,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самої творячи щоденне чудо,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 потребує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людський.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віро в силу рук, в чоло і погляд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віро в мозок,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 сп’янілий,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віро в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людський напружений, палкий!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я з тобою в небезпеці злій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славі, що життя на пай мені вділило,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Стаю упевнений і смілий!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ж як подумаю, що я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 дивоглядна часточка буття,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Уламок всесвіту, відданого на велетенські зміни,—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небо, землі, гори і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Стають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іднішими і ближчими мені,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я люблю себе в тім неживі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створінні.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себе, дивуюся собі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рухах молодих, що робить їх в життєвій боротьбі,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Проходячи землею, кожен,—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маю я,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кожен, хист, і волю, і чуття,—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все, що робить він, те й я зробить спроможен.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Легенями вбираю я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діл красу,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славу подвигів, що відусюди лине,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думку кожну, як свою, беру, несу,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сміливість відчув її в своїх глибинах.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от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відчуваю,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я у житті до всіх речей, істот,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 щедрості безкраїй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віддаю себе, і все мене пройма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є.</w:t>
      </w:r>
      <w:proofErr w:type="gramEnd"/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що то — вада, заслуга, чеснота, гріх,—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Але та </w:t>
      </w:r>
      <w:proofErr w:type="gramStart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</w:t>
      </w:r>
      <w:proofErr w:type="gramEnd"/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ість вчить мене із мужністю терпіти,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I, як потреба, вмерти гордовито,</w:t>
      </w:r>
    </w:p>
    <w:p w:rsidR="00007861" w:rsidRPr="000D6946" w:rsidRDefault="00007861" w:rsidP="0000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 не принизить сил напружених своїх.</w:t>
      </w:r>
    </w:p>
    <w:p w:rsidR="002018C5" w:rsidRPr="000D6946" w:rsidRDefault="002018C5">
      <w:pPr>
        <w:rPr>
          <w:rFonts w:ascii="Times New Roman" w:hAnsi="Times New Roman" w:cs="Times New Roman"/>
          <w:sz w:val="24"/>
          <w:szCs w:val="24"/>
        </w:rPr>
      </w:pPr>
    </w:p>
    <w:sectPr w:rsidR="002018C5" w:rsidRPr="000D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01B"/>
    <w:multiLevelType w:val="multilevel"/>
    <w:tmpl w:val="BDBA0F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A"/>
    <w:rsid w:val="00007861"/>
    <w:rsid w:val="000D6946"/>
    <w:rsid w:val="002018C5"/>
    <w:rsid w:val="003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1961</Words>
  <Characters>11184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2020-05-21T19:36:00Z</dcterms:created>
  <dcterms:modified xsi:type="dcterms:W3CDTF">2020-05-22T09:25:00Z</dcterms:modified>
</cp:coreProperties>
</file>