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6C" w:rsidRPr="004B0B99" w:rsidRDefault="000C736C" w:rsidP="000C736C">
      <w:pPr>
        <w:shd w:val="clear" w:color="auto" w:fill="FFFFFF"/>
        <w:spacing w:before="150" w:after="180" w:line="293" w:lineRule="atLeas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</w:pPr>
      <w:r w:rsidRPr="00F43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 xml:space="preserve">Порядок подання та розгляду заяв про випадки </w:t>
      </w:r>
      <w:proofErr w:type="spellStart"/>
      <w:r w:rsidRPr="00F43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булінгу</w:t>
      </w:r>
      <w:proofErr w:type="spellEnd"/>
      <w:r w:rsidRPr="00F43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 xml:space="preserve"> в </w:t>
      </w:r>
      <w:r w:rsidR="006812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закладі  освіти.</w:t>
      </w:r>
      <w:r w:rsidRPr="00F431B1">
        <w:rPr>
          <w:rFonts w:ascii="Tahoma" w:eastAsia="Times New Roman" w:hAnsi="Tahoma" w:cs="Tahoma"/>
          <w:b/>
          <w:bCs/>
          <w:color w:val="111111"/>
          <w:sz w:val="28"/>
          <w:szCs w:val="28"/>
          <w:lang w:val="uk-UA" w:eastAsia="ru-RU"/>
        </w:rPr>
        <w:br/>
      </w:r>
      <w:r w:rsidRPr="00F431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Згідно Закону України « Про освіту», розділ І, статті 25, 26 керівник навчального закладу:</w:t>
      </w:r>
      <w:r w:rsidRPr="00F431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br/>
        <w:t xml:space="preserve">- здійснює контроль за виконанням плану заходів, спрямованих на запобігання та протидію </w:t>
      </w:r>
      <w:proofErr w:type="spellStart"/>
      <w:r w:rsidRPr="00F431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булінгу</w:t>
      </w:r>
      <w:proofErr w:type="spellEnd"/>
      <w:r w:rsidRPr="00F431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(цькуванню) в закладі освіти;</w:t>
      </w:r>
      <w:r w:rsidRPr="00F431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br/>
        <w:t xml:space="preserve">- розглядає скарги про відмову у реагуванні на випадки </w:t>
      </w:r>
      <w:proofErr w:type="spellStart"/>
      <w:r w:rsidRPr="00F431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булінгу</w:t>
      </w:r>
      <w:proofErr w:type="spellEnd"/>
      <w:r w:rsidRPr="00F431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(цькування) за заявами здобувачів освіти, їхніх батьків, законних представників, інших осіб та приймає рішення за результатами розгляду таких скарг;</w:t>
      </w:r>
      <w:r w:rsidRPr="00F431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br/>
        <w:t xml:space="preserve">- сприяє створенню безпечного освітнього середовища в закладі освіти та вживає заходів для надання соціальних та психолого-педагогічних послуг здобувачам освіти, які вчинили </w:t>
      </w:r>
      <w:proofErr w:type="spellStart"/>
      <w:r w:rsidRPr="00F431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булінг</w:t>
      </w:r>
      <w:proofErr w:type="spellEnd"/>
      <w:r w:rsidRPr="00F431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(цькування), стали його свідками або постраждали від </w:t>
      </w:r>
      <w:proofErr w:type="spellStart"/>
      <w:r w:rsidRPr="00F431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булінгу</w:t>
      </w:r>
      <w:proofErr w:type="spellEnd"/>
      <w:r w:rsidRPr="00F431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;</w:t>
      </w:r>
      <w:r w:rsidRPr="00F431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br/>
        <w:t xml:space="preserve">- забезпечує створення у закладі освіти безпечного освітнього середовища, вільного від насильства та </w:t>
      </w:r>
      <w:proofErr w:type="spellStart"/>
      <w:r w:rsidRPr="00F431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булінгу</w:t>
      </w:r>
      <w:proofErr w:type="spellEnd"/>
      <w:r w:rsidRPr="00F431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(цькування), у тому числі:</w:t>
      </w:r>
      <w:r w:rsidRPr="00F431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br/>
        <w:t xml:space="preserve">з урахуванням пропозицій територіальних органів (підрозділів) Національної поліції України, центрального органу виконавчої влади, що забезпечує формування та реалізує державну політику у сфері охорони здоров’я, головного органу у системі центральних органів виконавчої влади, що забезпечує формування та реалізує державну правову політику, служб у справах дітей та центрів соціальних служб для сім’ї, дітей та молоді розробляє, затверджує та оприлюднює план заходів, спрямованих на запобігання та протидію </w:t>
      </w:r>
      <w:proofErr w:type="spellStart"/>
      <w:r w:rsidRPr="00F431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булінгу</w:t>
      </w:r>
      <w:proofErr w:type="spellEnd"/>
      <w:r w:rsidRPr="00F431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(цькуванню) в закладі освіти;</w:t>
      </w:r>
      <w:r w:rsidRPr="00F431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br/>
        <w:t xml:space="preserve">- розглядає заяви про випадки </w:t>
      </w:r>
      <w:proofErr w:type="spellStart"/>
      <w:r w:rsidRPr="00F431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булінгу</w:t>
      </w:r>
      <w:proofErr w:type="spellEnd"/>
      <w:r w:rsidRPr="00F431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(цькування) здобувачів освіти, їхніх батьків, законних представників, інших осіб та видає рішення про проведення розслідування; скликає засідання комісії з розгляду випадків </w:t>
      </w:r>
      <w:proofErr w:type="spellStart"/>
      <w:r w:rsidRPr="00F431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булінгу</w:t>
      </w:r>
      <w:proofErr w:type="spellEnd"/>
      <w:r w:rsidRPr="00F431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(цькування) для прийняття рішення за результатами проведеного розслідування та вживає відповідних заходів реагування;</w:t>
      </w:r>
      <w:r w:rsidRPr="00F431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br/>
        <w:t xml:space="preserve">- забезпечує виконання заходів для надання соціальних та психолого-педагогічних послуг здобувачам освіти, які вчинили </w:t>
      </w:r>
      <w:proofErr w:type="spellStart"/>
      <w:r w:rsidRPr="00F431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булінг</w:t>
      </w:r>
      <w:proofErr w:type="spellEnd"/>
      <w:r w:rsidRPr="00F431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, стали його свідками або постраждали від </w:t>
      </w:r>
      <w:proofErr w:type="spellStart"/>
      <w:r w:rsidRPr="00F431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булінгу</w:t>
      </w:r>
      <w:proofErr w:type="spellEnd"/>
      <w:r w:rsidRPr="00F431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(цькування);</w:t>
      </w:r>
      <w:r w:rsidRPr="00F431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br/>
        <w:t xml:space="preserve">- повідомляє уповноваженим підрозділам органів Національної поліції України та службі у справах дітей про випадки </w:t>
      </w:r>
      <w:proofErr w:type="spellStart"/>
      <w:r w:rsidRPr="00F431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булінгу</w:t>
      </w:r>
      <w:proofErr w:type="spellEnd"/>
      <w:r w:rsidRPr="00F431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(цькування) в закладі освіти.</w:t>
      </w:r>
      <w:r w:rsidRPr="00F431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br/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Якщо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дитина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стала </w:t>
      </w:r>
      <w:proofErr w:type="spellStart"/>
      <w:proofErr w:type="gram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</w:t>
      </w:r>
      <w:proofErr w:type="gram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ідком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булінгу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закладі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освіти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передусім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вона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може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розказати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про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це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батькам,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вчителю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психологу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або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безпосередньо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директору.</w:t>
      </w:r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Окрім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цього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дитина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може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звернутись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на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гарячу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лінію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ГО «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Ла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Страда -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Україна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»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протидії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насильству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сім’ї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або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із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захисту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прав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дітей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; до </w:t>
      </w:r>
      <w:proofErr w:type="spellStart"/>
      <w:proofErr w:type="gram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соц</w:t>
      </w:r>
      <w:proofErr w:type="gram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іальної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служби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питань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сім’ї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дітей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та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молоді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;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Національної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поліції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України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; Центру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надання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безоплатної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правової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допомоги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Якщо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педагог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або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інший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працівник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закладу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освіти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став </w:t>
      </w:r>
      <w:proofErr w:type="spellStart"/>
      <w:proofErr w:type="gram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</w:t>
      </w:r>
      <w:proofErr w:type="gram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ідком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булінгу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то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він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має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повідомити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керівника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закладу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незалежно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від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того,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чи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поскаржилась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йому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жертва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булінгу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чи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ні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Зразок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скарги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на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жорстоке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поводження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дитиною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у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навчальному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акладі</w:t>
      </w:r>
      <w:proofErr w:type="spellEnd"/>
      <w:r w:rsidR="00442F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Директору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школи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ПІ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ня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( учениці)</w:t>
      </w:r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__</w:t>
      </w:r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класу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що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проживає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за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адресою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:____________</w:t>
      </w:r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телефон____________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ЗАЯВА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____  ____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___</w:t>
      </w:r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року на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перерві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______ПІП в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присутності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учнів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словесно ме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образи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нан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</w:t>
      </w:r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тілесні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пошкодження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.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Це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призвело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до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нервового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зриву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відмови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бути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присутнім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на уроках.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Звертаю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Вашу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увагу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на те,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що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_____ПІ</w:t>
      </w:r>
      <w:proofErr w:type="gram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</w:t>
      </w:r>
      <w:proofErr w:type="gram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не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вперше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застосовує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такий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вид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цькування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по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відношенню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до мене та до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інших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учнів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класу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. Прошу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вивчити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факти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зазначені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у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заяві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та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захистити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мене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від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жорстокого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поводження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і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психічного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насилля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боку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однокласни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ка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__________</w:t>
      </w:r>
      <w:proofErr w:type="gram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</w:t>
      </w:r>
      <w:proofErr w:type="gram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ІП.</w:t>
      </w:r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Дата П.І.П.</w:t>
      </w:r>
    </w:p>
    <w:p w:rsidR="000C736C" w:rsidRPr="004B0B99" w:rsidRDefault="000C736C" w:rsidP="000C736C">
      <w:pPr>
        <w:shd w:val="clear" w:color="auto" w:fill="FFFFFF"/>
        <w:spacing w:before="150" w:after="180" w:line="293" w:lineRule="atLeas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1B55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Керівник закладу:</w:t>
      </w:r>
      <w:r w:rsidRPr="001B55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br/>
        <w:t>• Розглядає таке звернення та реєструє у журналі обліку звернень та повідомлень про жорстоке поводження з дітьми або загрозу його вчинення;</w:t>
      </w:r>
      <w:r w:rsidRPr="001B55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br/>
        <w:t xml:space="preserve">• З’ясовує усі обставин </w:t>
      </w:r>
      <w:proofErr w:type="spellStart"/>
      <w:r w:rsidRPr="001B55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булінгу</w:t>
      </w:r>
      <w:proofErr w:type="spellEnd"/>
      <w:r w:rsidRPr="001B55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відповідно до Порядку розгляду звернень та повідомлень з приводу жорстокого поводження з дітьми або загрози його вчинення, затвердженого спільним наказом Міністерства соціальної політики України, Міністерства освіти і науки України, Міністерства внутрішніх справ України, Міністерства охорони здоров’я України № 564/836/945/577;</w:t>
      </w:r>
      <w:r w:rsidRPr="001B55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br/>
        <w:t xml:space="preserve">• Скликає засідання комісії з розгляду випадків </w:t>
      </w:r>
      <w:proofErr w:type="spellStart"/>
      <w:r w:rsidRPr="001B55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булінгу</w:t>
      </w:r>
      <w:proofErr w:type="spellEnd"/>
      <w:r w:rsidRPr="001B55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та окреслює подальші дії. </w:t>
      </w:r>
      <w:proofErr w:type="gram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</w:t>
      </w:r>
      <w:proofErr w:type="gram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gram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складу</w:t>
      </w:r>
      <w:proofErr w:type="gram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такої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Комісії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можуть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входити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педагогічні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працівники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(у тому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числі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психолог,) батьки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постраждалого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та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булера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керівник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закладу та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інші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зацікавлені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особи.</w:t>
      </w:r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Якщо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комісія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визнала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що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це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був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бул</w:t>
      </w:r>
      <w:proofErr w:type="gram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інг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а не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одноразовий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конфлікт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то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керівник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закладу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повідомляє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уповноважені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підрозділи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органів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Національної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поліції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України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та Службу у справах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дітей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У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разі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якщо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Комісія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не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кваліфікує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випадок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як </w:t>
      </w:r>
      <w:proofErr w:type="spellStart"/>
      <w:proofErr w:type="gram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бул</w:t>
      </w:r>
      <w:proofErr w:type="gram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інг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(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цькування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), а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постраждалий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не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згодний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цим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то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він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може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одразу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звернутися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до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органів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Національної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поліції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України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із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заявою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про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що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керівник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закладу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освіти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має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повідомити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постраждалого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Але за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будь-якого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</w:t>
      </w:r>
      <w:proofErr w:type="gram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ішення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комісії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керівник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закладу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забезпечує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психологічну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підтримку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усім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учасникам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випадку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</w:r>
      <w:proofErr w:type="spellStart"/>
      <w:proofErr w:type="gram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</w:t>
      </w:r>
      <w:proofErr w:type="gram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ішення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Комісії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реєструється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окремому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журналі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зберігається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паперовому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вигляді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оригіналами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підписів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всіх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членів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Комісії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Психологічний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супровід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таких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осіб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здійснює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соціальний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педагог у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взаємодії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із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практичним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психологом. </w:t>
      </w:r>
      <w:proofErr w:type="gram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</w:t>
      </w:r>
      <w:proofErr w:type="gram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цією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метою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можна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запровадити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консультаційні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години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у практичного психолога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і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соціального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педагога,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скриньки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довіри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оприлюднення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телефонів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довіри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зокрема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</w:t>
      </w:r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-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Дитяча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лінія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116 111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або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0 800 500 225 (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12.00 до 16.00);</w:t>
      </w:r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-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Гаряча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телефонна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лінія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щодо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боулінгу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116 000;</w:t>
      </w:r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</w:r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 xml:space="preserve">-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Гарячая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лінія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питань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запобігання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насильству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116 123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або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0 800 500 335;</w:t>
      </w:r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-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Уповноважений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Верховно</w:t>
      </w:r>
      <w:proofErr w:type="gram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ї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</w:t>
      </w:r>
      <w:proofErr w:type="gram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ади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прав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людини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0 800 50 17 20;</w:t>
      </w:r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-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Уповноважений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Президента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України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прав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дитини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0 44 255 76 75;</w:t>
      </w:r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- Центр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надання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безоплатної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правової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допомоги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0 800 213 103;</w:t>
      </w:r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-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Національна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поліція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України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102.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Новоприйнятий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Закон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передбачає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низку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штрафі</w:t>
      </w:r>
      <w:proofErr w:type="gram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</w:t>
      </w:r>
      <w:proofErr w:type="spellEnd"/>
      <w:proofErr w:type="gram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за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цькування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. -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Штрафи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за </w:t>
      </w:r>
      <w:proofErr w:type="spellStart"/>
      <w:proofErr w:type="gram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бул</w:t>
      </w:r>
      <w:proofErr w:type="gram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інг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становитимуть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від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50 до 100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неоподатковуваних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мінімумів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тобто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від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850 до 1700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гривень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або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від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20 до 40 годин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громадських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робіт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-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Якщо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булінг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вчинено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групою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осіб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або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повторно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протягом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року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після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накладення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адміністративного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стягнення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штраф буде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більшим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—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від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100 до 200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мінімумів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(1700 - 3400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гривень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)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або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громадські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роботи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gram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</w:t>
      </w:r>
      <w:proofErr w:type="gram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строк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від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40 до 60 годин.</w:t>
      </w:r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-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Неповідомлення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керівником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закладу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освіти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уповноваженим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</w:t>
      </w:r>
      <w:proofErr w:type="gram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ідрозділам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органів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Національної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поліції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України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про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випадки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булінгу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учасника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освітнього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процесу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тягне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за собою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накладення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штрафу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від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50 до 100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неоподатковуваних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мінімумів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доходів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громадян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або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виправні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роботи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на строк до 1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місяця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відрахуванням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до 20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відсотків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заробітку</w:t>
      </w:r>
      <w:proofErr w:type="spellEnd"/>
      <w:r w:rsidRPr="004B0B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D94388" w:rsidRPr="009D16BF" w:rsidRDefault="009D16BF" w:rsidP="009D16BF">
      <w:pPr>
        <w:shd w:val="clear" w:color="auto" w:fill="FFFFFF"/>
        <w:spacing w:after="0" w:line="383" w:lineRule="atLeast"/>
        <w:ind w:left="450" w:hanging="360"/>
        <w:textAlignment w:val="baseline"/>
        <w:rPr>
          <w:lang w:val="uk-UA"/>
        </w:rPr>
      </w:pPr>
      <w:r>
        <w:rPr>
          <w:lang w:val="uk-UA"/>
        </w:rPr>
        <w:t xml:space="preserve"> </w:t>
      </w:r>
    </w:p>
    <w:sectPr w:rsidR="00D94388" w:rsidRPr="009D16BF" w:rsidSect="00D9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36C"/>
    <w:rsid w:val="000C736C"/>
    <w:rsid w:val="00123D97"/>
    <w:rsid w:val="00442F78"/>
    <w:rsid w:val="0068129D"/>
    <w:rsid w:val="0095569B"/>
    <w:rsid w:val="009D16BF"/>
    <w:rsid w:val="00D94388"/>
    <w:rsid w:val="00E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925</Words>
  <Characters>5275</Characters>
  <Application>Microsoft Office Word</Application>
  <DocSecurity>0</DocSecurity>
  <Lines>43</Lines>
  <Paragraphs>12</Paragraphs>
  <ScaleCrop>false</ScaleCrop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2019-08-02T18:44:00Z</dcterms:created>
  <dcterms:modified xsi:type="dcterms:W3CDTF">2019-08-02T18:44:00Z</dcterms:modified>
</cp:coreProperties>
</file>