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CD" w:rsidRPr="00936DCD" w:rsidRDefault="00936DCD">
      <w:pPr>
        <w:rPr>
          <w:sz w:val="28"/>
          <w:szCs w:val="28"/>
          <w:lang w:val="uk-UA"/>
        </w:rPr>
      </w:pPr>
      <w:r w:rsidRPr="00936DCD">
        <w:rPr>
          <w:sz w:val="28"/>
          <w:szCs w:val="28"/>
        </w:rPr>
        <w:t xml:space="preserve">Тема    </w:t>
      </w:r>
    </w:p>
    <w:p w:rsidR="00210077" w:rsidRDefault="00936DC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6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Австрійської імперії щодо українських територій. </w:t>
      </w:r>
      <w:proofErr w:type="spellStart"/>
      <w:r w:rsidRPr="00936DCD">
        <w:rPr>
          <w:rFonts w:ascii="Times New Roman" w:hAnsi="Times New Roman" w:cs="Times New Roman"/>
          <w:b/>
          <w:sz w:val="24"/>
          <w:szCs w:val="24"/>
          <w:lang w:val="uk-UA"/>
        </w:rPr>
        <w:t>Йосифінські</w:t>
      </w:r>
      <w:proofErr w:type="spellEnd"/>
      <w:r w:rsidRPr="00936D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реформи.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Соціальні протести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936DCD">
        <w:rPr>
          <w:rFonts w:ascii="Arial" w:eastAsia="Times New Roman" w:hAnsi="Arial" w:cs="Arial"/>
          <w:b/>
          <w:bCs/>
          <w:color w:val="292B2C"/>
          <w:sz w:val="23"/>
          <w:lang w:val="uk-UA" w:eastAsia="ru-RU"/>
        </w:rPr>
        <w:t>Після цього уроку учень/учениця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має знати: дати входження українських територій (Галичини, Буковини) до Австрійської імперії;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має вміти: показати на карті Галичину, Буковину і Закарпаття у складі Австрійської імперії; охарактеризувати політичний і соціально-економічний стан українських регіонів у складі монархії Габсбургів, реформи Йосифа II та їхній вплив на західноукраїнське суспільство.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Запитання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♦ За яких умов українські землі опинились у складі Російської та Австрійської імперій?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Робота зі схемою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♦ Розгляньте схему і поясніть, у чому полягали особливості становища західноукраїнських земель у складі Австрійської імперії.</w:t>
      </w:r>
    </w:p>
    <w:p w:rsidR="00936DCD" w:rsidRPr="00936DCD" w:rsidRDefault="00E828BF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76800" cy="2076450"/>
            <wp:effectExtent l="19050" t="0" r="0" b="0"/>
            <wp:docPr id="7" name="Рисунок 7" descr="Урок 48 Тема. Західноукраїнські землі у другій половині XVIII ст. Мета:  охарактеризувати соціально-політичне та економічне становище  західноукраїнських земель у другій половині XVIII ст., визначити вплив  трьох поділів Польщі на українськ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рок 48 Тема. Західноукраїнські землі у другій половині XVIII ст. Мета:  охарактеризувати соціально-політичне та економічне становище  західноукраїнських земель у другій половині XVIII ст., визначити вплив  трьох поділів Польщі на українські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австрійській Галичині українці і поляки становили кожен трохи більше 40 %, євреї — близько 10 % населення. За словами історика Василя Вериги, «Австрія застала Галичину у величезному занедбанні, без шкіл... доріг... великих міст... промислу, торгі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влі, з бідним цілковито закріпач</w:t>
      </w: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еним польською шляхтою сільським населенням... тому українське населення Галичини радо привітало окупацію Австрії, вірячи, що гірше ніяк не може бути».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Робота з історичним документом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 Проаналізуйте зміст реформ Марії-Терезії та Йосифа. Як вплинули ці реформи на становище представників різних верств суспільства Східної Галичини?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Визначте позитивні та негативні наслідки впливу реформ періоду освіченого абсолютизму на греко-католицьке духовенство.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Реформи Марії-Терезії (1740-1780 рр.) та Йосифа II (1780-1790 рр.)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Аграрна: 1781-1782 рр.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Указ імператора Йосифа II про звільнення селян від особистої залежності від поміщиків.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Польським панам заборонено збільшувати свої земельні володіння за рахунок селянських наділів.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Судочинство над селянами мав здійснювати не пан, а спеціальний державний суд.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Суворо обмежувалися додаткові повинності на користь землевласника.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Селянин одержав право переходити на інші наділи, а також одружуватись без дозволу пана.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1786 р. — указ про обмеження панщини трьома днями.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Церковна: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1773 р. — ліквідовано єзуїтський орден та єзуїтський університет у Львові.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1774 р. — Відень. Відкрито греко-католицьку семінарію для руських священиків.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1774-1776 рр. — заборонено перехід греко-католицьких священиків до складу католицьких. Заборонено вживання терміну «уніат».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1781 р. — зрівняні в правах католицька, греко-католицька, протестантська церкви.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Скасовано обмеження для не католиків посідати державні посади, купувати землі.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Церква підпорядковувалася державі, а священики отримували статус державних службовців.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Освітня: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• 1784 р. — відновлено діяльність Львівського університету. При університеті відкрито Руський інститут для русинів.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1777 р. — запроваджено систему початкових і середніх шкіл 5 типів. На найнижчому рівні початкової школи навчання дітей мали проводити рідною мовою.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Учитель. Найбільш важливим наслідком реформ було те, що вони не ліквідували соціальний конфлікт між поміщиками і селянами, а лише перевели його в законні рамки. До середини XIX ст. у Східній Галичині практично не було села, яке б не судилося зі своїм поміщиком. Зворотним результатом </w:t>
      </w:r>
      <w:proofErr w:type="spellStart"/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Йосифинських</w:t>
      </w:r>
      <w:proofErr w:type="spellEnd"/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реформ став наївний монархізм селян та лояльність до Габсбурзької династії, яка збереглася аж до кінця існування Австрійської імперії. Щоправда, реформи Йосифа II згодом звели нанівець його наступники — </w:t>
      </w:r>
      <w:r w:rsidRPr="0093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Леопольд </w:t>
      </w: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II (1790-1792) і </w:t>
      </w:r>
      <w:r w:rsidRPr="00936DC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 </w:t>
      </w: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(1792-1835). У першій половині XIX ст. тривають селянські виступи: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1843-1844 рр. — селянський рух на чолі з Лук’яном Кобилицею (Буковина).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Лук’ян Кобилиця (1812-1851) — ватажок народних повстань 1843-1844 і 1848-1849 рр. на Буковині, депутат австрійського парламенту (1848). Керовані ним жителі 22 буковинських сіл захопили ліси й пасовиська, відмовилися від </w:t>
      </w:r>
      <w:r w:rsidRPr="00936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повинностей, </w:t>
      </w: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вигнали чиновників і встановили самоуправління.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1831 р. — «холерні бунти» на Закарпатті.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ПІДСУМКИ УРОКУ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Робота з картою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Покажіть на карті Галичину, Буковину і Закарпаття у складі Австрійської імперії.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Запитання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 Як вплинули реформи Йосифа II на західноукраїнське суспільство?</w:t>
      </w:r>
    </w:p>
    <w:p w:rsidR="00936DCD" w:rsidRPr="00936DCD" w:rsidRDefault="00936DCD" w:rsidP="00936D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C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ДОМАШНЄ ЗАВДАННЯ</w:t>
      </w:r>
    </w:p>
    <w:p w:rsidR="00936DCD" w:rsidRPr="00E828BF" w:rsidRDefault="00936DCD" w:rsidP="00936DCD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Опрацювати 4</w:t>
      </w:r>
      <w:r w:rsidRPr="00936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параграф підручника.</w:t>
      </w:r>
    </w:p>
    <w:p w:rsidR="00E828BF" w:rsidRPr="00936DCD" w:rsidRDefault="00E828BF" w:rsidP="00936DCD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Відповісти на питання 2, 4 після параграфа стор. 29 </w:t>
      </w:r>
    </w:p>
    <w:p w:rsidR="00936DCD" w:rsidRPr="00E828BF" w:rsidRDefault="00936DCD" w:rsidP="00936DCD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Переглянути відео</w:t>
      </w:r>
      <w:r w:rsidR="00E82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hyperlink r:id="rId6" w:history="1">
        <w:r w:rsidR="00E828BF" w:rsidRPr="00BC65CC">
          <w:rPr>
            <w:rStyle w:val="a5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https://www.youtube.com/watch?v=oUOPeUdCkKg</w:t>
        </w:r>
      </w:hyperlink>
    </w:p>
    <w:p w:rsidR="00E828BF" w:rsidRPr="00936DCD" w:rsidRDefault="00E828BF" w:rsidP="00936DCD">
      <w:pPr>
        <w:pStyle w:val="a6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Заповнити таблицю «Реформи Марії Терезії та Йосифа ІІ»</w:t>
      </w:r>
    </w:p>
    <w:p w:rsidR="00936DCD" w:rsidRPr="00936DCD" w:rsidRDefault="00936DCD" w:rsidP="00936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6DCD" w:rsidRPr="00936DCD" w:rsidRDefault="00936DC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36DCD" w:rsidRPr="00936DCD" w:rsidSect="0021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A57"/>
    <w:multiLevelType w:val="hybridMultilevel"/>
    <w:tmpl w:val="E60A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F6F93"/>
    <w:multiLevelType w:val="hybridMultilevel"/>
    <w:tmpl w:val="3C34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DCD"/>
    <w:rsid w:val="00210077"/>
    <w:rsid w:val="00936DCD"/>
    <w:rsid w:val="00E8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DCD"/>
    <w:rPr>
      <w:b/>
      <w:bCs/>
    </w:rPr>
  </w:style>
  <w:style w:type="character" w:styleId="a5">
    <w:name w:val="Hyperlink"/>
    <w:basedOn w:val="a0"/>
    <w:uiPriority w:val="99"/>
    <w:unhideWhenUsed/>
    <w:rsid w:val="00936DC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6D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UOPeUdCk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2021-11-18T16:23:00Z</dcterms:created>
  <dcterms:modified xsi:type="dcterms:W3CDTF">2021-11-18T16:42:00Z</dcterms:modified>
</cp:coreProperties>
</file>