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490" w:rsidRPr="00833490" w:rsidRDefault="00833490" w:rsidP="00833490">
      <w:pPr>
        <w:pBdr>
          <w:bottom w:val="single" w:sz="24" w:space="0" w:color="3366CC"/>
        </w:pBdr>
        <w:shd w:val="clear" w:color="auto" w:fill="FFFFFF"/>
        <w:spacing w:before="60" w:after="120" w:line="240" w:lineRule="auto"/>
        <w:outlineLvl w:val="0"/>
        <w:rPr>
          <w:rFonts w:ascii="Times New Roman" w:eastAsia="Times New Roman" w:hAnsi="Times New Roman" w:cs="Times New Roman"/>
          <w:color w:val="000000"/>
          <w:kern w:val="36"/>
          <w:sz w:val="48"/>
          <w:szCs w:val="48"/>
          <w:lang w:eastAsia="uk-UA"/>
        </w:rPr>
      </w:pPr>
      <w:r w:rsidRPr="00833490">
        <w:rPr>
          <w:rFonts w:ascii="Times New Roman" w:eastAsia="Times New Roman" w:hAnsi="Times New Roman" w:cs="Times New Roman"/>
          <w:color w:val="000000"/>
          <w:kern w:val="36"/>
          <w:sz w:val="48"/>
          <w:szCs w:val="48"/>
          <w:lang w:eastAsia="uk-UA"/>
        </w:rPr>
        <w:t xml:space="preserve">Протидія </w:t>
      </w:r>
      <w:proofErr w:type="spellStart"/>
      <w:r w:rsidRPr="00833490">
        <w:rPr>
          <w:rFonts w:ascii="Times New Roman" w:eastAsia="Times New Roman" w:hAnsi="Times New Roman" w:cs="Times New Roman"/>
          <w:color w:val="000000"/>
          <w:kern w:val="36"/>
          <w:sz w:val="48"/>
          <w:szCs w:val="48"/>
          <w:lang w:eastAsia="uk-UA"/>
        </w:rPr>
        <w:t>булінгу</w:t>
      </w:r>
      <w:proofErr w:type="spellEnd"/>
      <w:r w:rsidRPr="00833490">
        <w:rPr>
          <w:rFonts w:ascii="Times New Roman" w:eastAsia="Times New Roman" w:hAnsi="Times New Roman" w:cs="Times New Roman"/>
          <w:color w:val="000000"/>
          <w:kern w:val="36"/>
          <w:sz w:val="48"/>
          <w:szCs w:val="48"/>
          <w:lang w:eastAsia="uk-UA"/>
        </w:rPr>
        <w:t xml:space="preserve"> в дитячому середовищі</w:t>
      </w:r>
    </w:p>
    <w:p w:rsidR="00833490" w:rsidRDefault="00833490" w:rsidP="00833490">
      <w:pPr>
        <w:shd w:val="clear" w:color="auto" w:fill="FFFFFF"/>
        <w:spacing w:before="240" w:after="240" w:line="240" w:lineRule="auto"/>
        <w:rPr>
          <w:rFonts w:ascii="Segoe UI" w:eastAsia="Times New Roman" w:hAnsi="Segoe UI" w:cs="Segoe UI"/>
          <w:color w:val="000000"/>
          <w:sz w:val="23"/>
          <w:szCs w:val="23"/>
          <w:lang w:eastAsia="uk-UA"/>
        </w:rPr>
      </w:pPr>
    </w:p>
    <w:p w:rsidR="00833490" w:rsidRPr="00833490" w:rsidRDefault="00833490" w:rsidP="00833490">
      <w:pPr>
        <w:shd w:val="clear" w:color="auto" w:fill="FFFFFF"/>
        <w:spacing w:before="240" w:after="240" w:line="240" w:lineRule="auto"/>
        <w:rPr>
          <w:rFonts w:ascii="Segoe UI" w:eastAsia="Times New Roman" w:hAnsi="Segoe UI" w:cs="Segoe UI"/>
          <w:color w:val="000000"/>
          <w:sz w:val="23"/>
          <w:szCs w:val="23"/>
          <w:lang w:eastAsia="uk-UA"/>
        </w:rPr>
      </w:pPr>
      <w:hyperlink r:id="rId5" w:history="1">
        <w:r w:rsidRPr="00833490">
          <w:rPr>
            <w:rFonts w:ascii="Segoe UI" w:eastAsia="Times New Roman" w:hAnsi="Segoe UI" w:cs="Segoe UI"/>
            <w:color w:val="3377AA"/>
            <w:sz w:val="23"/>
            <w:szCs w:val="23"/>
            <w:u w:val="single"/>
            <w:lang w:eastAsia="uk-UA"/>
          </w:rPr>
          <w:t>Частина перша статті 16 К</w:t>
        </w:r>
        <w:r w:rsidRPr="00833490">
          <w:rPr>
            <w:rFonts w:ascii="Segoe UI" w:eastAsia="Times New Roman" w:hAnsi="Segoe UI" w:cs="Segoe UI"/>
            <w:color w:val="3377AA"/>
            <w:sz w:val="23"/>
            <w:szCs w:val="23"/>
            <w:u w:val="single"/>
            <w:lang w:eastAsia="uk-UA"/>
          </w:rPr>
          <w:t>о</w:t>
        </w:r>
        <w:r w:rsidRPr="00833490">
          <w:rPr>
            <w:rFonts w:ascii="Segoe UI" w:eastAsia="Times New Roman" w:hAnsi="Segoe UI" w:cs="Segoe UI"/>
            <w:color w:val="3377AA"/>
            <w:sz w:val="23"/>
            <w:szCs w:val="23"/>
            <w:u w:val="single"/>
            <w:lang w:eastAsia="uk-UA"/>
          </w:rPr>
          <w:t>нвенції про права дитини</w:t>
        </w:r>
      </w:hyperlink>
      <w:r w:rsidRPr="00833490">
        <w:rPr>
          <w:rFonts w:ascii="Segoe UI" w:eastAsia="Times New Roman" w:hAnsi="Segoe UI" w:cs="Segoe UI"/>
          <w:color w:val="000000"/>
          <w:sz w:val="23"/>
          <w:szCs w:val="23"/>
          <w:lang w:eastAsia="uk-UA"/>
        </w:rPr>
        <w:t> передбачає, що жодна дитина не може бути об'єктом свавільного або незаконного втручання в здійснення її права на особисте і сімейне життя, недоторканність житла, таємницю кореспонденції або незаконного посягання на її честь і гідність.</w:t>
      </w:r>
    </w:p>
    <w:p w:rsidR="00833490" w:rsidRPr="00833490" w:rsidRDefault="00833490" w:rsidP="00833490">
      <w:pPr>
        <w:shd w:val="clear" w:color="auto" w:fill="FFFFFF"/>
        <w:spacing w:before="240" w:after="240" w:line="240" w:lineRule="auto"/>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Діти рівні у своїх правах незалежно від походження, а також від того, народжені вони у шлюбі чи поза ним. Будь-яке насильство над дитиною та її експлуатація переслідуються за законом (</w:t>
      </w:r>
      <w:hyperlink r:id="rId6" w:history="1">
        <w:r w:rsidRPr="00833490">
          <w:rPr>
            <w:rFonts w:ascii="Segoe UI" w:eastAsia="Times New Roman" w:hAnsi="Segoe UI" w:cs="Segoe UI"/>
            <w:color w:val="3377AA"/>
            <w:sz w:val="23"/>
            <w:szCs w:val="23"/>
            <w:u w:val="single"/>
            <w:lang w:eastAsia="uk-UA"/>
          </w:rPr>
          <w:t>стаття 52 Конституції України</w:t>
        </w:r>
      </w:hyperlink>
      <w:r w:rsidRPr="00833490">
        <w:rPr>
          <w:rFonts w:ascii="Segoe UI" w:eastAsia="Times New Roman" w:hAnsi="Segoe UI" w:cs="Segoe UI"/>
          <w:color w:val="000000"/>
          <w:sz w:val="23"/>
          <w:szCs w:val="23"/>
          <w:lang w:eastAsia="uk-UA"/>
        </w:rPr>
        <w:t>).</w:t>
      </w:r>
    </w:p>
    <w:p w:rsidR="00833490" w:rsidRDefault="00833490" w:rsidP="00833490">
      <w:pPr>
        <w:spacing w:after="0" w:line="240" w:lineRule="auto"/>
        <w:rPr>
          <w:rFonts w:ascii="Times New Roman" w:eastAsia="Times New Roman" w:hAnsi="Times New Roman" w:cs="Times New Roman"/>
          <w:noProof/>
          <w:color w:val="3366CC"/>
          <w:sz w:val="24"/>
          <w:szCs w:val="24"/>
          <w:bdr w:val="none" w:sz="0" w:space="0" w:color="auto" w:frame="1"/>
          <w:lang w:eastAsia="uk-UA"/>
        </w:rPr>
      </w:pPr>
      <w:r>
        <w:rPr>
          <w:rFonts w:ascii="Times New Roman" w:eastAsia="Times New Roman" w:hAnsi="Times New Roman" w:cs="Times New Roman"/>
          <w:noProof/>
          <w:color w:val="3366CC"/>
          <w:sz w:val="24"/>
          <w:szCs w:val="24"/>
          <w:bdr w:val="none" w:sz="0" w:space="0" w:color="auto" w:frame="1"/>
          <w:lang w:eastAsia="uk-UA"/>
        </w:rPr>
        <w:t xml:space="preserve"> </w:t>
      </w:r>
      <w:r w:rsidRPr="00833490">
        <w:rPr>
          <w:rFonts w:ascii="Times New Roman" w:eastAsia="Times New Roman" w:hAnsi="Times New Roman" w:cs="Times New Roman"/>
          <w:noProof/>
          <w:color w:val="3366CC"/>
          <w:sz w:val="24"/>
          <w:szCs w:val="24"/>
          <w:bdr w:val="none" w:sz="0" w:space="0" w:color="auto" w:frame="1"/>
          <w:lang w:eastAsia="uk-UA"/>
        </w:rPr>
        <w:drawing>
          <wp:inline distT="0" distB="0" distL="0" distR="0" wp14:anchorId="54C500AB" wp14:editId="1D5C8624">
            <wp:extent cx="2857500" cy="1809750"/>
            <wp:effectExtent l="0" t="0" r="0" b="0"/>
            <wp:docPr id="1" name="Рисунок 1" descr="https://legalaid.wiki/images/thumb/7/71/%D0%9E%D0%B7%D0%BD%D0%B0%D0%BA%D0%B8_%D0%B1%D1%83%D0%BB%D1%96%D0%BD%D0%B3%D1%83.png/300px-%D0%9E%D0%B7%D0%BD%D0%B0%D0%BA%D0%B8_%D0%B1%D1%83%D0%BB%D1%96%D0%BD%D0%B3%D1%83.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galaid.wiki/images/thumb/7/71/%D0%9E%D0%B7%D0%BD%D0%B0%D0%BA%D0%B8_%D0%B1%D1%83%D0%BB%D1%96%D0%BD%D0%B3%D1%83.png/300px-%D0%9E%D0%B7%D0%BD%D0%B0%D0%BA%D0%B8_%D0%B1%D1%83%D0%BB%D1%96%D0%BD%D0%B3%D1%83.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809750"/>
                    </a:xfrm>
                    <a:prstGeom prst="rect">
                      <a:avLst/>
                    </a:prstGeom>
                    <a:noFill/>
                    <a:ln>
                      <a:noFill/>
                    </a:ln>
                  </pic:spPr>
                </pic:pic>
              </a:graphicData>
            </a:graphic>
          </wp:inline>
        </w:drawing>
      </w:r>
    </w:p>
    <w:p w:rsidR="00833490" w:rsidRPr="00833490" w:rsidRDefault="00833490" w:rsidP="00833490">
      <w:pPr>
        <w:spacing w:after="0" w:line="240" w:lineRule="auto"/>
        <w:rPr>
          <w:rFonts w:ascii="Times New Roman" w:eastAsia="Times New Roman" w:hAnsi="Times New Roman" w:cs="Times New Roman"/>
          <w:sz w:val="24"/>
          <w:szCs w:val="24"/>
          <w:lang w:eastAsia="uk-UA"/>
        </w:rPr>
      </w:pPr>
      <w:r w:rsidRPr="00833490">
        <w:rPr>
          <w:rFonts w:ascii="Times New Roman" w:eastAsia="Times New Roman" w:hAnsi="Times New Roman" w:cs="Times New Roman"/>
          <w:sz w:val="24"/>
          <w:szCs w:val="24"/>
          <w:lang w:eastAsia="uk-UA"/>
        </w:rPr>
        <w:t xml:space="preserve">Ознаки </w:t>
      </w:r>
      <w:proofErr w:type="spellStart"/>
      <w:r w:rsidRPr="00833490">
        <w:rPr>
          <w:rFonts w:ascii="Times New Roman" w:eastAsia="Times New Roman" w:hAnsi="Times New Roman" w:cs="Times New Roman"/>
          <w:sz w:val="24"/>
          <w:szCs w:val="24"/>
          <w:lang w:eastAsia="uk-UA"/>
        </w:rPr>
        <w:t>булінгу</w:t>
      </w:r>
      <w:proofErr w:type="spellEnd"/>
    </w:p>
    <w:p w:rsidR="00833490" w:rsidRPr="00833490" w:rsidRDefault="00833490" w:rsidP="00833490">
      <w:pPr>
        <w:shd w:val="clear" w:color="auto" w:fill="FFFFFF"/>
        <w:spacing w:before="240" w:after="240" w:line="240" w:lineRule="auto"/>
        <w:rPr>
          <w:rFonts w:ascii="Segoe UI" w:eastAsia="Times New Roman" w:hAnsi="Segoe UI" w:cs="Segoe UI"/>
          <w:color w:val="000000"/>
          <w:sz w:val="23"/>
          <w:szCs w:val="23"/>
          <w:lang w:eastAsia="uk-UA"/>
        </w:rPr>
      </w:pPr>
      <w:proofErr w:type="spellStart"/>
      <w:r w:rsidRPr="00833490">
        <w:rPr>
          <w:rFonts w:ascii="Segoe UI" w:eastAsia="Times New Roman" w:hAnsi="Segoe UI" w:cs="Segoe UI"/>
          <w:b/>
          <w:bCs/>
          <w:color w:val="000000"/>
          <w:sz w:val="23"/>
          <w:szCs w:val="23"/>
          <w:lang w:eastAsia="uk-UA"/>
        </w:rPr>
        <w:t>Булінг</w:t>
      </w:r>
      <w:proofErr w:type="spellEnd"/>
      <w:r w:rsidRPr="00833490">
        <w:rPr>
          <w:rFonts w:ascii="Segoe UI" w:eastAsia="Times New Roman" w:hAnsi="Segoe UI" w:cs="Segoe UI"/>
          <w:b/>
          <w:bCs/>
          <w:color w:val="000000"/>
          <w:sz w:val="23"/>
          <w:szCs w:val="23"/>
          <w:lang w:eastAsia="uk-UA"/>
        </w:rPr>
        <w:t xml:space="preserve"> (цькування)</w:t>
      </w:r>
      <w:r w:rsidRPr="00833490">
        <w:rPr>
          <w:rFonts w:ascii="Segoe UI" w:eastAsia="Times New Roman" w:hAnsi="Segoe UI" w:cs="Segoe UI"/>
          <w:color w:val="000000"/>
          <w:sz w:val="23"/>
          <w:szCs w:val="23"/>
          <w:lang w:eastAsia="uk-UA"/>
        </w:rPr>
        <w:t> - психологічне, фізичне, економічне чи сексуальне насильство, тобто будь-яке умисне діяння (дія або бездіяльність), у тому числі із застосуванням засобів електронних комунікацій, яке систематично вчиняється особою стосовно дитини, з якою вони є учасниками одного колективу, або дитиною стосовно іншого учасника одного колективу та яке порушує права, свободи, законні інтереси потерпілої особи та/або перешкоджає виконанню нею визначених законодавством обов’язків (</w:t>
      </w:r>
      <w:hyperlink r:id="rId9" w:anchor="n8" w:history="1">
        <w:r w:rsidRPr="00833490">
          <w:rPr>
            <w:rFonts w:ascii="Segoe UI" w:eastAsia="Times New Roman" w:hAnsi="Segoe UI" w:cs="Segoe UI"/>
            <w:color w:val="3377AA"/>
            <w:sz w:val="23"/>
            <w:szCs w:val="23"/>
            <w:u w:val="single"/>
            <w:lang w:eastAsia="uk-UA"/>
          </w:rPr>
          <w:t>стаття 1 Закону України "Про охорону дитинства")</w:t>
        </w:r>
      </w:hyperlink>
      <w:r w:rsidRPr="00833490">
        <w:rPr>
          <w:rFonts w:ascii="Segoe UI" w:eastAsia="Times New Roman" w:hAnsi="Segoe UI" w:cs="Segoe UI"/>
          <w:color w:val="000000"/>
          <w:sz w:val="23"/>
          <w:szCs w:val="23"/>
          <w:lang w:eastAsia="uk-UA"/>
        </w:rPr>
        <w:t>.</w:t>
      </w:r>
    </w:p>
    <w:p w:rsidR="00833490" w:rsidRPr="00833490" w:rsidRDefault="00833490" w:rsidP="00833490">
      <w:pPr>
        <w:shd w:val="clear" w:color="auto" w:fill="FFFFFF"/>
        <w:spacing w:before="240" w:after="240" w:line="240" w:lineRule="auto"/>
        <w:rPr>
          <w:rFonts w:ascii="Segoe UI" w:eastAsia="Times New Roman" w:hAnsi="Segoe UI" w:cs="Segoe UI"/>
          <w:color w:val="000000"/>
          <w:sz w:val="23"/>
          <w:szCs w:val="23"/>
          <w:lang w:eastAsia="uk-UA"/>
        </w:rPr>
      </w:pPr>
      <w:r w:rsidRPr="00833490">
        <w:rPr>
          <w:rFonts w:ascii="Segoe UI" w:eastAsia="Times New Roman" w:hAnsi="Segoe UI" w:cs="Segoe UI"/>
          <w:b/>
          <w:bCs/>
          <w:i/>
          <w:iCs/>
          <w:color w:val="000000"/>
          <w:sz w:val="23"/>
          <w:szCs w:val="23"/>
          <w:lang w:eastAsia="uk-UA"/>
        </w:rPr>
        <w:t>Кривдник (</w:t>
      </w:r>
      <w:proofErr w:type="spellStart"/>
      <w:r w:rsidRPr="00833490">
        <w:rPr>
          <w:rFonts w:ascii="Segoe UI" w:eastAsia="Times New Roman" w:hAnsi="Segoe UI" w:cs="Segoe UI"/>
          <w:b/>
          <w:bCs/>
          <w:i/>
          <w:iCs/>
          <w:color w:val="000000"/>
          <w:sz w:val="23"/>
          <w:szCs w:val="23"/>
          <w:lang w:eastAsia="uk-UA"/>
        </w:rPr>
        <w:t>булер</w:t>
      </w:r>
      <w:proofErr w:type="spellEnd"/>
      <w:r w:rsidRPr="00833490">
        <w:rPr>
          <w:rFonts w:ascii="Segoe UI" w:eastAsia="Times New Roman" w:hAnsi="Segoe UI" w:cs="Segoe UI"/>
          <w:b/>
          <w:bCs/>
          <w:i/>
          <w:iCs/>
          <w:color w:val="000000"/>
          <w:sz w:val="23"/>
          <w:szCs w:val="23"/>
          <w:lang w:eastAsia="uk-UA"/>
        </w:rPr>
        <w:t>)</w:t>
      </w:r>
      <w:r w:rsidRPr="00833490">
        <w:rPr>
          <w:rFonts w:ascii="Segoe UI" w:eastAsia="Times New Roman" w:hAnsi="Segoe UI" w:cs="Segoe UI"/>
          <w:color w:val="000000"/>
          <w:sz w:val="23"/>
          <w:szCs w:val="23"/>
          <w:lang w:eastAsia="uk-UA"/>
        </w:rPr>
        <w:t xml:space="preserve"> - учасник освітнього процесу, в тому числі малолітня чи неповнолітня особа, яка вчиняє </w:t>
      </w:r>
      <w:proofErr w:type="spellStart"/>
      <w:r w:rsidRPr="00833490">
        <w:rPr>
          <w:rFonts w:ascii="Segoe UI" w:eastAsia="Times New Roman" w:hAnsi="Segoe UI" w:cs="Segoe UI"/>
          <w:color w:val="000000"/>
          <w:sz w:val="23"/>
          <w:szCs w:val="23"/>
          <w:lang w:eastAsia="uk-UA"/>
        </w:rPr>
        <w:t>булінг</w:t>
      </w:r>
      <w:proofErr w:type="spellEnd"/>
      <w:r w:rsidRPr="00833490">
        <w:rPr>
          <w:rFonts w:ascii="Segoe UI" w:eastAsia="Times New Roman" w:hAnsi="Segoe UI" w:cs="Segoe UI"/>
          <w:color w:val="000000"/>
          <w:sz w:val="23"/>
          <w:szCs w:val="23"/>
          <w:lang w:eastAsia="uk-UA"/>
        </w:rPr>
        <w:t xml:space="preserve"> (цькування) щодо іншого учасника освітнього процесу.</w:t>
      </w:r>
    </w:p>
    <w:p w:rsidR="00833490" w:rsidRPr="00833490" w:rsidRDefault="00833490" w:rsidP="00833490">
      <w:pPr>
        <w:shd w:val="clear" w:color="auto" w:fill="FFFFFF"/>
        <w:spacing w:before="240" w:after="240" w:line="240" w:lineRule="auto"/>
        <w:rPr>
          <w:rFonts w:ascii="Segoe UI" w:eastAsia="Times New Roman" w:hAnsi="Segoe UI" w:cs="Segoe UI"/>
          <w:color w:val="000000"/>
          <w:sz w:val="23"/>
          <w:szCs w:val="23"/>
          <w:lang w:eastAsia="uk-UA"/>
        </w:rPr>
      </w:pPr>
      <w:r w:rsidRPr="00833490">
        <w:rPr>
          <w:rFonts w:ascii="Segoe UI" w:eastAsia="Times New Roman" w:hAnsi="Segoe UI" w:cs="Segoe UI"/>
          <w:b/>
          <w:bCs/>
          <w:i/>
          <w:iCs/>
          <w:color w:val="000000"/>
          <w:sz w:val="23"/>
          <w:szCs w:val="23"/>
          <w:lang w:eastAsia="uk-UA"/>
        </w:rPr>
        <w:t xml:space="preserve">Потерпілий (жертва </w:t>
      </w:r>
      <w:proofErr w:type="spellStart"/>
      <w:r w:rsidRPr="00833490">
        <w:rPr>
          <w:rFonts w:ascii="Segoe UI" w:eastAsia="Times New Roman" w:hAnsi="Segoe UI" w:cs="Segoe UI"/>
          <w:b/>
          <w:bCs/>
          <w:i/>
          <w:iCs/>
          <w:color w:val="000000"/>
          <w:sz w:val="23"/>
          <w:szCs w:val="23"/>
          <w:lang w:eastAsia="uk-UA"/>
        </w:rPr>
        <w:t>булінгу</w:t>
      </w:r>
      <w:proofErr w:type="spellEnd"/>
      <w:r w:rsidRPr="00833490">
        <w:rPr>
          <w:rFonts w:ascii="Segoe UI" w:eastAsia="Times New Roman" w:hAnsi="Segoe UI" w:cs="Segoe UI"/>
          <w:b/>
          <w:bCs/>
          <w:i/>
          <w:iCs/>
          <w:color w:val="000000"/>
          <w:sz w:val="23"/>
          <w:szCs w:val="23"/>
          <w:lang w:eastAsia="uk-UA"/>
        </w:rPr>
        <w:t>)</w:t>
      </w:r>
      <w:r w:rsidRPr="00833490">
        <w:rPr>
          <w:rFonts w:ascii="Segoe UI" w:eastAsia="Times New Roman" w:hAnsi="Segoe UI" w:cs="Segoe UI"/>
          <w:color w:val="000000"/>
          <w:sz w:val="23"/>
          <w:szCs w:val="23"/>
          <w:lang w:eastAsia="uk-UA"/>
        </w:rPr>
        <w:t xml:space="preserve"> - учасник освітнього процесу, в тому числі малолітня чи неповнолітня особа, щодо якої було вчинено </w:t>
      </w:r>
      <w:proofErr w:type="spellStart"/>
      <w:r w:rsidRPr="00833490">
        <w:rPr>
          <w:rFonts w:ascii="Segoe UI" w:eastAsia="Times New Roman" w:hAnsi="Segoe UI" w:cs="Segoe UI"/>
          <w:color w:val="000000"/>
          <w:sz w:val="23"/>
          <w:szCs w:val="23"/>
          <w:lang w:eastAsia="uk-UA"/>
        </w:rPr>
        <w:t>булінг</w:t>
      </w:r>
      <w:proofErr w:type="spellEnd"/>
      <w:r w:rsidRPr="00833490">
        <w:rPr>
          <w:rFonts w:ascii="Segoe UI" w:eastAsia="Times New Roman" w:hAnsi="Segoe UI" w:cs="Segoe UI"/>
          <w:color w:val="000000"/>
          <w:sz w:val="23"/>
          <w:szCs w:val="23"/>
          <w:lang w:eastAsia="uk-UA"/>
        </w:rPr>
        <w:t xml:space="preserve"> (цькування).</w:t>
      </w:r>
    </w:p>
    <w:p w:rsidR="00833490" w:rsidRPr="00833490" w:rsidRDefault="00833490" w:rsidP="00833490">
      <w:pPr>
        <w:shd w:val="clear" w:color="auto" w:fill="FFFFFF"/>
        <w:spacing w:before="240" w:after="240" w:line="240" w:lineRule="auto"/>
        <w:rPr>
          <w:rFonts w:ascii="Segoe UI" w:eastAsia="Times New Roman" w:hAnsi="Segoe UI" w:cs="Segoe UI"/>
          <w:color w:val="000000"/>
          <w:sz w:val="23"/>
          <w:szCs w:val="23"/>
          <w:lang w:eastAsia="uk-UA"/>
        </w:rPr>
      </w:pPr>
      <w:r w:rsidRPr="00833490">
        <w:rPr>
          <w:rFonts w:ascii="Segoe UI" w:eastAsia="Times New Roman" w:hAnsi="Segoe UI" w:cs="Segoe UI"/>
          <w:b/>
          <w:bCs/>
          <w:i/>
          <w:iCs/>
          <w:color w:val="000000"/>
          <w:sz w:val="23"/>
          <w:szCs w:val="23"/>
          <w:lang w:eastAsia="uk-UA"/>
        </w:rPr>
        <w:t>Спостерігачі</w:t>
      </w:r>
      <w:r w:rsidRPr="00833490">
        <w:rPr>
          <w:rFonts w:ascii="Segoe UI" w:eastAsia="Times New Roman" w:hAnsi="Segoe UI" w:cs="Segoe UI"/>
          <w:color w:val="000000"/>
          <w:sz w:val="23"/>
          <w:szCs w:val="23"/>
          <w:lang w:eastAsia="uk-UA"/>
        </w:rPr>
        <w:t xml:space="preserve"> - свідки та (або) безпосередні очевидці випадку </w:t>
      </w:r>
      <w:proofErr w:type="spellStart"/>
      <w:r w:rsidRPr="00833490">
        <w:rPr>
          <w:rFonts w:ascii="Segoe UI" w:eastAsia="Times New Roman" w:hAnsi="Segoe UI" w:cs="Segoe UI"/>
          <w:color w:val="000000"/>
          <w:sz w:val="23"/>
          <w:szCs w:val="23"/>
          <w:lang w:eastAsia="uk-UA"/>
        </w:rPr>
        <w:t>булінгу</w:t>
      </w:r>
      <w:proofErr w:type="spellEnd"/>
      <w:r w:rsidRPr="00833490">
        <w:rPr>
          <w:rFonts w:ascii="Segoe UI" w:eastAsia="Times New Roman" w:hAnsi="Segoe UI" w:cs="Segoe UI"/>
          <w:color w:val="000000"/>
          <w:sz w:val="23"/>
          <w:szCs w:val="23"/>
          <w:lang w:eastAsia="uk-UA"/>
        </w:rPr>
        <w:t xml:space="preserve"> (цькування).</w:t>
      </w:r>
    </w:p>
    <w:p w:rsidR="00833490" w:rsidRPr="00833490" w:rsidRDefault="00833490" w:rsidP="00833490">
      <w:pPr>
        <w:shd w:val="clear" w:color="auto" w:fill="FFFFFF"/>
        <w:spacing w:before="240" w:after="240" w:line="240" w:lineRule="auto"/>
        <w:rPr>
          <w:rFonts w:ascii="Segoe UI" w:eastAsia="Times New Roman" w:hAnsi="Segoe UI" w:cs="Segoe UI"/>
          <w:color w:val="000000"/>
          <w:sz w:val="23"/>
          <w:szCs w:val="23"/>
          <w:lang w:eastAsia="uk-UA"/>
        </w:rPr>
      </w:pPr>
      <w:r w:rsidRPr="00833490">
        <w:rPr>
          <w:rFonts w:ascii="Segoe UI" w:eastAsia="Times New Roman" w:hAnsi="Segoe UI" w:cs="Segoe UI"/>
          <w:b/>
          <w:bCs/>
          <w:i/>
          <w:iCs/>
          <w:color w:val="000000"/>
          <w:sz w:val="23"/>
          <w:szCs w:val="23"/>
          <w:lang w:eastAsia="uk-UA"/>
        </w:rPr>
        <w:t xml:space="preserve">Сторони </w:t>
      </w:r>
      <w:proofErr w:type="spellStart"/>
      <w:r w:rsidRPr="00833490">
        <w:rPr>
          <w:rFonts w:ascii="Segoe UI" w:eastAsia="Times New Roman" w:hAnsi="Segoe UI" w:cs="Segoe UI"/>
          <w:b/>
          <w:bCs/>
          <w:i/>
          <w:iCs/>
          <w:color w:val="000000"/>
          <w:sz w:val="23"/>
          <w:szCs w:val="23"/>
          <w:lang w:eastAsia="uk-UA"/>
        </w:rPr>
        <w:t>булінгу</w:t>
      </w:r>
      <w:proofErr w:type="spellEnd"/>
      <w:r w:rsidRPr="00833490">
        <w:rPr>
          <w:rFonts w:ascii="Segoe UI" w:eastAsia="Times New Roman" w:hAnsi="Segoe UI" w:cs="Segoe UI"/>
          <w:b/>
          <w:bCs/>
          <w:i/>
          <w:iCs/>
          <w:color w:val="000000"/>
          <w:sz w:val="23"/>
          <w:szCs w:val="23"/>
          <w:lang w:eastAsia="uk-UA"/>
        </w:rPr>
        <w:t xml:space="preserve"> (цькування)</w:t>
      </w:r>
      <w:r w:rsidRPr="00833490">
        <w:rPr>
          <w:rFonts w:ascii="Segoe UI" w:eastAsia="Times New Roman" w:hAnsi="Segoe UI" w:cs="Segoe UI"/>
          <w:color w:val="000000"/>
          <w:sz w:val="23"/>
          <w:szCs w:val="23"/>
          <w:lang w:eastAsia="uk-UA"/>
        </w:rPr>
        <w:t> - безпосередні учасники випадку: кривдник (</w:t>
      </w:r>
      <w:proofErr w:type="spellStart"/>
      <w:r w:rsidRPr="00833490">
        <w:rPr>
          <w:rFonts w:ascii="Segoe UI" w:eastAsia="Times New Roman" w:hAnsi="Segoe UI" w:cs="Segoe UI"/>
          <w:color w:val="000000"/>
          <w:sz w:val="23"/>
          <w:szCs w:val="23"/>
          <w:lang w:eastAsia="uk-UA"/>
        </w:rPr>
        <w:t>булер</w:t>
      </w:r>
      <w:proofErr w:type="spellEnd"/>
      <w:r w:rsidRPr="00833490">
        <w:rPr>
          <w:rFonts w:ascii="Segoe UI" w:eastAsia="Times New Roman" w:hAnsi="Segoe UI" w:cs="Segoe UI"/>
          <w:color w:val="000000"/>
          <w:sz w:val="23"/>
          <w:szCs w:val="23"/>
          <w:lang w:eastAsia="uk-UA"/>
        </w:rPr>
        <w:t xml:space="preserve">), потерпілий (жертва </w:t>
      </w:r>
      <w:proofErr w:type="spellStart"/>
      <w:r w:rsidRPr="00833490">
        <w:rPr>
          <w:rFonts w:ascii="Segoe UI" w:eastAsia="Times New Roman" w:hAnsi="Segoe UI" w:cs="Segoe UI"/>
          <w:color w:val="000000"/>
          <w:sz w:val="23"/>
          <w:szCs w:val="23"/>
          <w:lang w:eastAsia="uk-UA"/>
        </w:rPr>
        <w:t>булінгу</w:t>
      </w:r>
      <w:proofErr w:type="spellEnd"/>
      <w:r w:rsidRPr="00833490">
        <w:rPr>
          <w:rFonts w:ascii="Segoe UI" w:eastAsia="Times New Roman" w:hAnsi="Segoe UI" w:cs="Segoe UI"/>
          <w:color w:val="000000"/>
          <w:sz w:val="23"/>
          <w:szCs w:val="23"/>
          <w:lang w:eastAsia="uk-UA"/>
        </w:rPr>
        <w:t>), спостерігачі (за наявності).</w:t>
      </w:r>
    </w:p>
    <w:p w:rsidR="00833490" w:rsidRPr="00833490" w:rsidRDefault="00833490" w:rsidP="00833490">
      <w:pPr>
        <w:spacing w:after="0" w:line="240" w:lineRule="auto"/>
        <w:rPr>
          <w:rFonts w:ascii="Times New Roman" w:eastAsia="Times New Roman" w:hAnsi="Times New Roman" w:cs="Times New Roman"/>
          <w:sz w:val="24"/>
          <w:szCs w:val="24"/>
          <w:lang w:eastAsia="uk-UA"/>
        </w:rPr>
      </w:pPr>
      <w:r w:rsidRPr="00833490">
        <w:rPr>
          <w:rFonts w:ascii="Times New Roman" w:eastAsia="Times New Roman" w:hAnsi="Times New Roman" w:cs="Times New Roman"/>
          <w:sz w:val="24"/>
          <w:szCs w:val="24"/>
          <w:lang w:eastAsia="uk-UA"/>
        </w:rPr>
        <w:t xml:space="preserve">Поняття та види </w:t>
      </w:r>
      <w:proofErr w:type="spellStart"/>
      <w:r w:rsidRPr="00833490">
        <w:rPr>
          <w:rFonts w:ascii="Times New Roman" w:eastAsia="Times New Roman" w:hAnsi="Times New Roman" w:cs="Times New Roman"/>
          <w:sz w:val="24"/>
          <w:szCs w:val="24"/>
          <w:lang w:eastAsia="uk-UA"/>
        </w:rPr>
        <w:t>булінгу</w:t>
      </w:r>
      <w:proofErr w:type="spellEnd"/>
      <w:r w:rsidRPr="00833490">
        <w:rPr>
          <w:rFonts w:ascii="Times New Roman" w:eastAsia="Times New Roman" w:hAnsi="Times New Roman" w:cs="Times New Roman"/>
          <w:sz w:val="24"/>
          <w:szCs w:val="24"/>
          <w:lang w:eastAsia="uk-UA"/>
        </w:rPr>
        <w:t>. Алгоритм дій</w:t>
      </w:r>
    </w:p>
    <w:p w:rsidR="00833490" w:rsidRPr="00833490" w:rsidRDefault="00833490" w:rsidP="00833490">
      <w:pPr>
        <w:shd w:val="clear" w:color="auto" w:fill="FFFFFF"/>
        <w:spacing w:before="240" w:after="240" w:line="240" w:lineRule="auto"/>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u w:val="single"/>
          <w:lang w:eastAsia="uk-UA"/>
        </w:rPr>
        <w:t xml:space="preserve">Типовими ознаками </w:t>
      </w:r>
      <w:proofErr w:type="spellStart"/>
      <w:r w:rsidRPr="00833490">
        <w:rPr>
          <w:rFonts w:ascii="Segoe UI" w:eastAsia="Times New Roman" w:hAnsi="Segoe UI" w:cs="Segoe UI"/>
          <w:color w:val="000000"/>
          <w:sz w:val="23"/>
          <w:szCs w:val="23"/>
          <w:u w:val="single"/>
          <w:lang w:eastAsia="uk-UA"/>
        </w:rPr>
        <w:t>булінгу</w:t>
      </w:r>
      <w:proofErr w:type="spellEnd"/>
      <w:r w:rsidRPr="00833490">
        <w:rPr>
          <w:rFonts w:ascii="Segoe UI" w:eastAsia="Times New Roman" w:hAnsi="Segoe UI" w:cs="Segoe UI"/>
          <w:color w:val="000000"/>
          <w:sz w:val="23"/>
          <w:szCs w:val="23"/>
          <w:u w:val="single"/>
          <w:lang w:eastAsia="uk-UA"/>
        </w:rPr>
        <w:t xml:space="preserve"> (цькування) є:</w:t>
      </w:r>
    </w:p>
    <w:p w:rsidR="00833490" w:rsidRPr="00833490" w:rsidRDefault="00833490" w:rsidP="00833490">
      <w:pPr>
        <w:numPr>
          <w:ilvl w:val="0"/>
          <w:numId w:val="1"/>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систематичність (повторюваність) діяння;</w:t>
      </w:r>
    </w:p>
    <w:p w:rsidR="00833490" w:rsidRPr="00833490" w:rsidRDefault="00833490" w:rsidP="00833490">
      <w:pPr>
        <w:numPr>
          <w:ilvl w:val="0"/>
          <w:numId w:val="1"/>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наявність сторін - кривдник (</w:t>
      </w:r>
      <w:proofErr w:type="spellStart"/>
      <w:r w:rsidRPr="00833490">
        <w:rPr>
          <w:rFonts w:ascii="Segoe UI" w:eastAsia="Times New Roman" w:hAnsi="Segoe UI" w:cs="Segoe UI"/>
          <w:color w:val="000000"/>
          <w:sz w:val="23"/>
          <w:szCs w:val="23"/>
          <w:lang w:eastAsia="uk-UA"/>
        </w:rPr>
        <w:t>булер</w:t>
      </w:r>
      <w:proofErr w:type="spellEnd"/>
      <w:r w:rsidRPr="00833490">
        <w:rPr>
          <w:rFonts w:ascii="Segoe UI" w:eastAsia="Times New Roman" w:hAnsi="Segoe UI" w:cs="Segoe UI"/>
          <w:color w:val="000000"/>
          <w:sz w:val="23"/>
          <w:szCs w:val="23"/>
          <w:lang w:eastAsia="uk-UA"/>
        </w:rPr>
        <w:t xml:space="preserve">), потерпілий (жертва </w:t>
      </w:r>
      <w:proofErr w:type="spellStart"/>
      <w:r w:rsidRPr="00833490">
        <w:rPr>
          <w:rFonts w:ascii="Segoe UI" w:eastAsia="Times New Roman" w:hAnsi="Segoe UI" w:cs="Segoe UI"/>
          <w:color w:val="000000"/>
          <w:sz w:val="23"/>
          <w:szCs w:val="23"/>
          <w:lang w:eastAsia="uk-UA"/>
        </w:rPr>
        <w:t>булінгу</w:t>
      </w:r>
      <w:proofErr w:type="spellEnd"/>
      <w:r w:rsidRPr="00833490">
        <w:rPr>
          <w:rFonts w:ascii="Segoe UI" w:eastAsia="Times New Roman" w:hAnsi="Segoe UI" w:cs="Segoe UI"/>
          <w:color w:val="000000"/>
          <w:sz w:val="23"/>
          <w:szCs w:val="23"/>
          <w:lang w:eastAsia="uk-UA"/>
        </w:rPr>
        <w:t>), спостерігачі (за наявності);</w:t>
      </w:r>
    </w:p>
    <w:p w:rsidR="00833490" w:rsidRPr="00833490" w:rsidRDefault="00833490" w:rsidP="00833490">
      <w:pPr>
        <w:numPr>
          <w:ilvl w:val="0"/>
          <w:numId w:val="1"/>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lastRenderedPageBreak/>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833490" w:rsidRPr="00833490" w:rsidRDefault="00833490" w:rsidP="00833490">
      <w:pPr>
        <w:shd w:val="clear" w:color="auto" w:fill="FFFFFF"/>
        <w:spacing w:before="240" w:after="240" w:line="240" w:lineRule="auto"/>
        <w:rPr>
          <w:rFonts w:ascii="Segoe UI" w:eastAsia="Times New Roman" w:hAnsi="Segoe UI" w:cs="Segoe UI"/>
          <w:color w:val="000000"/>
          <w:sz w:val="23"/>
          <w:szCs w:val="23"/>
          <w:lang w:eastAsia="uk-UA"/>
        </w:rPr>
      </w:pPr>
      <w:r w:rsidRPr="00833490">
        <w:rPr>
          <w:rFonts w:ascii="Segoe UI" w:eastAsia="Times New Roman" w:hAnsi="Segoe UI" w:cs="Segoe UI"/>
          <w:b/>
          <w:bCs/>
          <w:color w:val="000000"/>
          <w:sz w:val="23"/>
          <w:szCs w:val="23"/>
          <w:u w:val="single"/>
          <w:lang w:eastAsia="uk-UA"/>
        </w:rPr>
        <w:t xml:space="preserve">Проявами, які можуть бути підставами для підозри в наявності випадку </w:t>
      </w:r>
      <w:proofErr w:type="spellStart"/>
      <w:r w:rsidRPr="00833490">
        <w:rPr>
          <w:rFonts w:ascii="Segoe UI" w:eastAsia="Times New Roman" w:hAnsi="Segoe UI" w:cs="Segoe UI"/>
          <w:b/>
          <w:bCs/>
          <w:color w:val="000000"/>
          <w:sz w:val="23"/>
          <w:szCs w:val="23"/>
          <w:u w:val="single"/>
          <w:lang w:eastAsia="uk-UA"/>
        </w:rPr>
        <w:t>булінгу</w:t>
      </w:r>
      <w:proofErr w:type="spellEnd"/>
      <w:r w:rsidRPr="00833490">
        <w:rPr>
          <w:rFonts w:ascii="Segoe UI" w:eastAsia="Times New Roman" w:hAnsi="Segoe UI" w:cs="Segoe UI"/>
          <w:b/>
          <w:bCs/>
          <w:color w:val="000000"/>
          <w:sz w:val="23"/>
          <w:szCs w:val="23"/>
          <w:u w:val="single"/>
          <w:lang w:eastAsia="uk-UA"/>
        </w:rPr>
        <w:t xml:space="preserve"> (цькування) учасника освітнього процесу в закладі освіти, є:</w:t>
      </w:r>
    </w:p>
    <w:p w:rsidR="00833490" w:rsidRPr="00833490" w:rsidRDefault="00833490" w:rsidP="00833490">
      <w:pPr>
        <w:numPr>
          <w:ilvl w:val="0"/>
          <w:numId w:val="2"/>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замкнутість, тривожність, страх або, навпаки, демонстрація повної відсутності страху, ризикована, зухвала поведінка;</w:t>
      </w:r>
    </w:p>
    <w:p w:rsidR="00833490" w:rsidRPr="00833490" w:rsidRDefault="00833490" w:rsidP="00833490">
      <w:pPr>
        <w:numPr>
          <w:ilvl w:val="0"/>
          <w:numId w:val="2"/>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неврівноважена поведінка;</w:t>
      </w:r>
    </w:p>
    <w:p w:rsidR="00833490" w:rsidRPr="00833490" w:rsidRDefault="00833490" w:rsidP="00833490">
      <w:pPr>
        <w:numPr>
          <w:ilvl w:val="0"/>
          <w:numId w:val="2"/>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агресивність, напади люті, схильність до руйнації, нищення, насильства;</w:t>
      </w:r>
    </w:p>
    <w:p w:rsidR="00833490" w:rsidRPr="00833490" w:rsidRDefault="00833490" w:rsidP="00833490">
      <w:pPr>
        <w:numPr>
          <w:ilvl w:val="0"/>
          <w:numId w:val="2"/>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різка зміна звичної для дитини поведінки;</w:t>
      </w:r>
    </w:p>
    <w:p w:rsidR="00833490" w:rsidRPr="00833490" w:rsidRDefault="00833490" w:rsidP="00833490">
      <w:pPr>
        <w:numPr>
          <w:ilvl w:val="0"/>
          <w:numId w:val="2"/>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уповільнене мислення, знижена здатність до навчання;</w:t>
      </w:r>
    </w:p>
    <w:p w:rsidR="00833490" w:rsidRPr="00833490" w:rsidRDefault="00833490" w:rsidP="00833490">
      <w:pPr>
        <w:numPr>
          <w:ilvl w:val="0"/>
          <w:numId w:val="2"/>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відлюдкуватість, уникнення спілкування;</w:t>
      </w:r>
    </w:p>
    <w:p w:rsidR="00833490" w:rsidRPr="00833490" w:rsidRDefault="00833490" w:rsidP="00833490">
      <w:pPr>
        <w:numPr>
          <w:ilvl w:val="0"/>
          <w:numId w:val="2"/>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ізоляція, виключення з групи, небажання інших учасників освітнього процесу спілкуватися;</w:t>
      </w:r>
    </w:p>
    <w:p w:rsidR="00833490" w:rsidRPr="00833490" w:rsidRDefault="00833490" w:rsidP="00833490">
      <w:pPr>
        <w:numPr>
          <w:ilvl w:val="0"/>
          <w:numId w:val="2"/>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занижена самооцінка, наявність почуття провини;</w:t>
      </w:r>
    </w:p>
    <w:p w:rsidR="00833490" w:rsidRPr="00833490" w:rsidRDefault="00833490" w:rsidP="00833490">
      <w:pPr>
        <w:numPr>
          <w:ilvl w:val="0"/>
          <w:numId w:val="2"/>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поява швидкої втомлюваності, зниженої спроможності до концентрації уваги;</w:t>
      </w:r>
    </w:p>
    <w:p w:rsidR="00833490" w:rsidRPr="00833490" w:rsidRDefault="00833490" w:rsidP="00833490">
      <w:pPr>
        <w:numPr>
          <w:ilvl w:val="0"/>
          <w:numId w:val="2"/>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демонстрація страху перед появою інших учасників освітнього процесу;</w:t>
      </w:r>
    </w:p>
    <w:p w:rsidR="00833490" w:rsidRPr="00833490" w:rsidRDefault="00833490" w:rsidP="00833490">
      <w:pPr>
        <w:numPr>
          <w:ilvl w:val="0"/>
          <w:numId w:val="2"/>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схильність до пропуску навчальних занять;</w:t>
      </w:r>
    </w:p>
    <w:p w:rsidR="00833490" w:rsidRPr="00833490" w:rsidRDefault="00833490" w:rsidP="00833490">
      <w:pPr>
        <w:numPr>
          <w:ilvl w:val="0"/>
          <w:numId w:val="2"/>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відмова відвідувати заклад освіти з посиланням на погане самопочуття;</w:t>
      </w:r>
    </w:p>
    <w:p w:rsidR="00833490" w:rsidRPr="00833490" w:rsidRDefault="00833490" w:rsidP="00833490">
      <w:pPr>
        <w:numPr>
          <w:ilvl w:val="0"/>
          <w:numId w:val="2"/>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депресивні стани;</w:t>
      </w:r>
    </w:p>
    <w:p w:rsidR="00833490" w:rsidRPr="00833490" w:rsidRDefault="00833490" w:rsidP="00833490">
      <w:pPr>
        <w:numPr>
          <w:ilvl w:val="0"/>
          <w:numId w:val="2"/>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proofErr w:type="spellStart"/>
      <w:r w:rsidRPr="00833490">
        <w:rPr>
          <w:rFonts w:ascii="Segoe UI" w:eastAsia="Times New Roman" w:hAnsi="Segoe UI" w:cs="Segoe UI"/>
          <w:color w:val="000000"/>
          <w:sz w:val="23"/>
          <w:szCs w:val="23"/>
          <w:lang w:eastAsia="uk-UA"/>
        </w:rPr>
        <w:t>аутоагресія</w:t>
      </w:r>
      <w:proofErr w:type="spellEnd"/>
      <w:r w:rsidRPr="00833490">
        <w:rPr>
          <w:rFonts w:ascii="Segoe UI" w:eastAsia="Times New Roman" w:hAnsi="Segoe UI" w:cs="Segoe UI"/>
          <w:color w:val="000000"/>
          <w:sz w:val="23"/>
          <w:szCs w:val="23"/>
          <w:lang w:eastAsia="uk-UA"/>
        </w:rPr>
        <w:t xml:space="preserve"> (</w:t>
      </w:r>
      <w:proofErr w:type="spellStart"/>
      <w:r w:rsidRPr="00833490">
        <w:rPr>
          <w:rFonts w:ascii="Segoe UI" w:eastAsia="Times New Roman" w:hAnsi="Segoe UI" w:cs="Segoe UI"/>
          <w:color w:val="000000"/>
          <w:sz w:val="23"/>
          <w:szCs w:val="23"/>
          <w:lang w:eastAsia="uk-UA"/>
        </w:rPr>
        <w:t>самоушкодження</w:t>
      </w:r>
      <w:proofErr w:type="spellEnd"/>
      <w:r w:rsidRPr="00833490">
        <w:rPr>
          <w:rFonts w:ascii="Segoe UI" w:eastAsia="Times New Roman" w:hAnsi="Segoe UI" w:cs="Segoe UI"/>
          <w:color w:val="000000"/>
          <w:sz w:val="23"/>
          <w:szCs w:val="23"/>
          <w:lang w:eastAsia="uk-UA"/>
        </w:rPr>
        <w:t>);</w:t>
      </w:r>
    </w:p>
    <w:p w:rsidR="00833490" w:rsidRPr="00833490" w:rsidRDefault="00833490" w:rsidP="00833490">
      <w:pPr>
        <w:numPr>
          <w:ilvl w:val="0"/>
          <w:numId w:val="2"/>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proofErr w:type="spellStart"/>
      <w:r w:rsidRPr="00833490">
        <w:rPr>
          <w:rFonts w:ascii="Segoe UI" w:eastAsia="Times New Roman" w:hAnsi="Segoe UI" w:cs="Segoe UI"/>
          <w:color w:val="000000"/>
          <w:sz w:val="23"/>
          <w:szCs w:val="23"/>
          <w:lang w:eastAsia="uk-UA"/>
        </w:rPr>
        <w:t>суїцидальні</w:t>
      </w:r>
      <w:proofErr w:type="spellEnd"/>
      <w:r w:rsidRPr="00833490">
        <w:rPr>
          <w:rFonts w:ascii="Segoe UI" w:eastAsia="Times New Roman" w:hAnsi="Segoe UI" w:cs="Segoe UI"/>
          <w:color w:val="000000"/>
          <w:sz w:val="23"/>
          <w:szCs w:val="23"/>
          <w:lang w:eastAsia="uk-UA"/>
        </w:rPr>
        <w:t xml:space="preserve"> прояви;</w:t>
      </w:r>
    </w:p>
    <w:p w:rsidR="00833490" w:rsidRPr="00833490" w:rsidRDefault="00833490" w:rsidP="00833490">
      <w:pPr>
        <w:numPr>
          <w:ilvl w:val="0"/>
          <w:numId w:val="2"/>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явні фізичні ушкодження та (або) ознаки поганого самопочуття (нудота, головний біль, кволість тощо);</w:t>
      </w:r>
    </w:p>
    <w:p w:rsidR="00833490" w:rsidRPr="00833490" w:rsidRDefault="00833490" w:rsidP="00833490">
      <w:pPr>
        <w:numPr>
          <w:ilvl w:val="0"/>
          <w:numId w:val="2"/>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намагання приховати травми та обставини їх отримання;</w:t>
      </w:r>
    </w:p>
    <w:p w:rsidR="00833490" w:rsidRPr="00833490" w:rsidRDefault="00833490" w:rsidP="00833490">
      <w:pPr>
        <w:numPr>
          <w:ilvl w:val="0"/>
          <w:numId w:val="2"/>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скарги дитини на біль та (або) погане самопочуття; пошкодження чи зникнення особистих речей; вимагання особистих речей, їжі, грошей; жести, висловлювання, прізвиська, жарти, погрози, поширення чуток сексуального (інтимного) характеру або інших відомостей, які особа бажає зберегти в таємниці;</w:t>
      </w:r>
    </w:p>
    <w:p w:rsidR="00833490" w:rsidRPr="00833490" w:rsidRDefault="00833490" w:rsidP="00833490">
      <w:pPr>
        <w:numPr>
          <w:ilvl w:val="0"/>
          <w:numId w:val="2"/>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 xml:space="preserve">наявність фото-, відео- та </w:t>
      </w:r>
      <w:proofErr w:type="spellStart"/>
      <w:r w:rsidRPr="00833490">
        <w:rPr>
          <w:rFonts w:ascii="Segoe UI" w:eastAsia="Times New Roman" w:hAnsi="Segoe UI" w:cs="Segoe UI"/>
          <w:color w:val="000000"/>
          <w:sz w:val="23"/>
          <w:szCs w:val="23"/>
          <w:lang w:eastAsia="uk-UA"/>
        </w:rPr>
        <w:t>аудіоматеріалів</w:t>
      </w:r>
      <w:proofErr w:type="spellEnd"/>
      <w:r w:rsidRPr="00833490">
        <w:rPr>
          <w:rFonts w:ascii="Segoe UI" w:eastAsia="Times New Roman" w:hAnsi="Segoe UI" w:cs="Segoe UI"/>
          <w:color w:val="000000"/>
          <w:sz w:val="23"/>
          <w:szCs w:val="23"/>
          <w:lang w:eastAsia="uk-UA"/>
        </w:rPr>
        <w:t xml:space="preserve"> фізичних або психологічних знущань, сексуального (інтимного) змісту;</w:t>
      </w:r>
    </w:p>
    <w:p w:rsidR="00833490" w:rsidRPr="00833490" w:rsidRDefault="00833490" w:rsidP="00833490">
      <w:pPr>
        <w:numPr>
          <w:ilvl w:val="0"/>
          <w:numId w:val="2"/>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наявні пошкодження або зникнення майна та (або) особистих речей (</w:t>
      </w:r>
      <w:hyperlink r:id="rId10" w:anchor="Text" w:history="1">
        <w:r w:rsidRPr="00833490">
          <w:rPr>
            <w:rFonts w:ascii="Segoe UI" w:eastAsia="Times New Roman" w:hAnsi="Segoe UI" w:cs="Segoe UI"/>
            <w:color w:val="3377AA"/>
            <w:sz w:val="23"/>
            <w:szCs w:val="23"/>
            <w:u w:val="single"/>
            <w:lang w:eastAsia="uk-UA"/>
          </w:rPr>
          <w:t xml:space="preserve">Порядок реагування на випадки </w:t>
        </w:r>
        <w:proofErr w:type="spellStart"/>
        <w:r w:rsidRPr="00833490">
          <w:rPr>
            <w:rFonts w:ascii="Segoe UI" w:eastAsia="Times New Roman" w:hAnsi="Segoe UI" w:cs="Segoe UI"/>
            <w:color w:val="3377AA"/>
            <w:sz w:val="23"/>
            <w:szCs w:val="23"/>
            <w:u w:val="single"/>
            <w:lang w:eastAsia="uk-UA"/>
          </w:rPr>
          <w:t>булінгу</w:t>
        </w:r>
        <w:proofErr w:type="spellEnd"/>
        <w:r w:rsidRPr="00833490">
          <w:rPr>
            <w:rFonts w:ascii="Segoe UI" w:eastAsia="Times New Roman" w:hAnsi="Segoe UI" w:cs="Segoe UI"/>
            <w:color w:val="3377AA"/>
            <w:sz w:val="23"/>
            <w:szCs w:val="23"/>
            <w:u w:val="single"/>
            <w:lang w:eastAsia="uk-UA"/>
          </w:rPr>
          <w:t xml:space="preserve"> (цькування)</w:t>
        </w:r>
      </w:hyperlink>
      <w:r w:rsidRPr="00833490">
        <w:rPr>
          <w:rFonts w:ascii="Segoe UI" w:eastAsia="Times New Roman" w:hAnsi="Segoe UI" w:cs="Segoe UI"/>
          <w:color w:val="000000"/>
          <w:sz w:val="23"/>
          <w:szCs w:val="23"/>
          <w:lang w:eastAsia="uk-UA"/>
        </w:rPr>
        <w:t>).</w:t>
      </w:r>
    </w:p>
    <w:p w:rsidR="00833490" w:rsidRPr="00833490" w:rsidRDefault="00833490" w:rsidP="00833490">
      <w:pPr>
        <w:pBdr>
          <w:bottom w:val="single" w:sz="12" w:space="0" w:color="C8CCD1"/>
        </w:pBdr>
        <w:shd w:val="clear" w:color="auto" w:fill="FFFFFF"/>
        <w:spacing w:before="300" w:after="120" w:line="240" w:lineRule="auto"/>
        <w:outlineLvl w:val="1"/>
        <w:rPr>
          <w:rFonts w:ascii="Times New Roman" w:eastAsia="Times New Roman" w:hAnsi="Times New Roman" w:cs="Times New Roman"/>
          <w:color w:val="000000"/>
          <w:sz w:val="43"/>
          <w:szCs w:val="43"/>
          <w:lang w:eastAsia="uk-UA"/>
        </w:rPr>
      </w:pPr>
      <w:r w:rsidRPr="00833490">
        <w:rPr>
          <w:rFonts w:ascii="Times New Roman" w:eastAsia="Times New Roman" w:hAnsi="Times New Roman" w:cs="Times New Roman"/>
          <w:color w:val="000000"/>
          <w:sz w:val="43"/>
          <w:szCs w:val="43"/>
          <w:lang w:eastAsia="uk-UA"/>
        </w:rPr>
        <w:t xml:space="preserve">Форми та види </w:t>
      </w:r>
      <w:proofErr w:type="spellStart"/>
      <w:r w:rsidRPr="00833490">
        <w:rPr>
          <w:rFonts w:ascii="Times New Roman" w:eastAsia="Times New Roman" w:hAnsi="Times New Roman" w:cs="Times New Roman"/>
          <w:color w:val="000000"/>
          <w:sz w:val="43"/>
          <w:szCs w:val="43"/>
          <w:lang w:eastAsia="uk-UA"/>
        </w:rPr>
        <w:t>булінгу</w:t>
      </w:r>
      <w:proofErr w:type="spellEnd"/>
    </w:p>
    <w:p w:rsidR="00833490" w:rsidRPr="00833490" w:rsidRDefault="00833490" w:rsidP="00833490">
      <w:pPr>
        <w:shd w:val="clear" w:color="auto" w:fill="FFFFFF"/>
        <w:spacing w:before="240" w:after="240" w:line="240" w:lineRule="auto"/>
        <w:rPr>
          <w:rFonts w:ascii="Segoe UI" w:eastAsia="Times New Roman" w:hAnsi="Segoe UI" w:cs="Segoe UI"/>
          <w:color w:val="000000"/>
          <w:sz w:val="23"/>
          <w:szCs w:val="23"/>
          <w:lang w:eastAsia="uk-UA"/>
        </w:rPr>
      </w:pPr>
      <w:r w:rsidRPr="00833490">
        <w:rPr>
          <w:rFonts w:ascii="Segoe UI" w:eastAsia="Times New Roman" w:hAnsi="Segoe UI" w:cs="Segoe UI"/>
          <w:b/>
          <w:bCs/>
          <w:color w:val="000000"/>
          <w:sz w:val="23"/>
          <w:szCs w:val="23"/>
          <w:u w:val="single"/>
          <w:lang w:eastAsia="uk-UA"/>
        </w:rPr>
        <w:t xml:space="preserve">Найпоширенішими формами </w:t>
      </w:r>
      <w:proofErr w:type="spellStart"/>
      <w:r w:rsidRPr="00833490">
        <w:rPr>
          <w:rFonts w:ascii="Segoe UI" w:eastAsia="Times New Roman" w:hAnsi="Segoe UI" w:cs="Segoe UI"/>
          <w:b/>
          <w:bCs/>
          <w:color w:val="000000"/>
          <w:sz w:val="23"/>
          <w:szCs w:val="23"/>
          <w:u w:val="single"/>
          <w:lang w:eastAsia="uk-UA"/>
        </w:rPr>
        <w:t>булінгу</w:t>
      </w:r>
      <w:proofErr w:type="spellEnd"/>
      <w:r w:rsidRPr="00833490">
        <w:rPr>
          <w:rFonts w:ascii="Segoe UI" w:eastAsia="Times New Roman" w:hAnsi="Segoe UI" w:cs="Segoe UI"/>
          <w:b/>
          <w:bCs/>
          <w:color w:val="000000"/>
          <w:sz w:val="23"/>
          <w:szCs w:val="23"/>
          <w:u w:val="single"/>
          <w:lang w:eastAsia="uk-UA"/>
        </w:rPr>
        <w:t xml:space="preserve"> є:</w:t>
      </w:r>
    </w:p>
    <w:p w:rsidR="00833490" w:rsidRPr="00833490" w:rsidRDefault="00833490" w:rsidP="00833490">
      <w:pPr>
        <w:numPr>
          <w:ilvl w:val="0"/>
          <w:numId w:val="3"/>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словесні образи, глузування, обзивання, погрози;</w:t>
      </w:r>
    </w:p>
    <w:p w:rsidR="00833490" w:rsidRPr="00833490" w:rsidRDefault="00833490" w:rsidP="00833490">
      <w:pPr>
        <w:numPr>
          <w:ilvl w:val="0"/>
          <w:numId w:val="3"/>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образливі жести або дії, наприклад, плювки;</w:t>
      </w:r>
    </w:p>
    <w:p w:rsidR="00833490" w:rsidRPr="00833490" w:rsidRDefault="00833490" w:rsidP="00833490">
      <w:pPr>
        <w:numPr>
          <w:ilvl w:val="0"/>
          <w:numId w:val="3"/>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залякування за допомогою слів, загрозливих інтонацій, щоб змусити жертву щось зробити чи не зробити;</w:t>
      </w:r>
    </w:p>
    <w:p w:rsidR="00833490" w:rsidRPr="00833490" w:rsidRDefault="00833490" w:rsidP="00833490">
      <w:pPr>
        <w:numPr>
          <w:ilvl w:val="0"/>
          <w:numId w:val="3"/>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ігнорування, відмова від спілкування, виключення із гри, бойкот;</w:t>
      </w:r>
    </w:p>
    <w:p w:rsidR="00833490" w:rsidRPr="00833490" w:rsidRDefault="00833490" w:rsidP="00833490">
      <w:pPr>
        <w:numPr>
          <w:ilvl w:val="0"/>
          <w:numId w:val="3"/>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вимагання грошей, їжі, речей, умисного пошкодження особистого майна жертви;</w:t>
      </w:r>
    </w:p>
    <w:p w:rsidR="00833490" w:rsidRPr="00833490" w:rsidRDefault="00833490" w:rsidP="00833490">
      <w:pPr>
        <w:numPr>
          <w:ilvl w:val="0"/>
          <w:numId w:val="3"/>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фізичне насилля (удари, щипки, штовхання, підніжки, викручування рук, будь-які інші дії, які заподіюють біль і навіть тілесні ушкодження);</w:t>
      </w:r>
    </w:p>
    <w:p w:rsidR="00833490" w:rsidRPr="00833490" w:rsidRDefault="00833490" w:rsidP="00833490">
      <w:pPr>
        <w:numPr>
          <w:ilvl w:val="0"/>
          <w:numId w:val="3"/>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lastRenderedPageBreak/>
        <w:t xml:space="preserve">приниження за допомогою мобільних телефонів та інтернету (СМС-повідомлення, електронні листи, образливі репліки і коментарі у чатах і </w:t>
      </w:r>
      <w:proofErr w:type="spellStart"/>
      <w:r w:rsidRPr="00833490">
        <w:rPr>
          <w:rFonts w:ascii="Segoe UI" w:eastAsia="Times New Roman" w:hAnsi="Segoe UI" w:cs="Segoe UI"/>
          <w:color w:val="000000"/>
          <w:sz w:val="23"/>
          <w:szCs w:val="23"/>
          <w:lang w:eastAsia="uk-UA"/>
        </w:rPr>
        <w:t>т.д</w:t>
      </w:r>
      <w:proofErr w:type="spellEnd"/>
      <w:r w:rsidRPr="00833490">
        <w:rPr>
          <w:rFonts w:ascii="Segoe UI" w:eastAsia="Times New Roman" w:hAnsi="Segoe UI" w:cs="Segoe UI"/>
          <w:color w:val="000000"/>
          <w:sz w:val="23"/>
          <w:szCs w:val="23"/>
          <w:lang w:eastAsia="uk-UA"/>
        </w:rPr>
        <w:t>.), поширення чуток і пліток.</w:t>
      </w:r>
    </w:p>
    <w:p w:rsidR="00833490" w:rsidRPr="00833490" w:rsidRDefault="00833490" w:rsidP="00833490">
      <w:pPr>
        <w:shd w:val="clear" w:color="auto" w:fill="FFFFFF"/>
        <w:spacing w:before="240" w:after="240" w:line="240" w:lineRule="auto"/>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 xml:space="preserve">До </w:t>
      </w:r>
      <w:proofErr w:type="spellStart"/>
      <w:r w:rsidRPr="00833490">
        <w:rPr>
          <w:rFonts w:ascii="Segoe UI" w:eastAsia="Times New Roman" w:hAnsi="Segoe UI" w:cs="Segoe UI"/>
          <w:color w:val="000000"/>
          <w:sz w:val="23"/>
          <w:szCs w:val="23"/>
          <w:lang w:eastAsia="uk-UA"/>
        </w:rPr>
        <w:t>булінгу</w:t>
      </w:r>
      <w:proofErr w:type="spellEnd"/>
      <w:r w:rsidRPr="00833490">
        <w:rPr>
          <w:rFonts w:ascii="Segoe UI" w:eastAsia="Times New Roman" w:hAnsi="Segoe UI" w:cs="Segoe UI"/>
          <w:color w:val="000000"/>
          <w:sz w:val="23"/>
          <w:szCs w:val="23"/>
          <w:lang w:eastAsia="uk-UA"/>
        </w:rPr>
        <w:t xml:space="preserve"> (цькування) в закладах освіти належать випадки, які відбуваються безпосередньо в приміщенні закладу освіти та на прилеглих територіях (включно з навчальними приміщеннями, приміщеннями для занять спортом, проведення заходів, коридорами, роздягальнями, вбиральнями, душовими кімнатами, їдальнею тощо) та (або) за межами закладу освіти під час заходів, передбачених освітньою програмою, планом роботи закладу освіти, та інших освітніх заходів, що організовуються за згодою керівника закладу освіти, в тому числі дорогою до (із) закладу освіти.</w:t>
      </w:r>
    </w:p>
    <w:p w:rsidR="00833490" w:rsidRPr="00833490" w:rsidRDefault="00833490" w:rsidP="00833490">
      <w:pPr>
        <w:shd w:val="clear" w:color="auto" w:fill="FFFFFF"/>
        <w:spacing w:before="240" w:after="240" w:line="240" w:lineRule="auto"/>
        <w:rPr>
          <w:rFonts w:ascii="Segoe UI" w:eastAsia="Times New Roman" w:hAnsi="Segoe UI" w:cs="Segoe UI"/>
          <w:color w:val="000000"/>
          <w:sz w:val="23"/>
          <w:szCs w:val="23"/>
          <w:lang w:eastAsia="uk-UA"/>
        </w:rPr>
      </w:pPr>
      <w:r w:rsidRPr="00833490">
        <w:rPr>
          <w:rFonts w:ascii="Segoe UI" w:eastAsia="Times New Roman" w:hAnsi="Segoe UI" w:cs="Segoe UI"/>
          <w:b/>
          <w:bCs/>
          <w:color w:val="000000"/>
          <w:sz w:val="23"/>
          <w:szCs w:val="23"/>
          <w:lang w:eastAsia="uk-UA"/>
        </w:rPr>
        <w:t xml:space="preserve">Ознаками </w:t>
      </w:r>
      <w:proofErr w:type="spellStart"/>
      <w:r w:rsidRPr="00833490">
        <w:rPr>
          <w:rFonts w:ascii="Segoe UI" w:eastAsia="Times New Roman" w:hAnsi="Segoe UI" w:cs="Segoe UI"/>
          <w:b/>
          <w:bCs/>
          <w:color w:val="000000"/>
          <w:sz w:val="23"/>
          <w:szCs w:val="23"/>
          <w:lang w:eastAsia="uk-UA"/>
        </w:rPr>
        <w:t>булінгу</w:t>
      </w:r>
      <w:proofErr w:type="spellEnd"/>
      <w:r w:rsidRPr="00833490">
        <w:rPr>
          <w:rFonts w:ascii="Segoe UI" w:eastAsia="Times New Roman" w:hAnsi="Segoe UI" w:cs="Segoe UI"/>
          <w:b/>
          <w:bCs/>
          <w:color w:val="000000"/>
          <w:sz w:val="23"/>
          <w:szCs w:val="23"/>
          <w:lang w:eastAsia="uk-UA"/>
        </w:rPr>
        <w:t xml:space="preserve"> (цькування) є</w:t>
      </w:r>
      <w:r w:rsidRPr="00833490">
        <w:rPr>
          <w:rFonts w:ascii="Segoe UI" w:eastAsia="Times New Roman" w:hAnsi="Segoe UI" w:cs="Segoe UI"/>
          <w:color w:val="000000"/>
          <w:sz w:val="23"/>
          <w:szCs w:val="23"/>
          <w:lang w:eastAsia="uk-UA"/>
        </w:rPr>
        <w:t> систематичне вчинення учасниками освітнього процесу діянь стосовно малолітньої чи неповнолітньої особи та (або) такою особою стосовно інших учасників освітнього процесу, в тому числі із застосуванням засобів електронних комунікацій, а саме:</w:t>
      </w:r>
    </w:p>
    <w:p w:rsidR="00833490" w:rsidRPr="00833490" w:rsidRDefault="00833490" w:rsidP="00833490">
      <w:pPr>
        <w:numPr>
          <w:ilvl w:val="0"/>
          <w:numId w:val="4"/>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умисне позбавлення їжі, одягу, коштів, документів, іншого майна або можливості користуватися ними, перешкоджання в отриманні освітніх послуг, примушування до праці та інші правопорушення економічного характеру;</w:t>
      </w:r>
    </w:p>
    <w:p w:rsidR="00833490" w:rsidRPr="00833490" w:rsidRDefault="00833490" w:rsidP="00833490">
      <w:pPr>
        <w:numPr>
          <w:ilvl w:val="0"/>
          <w:numId w:val="4"/>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словесні образи, погрози, у тому числі щодо третіх осіб, приниження, переслідування, залякування, інші діяння, спрямовані на обмеження волевиявлення особи;</w:t>
      </w:r>
    </w:p>
    <w:p w:rsidR="00833490" w:rsidRPr="00833490" w:rsidRDefault="00833490" w:rsidP="00833490">
      <w:pPr>
        <w:numPr>
          <w:ilvl w:val="0"/>
          <w:numId w:val="4"/>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будь-яка форма небажаної вербальної, невербальної чи фізичної поведінки сексуального характеру, зокрема принизливі погляди, жести, образливі рухи тіла, прізвиська, образи, жарти, погрози, поширення образливих чуток;</w:t>
      </w:r>
    </w:p>
    <w:p w:rsidR="00833490" w:rsidRPr="00833490" w:rsidRDefault="00833490" w:rsidP="00833490">
      <w:pPr>
        <w:numPr>
          <w:ilvl w:val="0"/>
          <w:numId w:val="4"/>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будь-яка форма небажаної фізичної поведінки, зокрема ляпаси, стусани, штовхання, щипання, шмагання, кусання, завдання ударів;</w:t>
      </w:r>
    </w:p>
    <w:p w:rsidR="00833490" w:rsidRPr="00833490" w:rsidRDefault="00833490" w:rsidP="00833490">
      <w:pPr>
        <w:numPr>
          <w:ilvl w:val="0"/>
          <w:numId w:val="4"/>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інші правопорушення насильницького характеру.</w:t>
      </w:r>
    </w:p>
    <w:p w:rsidR="00833490" w:rsidRPr="00833490" w:rsidRDefault="00833490" w:rsidP="00833490">
      <w:pPr>
        <w:shd w:val="clear" w:color="auto" w:fill="FFFFFF"/>
        <w:spacing w:before="240" w:after="240" w:line="240" w:lineRule="auto"/>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 xml:space="preserve">Особливостями </w:t>
      </w:r>
      <w:proofErr w:type="spellStart"/>
      <w:r w:rsidRPr="00833490">
        <w:rPr>
          <w:rFonts w:ascii="Segoe UI" w:eastAsia="Times New Roman" w:hAnsi="Segoe UI" w:cs="Segoe UI"/>
          <w:color w:val="000000"/>
          <w:sz w:val="23"/>
          <w:szCs w:val="23"/>
          <w:lang w:eastAsia="uk-UA"/>
        </w:rPr>
        <w:t>булінгу</w:t>
      </w:r>
      <w:proofErr w:type="spellEnd"/>
      <w:r w:rsidRPr="00833490">
        <w:rPr>
          <w:rFonts w:ascii="Segoe UI" w:eastAsia="Times New Roman" w:hAnsi="Segoe UI" w:cs="Segoe UI"/>
          <w:color w:val="000000"/>
          <w:sz w:val="23"/>
          <w:szCs w:val="23"/>
          <w:lang w:eastAsia="uk-UA"/>
        </w:rPr>
        <w:t xml:space="preserve"> також є:</w:t>
      </w:r>
    </w:p>
    <w:p w:rsidR="00833490" w:rsidRPr="00833490" w:rsidRDefault="00833490" w:rsidP="00833490">
      <w:pPr>
        <w:shd w:val="clear" w:color="auto" w:fill="FFFFFF"/>
        <w:spacing w:before="240" w:after="240" w:line="240" w:lineRule="auto"/>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а) регулярна повторюваність протягом певного часу;</w:t>
      </w:r>
    </w:p>
    <w:p w:rsidR="00833490" w:rsidRPr="00833490" w:rsidRDefault="00833490" w:rsidP="00833490">
      <w:pPr>
        <w:shd w:val="clear" w:color="auto" w:fill="FFFFFF"/>
        <w:spacing w:before="240" w:after="240" w:line="240" w:lineRule="auto"/>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б) суб’єкти взаємодії («кривдник» і «жертва») зазвичай є представниками однієї і тієї самої соціальної групи.</w:t>
      </w:r>
    </w:p>
    <w:p w:rsidR="00833490" w:rsidRPr="00833490" w:rsidRDefault="00833490" w:rsidP="00833490">
      <w:pPr>
        <w:shd w:val="clear" w:color="auto" w:fill="FFFFFF"/>
        <w:spacing w:before="240" w:after="240" w:line="240" w:lineRule="auto"/>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 xml:space="preserve">Різниця між </w:t>
      </w:r>
      <w:proofErr w:type="spellStart"/>
      <w:r w:rsidRPr="00833490">
        <w:rPr>
          <w:rFonts w:ascii="Segoe UI" w:eastAsia="Times New Roman" w:hAnsi="Segoe UI" w:cs="Segoe UI"/>
          <w:color w:val="000000"/>
          <w:sz w:val="23"/>
          <w:szCs w:val="23"/>
          <w:lang w:eastAsia="uk-UA"/>
        </w:rPr>
        <w:t>булінгом</w:t>
      </w:r>
      <w:proofErr w:type="spellEnd"/>
      <w:r w:rsidRPr="00833490">
        <w:rPr>
          <w:rFonts w:ascii="Segoe UI" w:eastAsia="Times New Roman" w:hAnsi="Segoe UI" w:cs="Segoe UI"/>
          <w:color w:val="000000"/>
          <w:sz w:val="23"/>
          <w:szCs w:val="23"/>
          <w:lang w:eastAsia="uk-UA"/>
        </w:rPr>
        <w:t xml:space="preserve"> і випадковою бійкою або сваркою виражається в тому, що </w:t>
      </w:r>
      <w:proofErr w:type="spellStart"/>
      <w:r w:rsidRPr="00833490">
        <w:rPr>
          <w:rFonts w:ascii="Segoe UI" w:eastAsia="Times New Roman" w:hAnsi="Segoe UI" w:cs="Segoe UI"/>
          <w:color w:val="000000"/>
          <w:sz w:val="23"/>
          <w:szCs w:val="23"/>
          <w:lang w:eastAsia="uk-UA"/>
        </w:rPr>
        <w:t>булінг</w:t>
      </w:r>
      <w:proofErr w:type="spellEnd"/>
      <w:r w:rsidRPr="00833490">
        <w:rPr>
          <w:rFonts w:ascii="Segoe UI" w:eastAsia="Times New Roman" w:hAnsi="Segoe UI" w:cs="Segoe UI"/>
          <w:color w:val="000000"/>
          <w:sz w:val="23"/>
          <w:szCs w:val="23"/>
          <w:lang w:eastAsia="uk-UA"/>
        </w:rPr>
        <w:t xml:space="preserve"> характеризується специфічними особливостями:</w:t>
      </w:r>
    </w:p>
    <w:p w:rsidR="00833490" w:rsidRPr="00833490" w:rsidRDefault="00833490" w:rsidP="00833490">
      <w:pPr>
        <w:shd w:val="clear" w:color="auto" w:fill="FFFFFF"/>
        <w:spacing w:before="240" w:after="240" w:line="240" w:lineRule="auto"/>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1) прояв насильницьких, агресивних дій;</w:t>
      </w:r>
    </w:p>
    <w:p w:rsidR="00833490" w:rsidRPr="00833490" w:rsidRDefault="00833490" w:rsidP="00833490">
      <w:pPr>
        <w:shd w:val="clear" w:color="auto" w:fill="FFFFFF"/>
        <w:spacing w:before="240" w:after="240" w:line="240" w:lineRule="auto"/>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2) дії мають тривалий контекст;</w:t>
      </w:r>
    </w:p>
    <w:p w:rsidR="00833490" w:rsidRPr="00833490" w:rsidRDefault="00833490" w:rsidP="00833490">
      <w:pPr>
        <w:shd w:val="clear" w:color="auto" w:fill="FFFFFF"/>
        <w:spacing w:before="240" w:after="240" w:line="240" w:lineRule="auto"/>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3) дії спрямовані на людину, не здатну захиститися;</w:t>
      </w:r>
    </w:p>
    <w:p w:rsidR="00833490" w:rsidRPr="00833490" w:rsidRDefault="00833490" w:rsidP="00833490">
      <w:pPr>
        <w:shd w:val="clear" w:color="auto" w:fill="FFFFFF"/>
        <w:spacing w:before="240" w:after="240" w:line="240" w:lineRule="auto"/>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 xml:space="preserve">4) дії </w:t>
      </w:r>
      <w:proofErr w:type="spellStart"/>
      <w:r w:rsidRPr="00833490">
        <w:rPr>
          <w:rFonts w:ascii="Segoe UI" w:eastAsia="Times New Roman" w:hAnsi="Segoe UI" w:cs="Segoe UI"/>
          <w:color w:val="000000"/>
          <w:sz w:val="23"/>
          <w:szCs w:val="23"/>
          <w:lang w:eastAsia="uk-UA"/>
        </w:rPr>
        <w:t>булінгу</w:t>
      </w:r>
      <w:proofErr w:type="spellEnd"/>
      <w:r w:rsidRPr="00833490">
        <w:rPr>
          <w:rFonts w:ascii="Segoe UI" w:eastAsia="Times New Roman" w:hAnsi="Segoe UI" w:cs="Segoe UI"/>
          <w:color w:val="000000"/>
          <w:sz w:val="23"/>
          <w:szCs w:val="23"/>
          <w:lang w:eastAsia="uk-UA"/>
        </w:rPr>
        <w:t xml:space="preserve"> є цілком усвідомленими.</w:t>
      </w:r>
    </w:p>
    <w:p w:rsidR="00833490" w:rsidRPr="00833490" w:rsidRDefault="00833490" w:rsidP="00833490">
      <w:pPr>
        <w:spacing w:after="0" w:line="240" w:lineRule="auto"/>
        <w:rPr>
          <w:rFonts w:ascii="Times New Roman" w:eastAsia="Times New Roman" w:hAnsi="Times New Roman" w:cs="Times New Roman"/>
          <w:sz w:val="24"/>
          <w:szCs w:val="24"/>
          <w:lang w:eastAsia="uk-UA"/>
        </w:rPr>
      </w:pPr>
      <w:r w:rsidRPr="00833490">
        <w:rPr>
          <w:rFonts w:ascii="Times New Roman" w:eastAsia="Times New Roman" w:hAnsi="Times New Roman" w:cs="Times New Roman"/>
          <w:sz w:val="24"/>
          <w:szCs w:val="24"/>
          <w:lang w:eastAsia="uk-UA"/>
        </w:rPr>
        <w:t xml:space="preserve">Чим конфлікт відрізняється від </w:t>
      </w:r>
      <w:proofErr w:type="spellStart"/>
      <w:r w:rsidRPr="00833490">
        <w:rPr>
          <w:rFonts w:ascii="Times New Roman" w:eastAsia="Times New Roman" w:hAnsi="Times New Roman" w:cs="Times New Roman"/>
          <w:sz w:val="24"/>
          <w:szCs w:val="24"/>
          <w:lang w:eastAsia="uk-UA"/>
        </w:rPr>
        <w:t>булінгу</w:t>
      </w:r>
      <w:proofErr w:type="spellEnd"/>
      <w:r w:rsidRPr="00833490">
        <w:rPr>
          <w:rFonts w:ascii="Times New Roman" w:eastAsia="Times New Roman" w:hAnsi="Times New Roman" w:cs="Times New Roman"/>
          <w:sz w:val="24"/>
          <w:szCs w:val="24"/>
          <w:lang w:eastAsia="uk-UA"/>
        </w:rPr>
        <w:t>?</w:t>
      </w:r>
    </w:p>
    <w:p w:rsidR="00833490" w:rsidRPr="00833490" w:rsidRDefault="00833490" w:rsidP="00833490">
      <w:pPr>
        <w:pBdr>
          <w:bottom w:val="single" w:sz="12" w:space="0" w:color="C8CCD1"/>
        </w:pBdr>
        <w:shd w:val="clear" w:color="auto" w:fill="FFFFFF"/>
        <w:spacing w:before="300" w:after="120" w:line="240" w:lineRule="auto"/>
        <w:outlineLvl w:val="1"/>
        <w:rPr>
          <w:rFonts w:ascii="Times New Roman" w:eastAsia="Times New Roman" w:hAnsi="Times New Roman" w:cs="Times New Roman"/>
          <w:color w:val="000000"/>
          <w:sz w:val="43"/>
          <w:szCs w:val="43"/>
          <w:lang w:eastAsia="uk-UA"/>
        </w:rPr>
      </w:pPr>
      <w:r w:rsidRPr="00833490">
        <w:rPr>
          <w:rFonts w:ascii="Times New Roman" w:eastAsia="Times New Roman" w:hAnsi="Times New Roman" w:cs="Times New Roman"/>
          <w:color w:val="000000"/>
          <w:sz w:val="43"/>
          <w:szCs w:val="43"/>
          <w:lang w:eastAsia="uk-UA"/>
        </w:rPr>
        <w:t xml:space="preserve">Види </w:t>
      </w:r>
      <w:proofErr w:type="spellStart"/>
      <w:r w:rsidRPr="00833490">
        <w:rPr>
          <w:rFonts w:ascii="Times New Roman" w:eastAsia="Times New Roman" w:hAnsi="Times New Roman" w:cs="Times New Roman"/>
          <w:color w:val="000000"/>
          <w:sz w:val="43"/>
          <w:szCs w:val="43"/>
          <w:lang w:eastAsia="uk-UA"/>
        </w:rPr>
        <w:t>булінгу</w:t>
      </w:r>
      <w:proofErr w:type="spellEnd"/>
    </w:p>
    <w:p w:rsidR="00833490" w:rsidRPr="00833490" w:rsidRDefault="00833490" w:rsidP="00833490">
      <w:pPr>
        <w:shd w:val="clear" w:color="auto" w:fill="FFFFFF"/>
        <w:spacing w:before="240" w:after="240" w:line="240" w:lineRule="auto"/>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lastRenderedPageBreak/>
        <w:t xml:space="preserve">Види </w:t>
      </w:r>
      <w:proofErr w:type="spellStart"/>
      <w:r w:rsidRPr="00833490">
        <w:rPr>
          <w:rFonts w:ascii="Segoe UI" w:eastAsia="Times New Roman" w:hAnsi="Segoe UI" w:cs="Segoe UI"/>
          <w:color w:val="000000"/>
          <w:sz w:val="23"/>
          <w:szCs w:val="23"/>
          <w:lang w:eastAsia="uk-UA"/>
        </w:rPr>
        <w:t>булінгу</w:t>
      </w:r>
      <w:proofErr w:type="spellEnd"/>
      <w:r w:rsidRPr="00833490">
        <w:rPr>
          <w:rFonts w:ascii="Segoe UI" w:eastAsia="Times New Roman" w:hAnsi="Segoe UI" w:cs="Segoe UI"/>
          <w:color w:val="000000"/>
          <w:sz w:val="23"/>
          <w:szCs w:val="23"/>
          <w:lang w:eastAsia="uk-UA"/>
        </w:rPr>
        <w:t xml:space="preserve"> можна об’єднати в групи вербального, фізичного та емоційного (соціального) знущання, які часто поєднуються для більш сильного впливу. 70% знущання відбувається вербально: принизливі обзивання, </w:t>
      </w:r>
      <w:proofErr w:type="spellStart"/>
      <w:r w:rsidRPr="00833490">
        <w:rPr>
          <w:rFonts w:ascii="Segoe UI" w:eastAsia="Times New Roman" w:hAnsi="Segoe UI" w:cs="Segoe UI"/>
          <w:color w:val="000000"/>
          <w:sz w:val="23"/>
          <w:szCs w:val="23"/>
          <w:lang w:eastAsia="uk-UA"/>
        </w:rPr>
        <w:t>дошкуляння</w:t>
      </w:r>
      <w:proofErr w:type="spellEnd"/>
      <w:r w:rsidRPr="00833490">
        <w:rPr>
          <w:rFonts w:ascii="Segoe UI" w:eastAsia="Times New Roman" w:hAnsi="Segoe UI" w:cs="Segoe UI"/>
          <w:color w:val="000000"/>
          <w:sz w:val="23"/>
          <w:szCs w:val="23"/>
          <w:lang w:eastAsia="uk-UA"/>
        </w:rPr>
        <w:t>, жорстока критика, плямування репутації, висміювання, агресивні зауваження, записки з погрозами застосування насилля, поширення неправдивих обвинувачень, ворожих чуток та пліток.</w:t>
      </w:r>
    </w:p>
    <w:p w:rsidR="00833490" w:rsidRPr="00833490" w:rsidRDefault="00833490" w:rsidP="00833490">
      <w:pPr>
        <w:spacing w:after="0" w:line="240" w:lineRule="auto"/>
        <w:rPr>
          <w:rFonts w:ascii="Times New Roman" w:eastAsia="Times New Roman" w:hAnsi="Times New Roman" w:cs="Times New Roman"/>
          <w:sz w:val="24"/>
          <w:szCs w:val="24"/>
          <w:lang w:eastAsia="uk-UA"/>
        </w:rPr>
      </w:pPr>
      <w:r w:rsidRPr="00833490">
        <w:rPr>
          <w:rFonts w:ascii="Times New Roman" w:eastAsia="Times New Roman" w:hAnsi="Times New Roman" w:cs="Times New Roman"/>
          <w:sz w:val="24"/>
          <w:szCs w:val="24"/>
          <w:lang w:eastAsia="uk-UA"/>
        </w:rPr>
        <w:t xml:space="preserve">Особливості різниці конфлікту та </w:t>
      </w:r>
      <w:proofErr w:type="spellStart"/>
      <w:r w:rsidRPr="00833490">
        <w:rPr>
          <w:rFonts w:ascii="Times New Roman" w:eastAsia="Times New Roman" w:hAnsi="Times New Roman" w:cs="Times New Roman"/>
          <w:sz w:val="24"/>
          <w:szCs w:val="24"/>
          <w:lang w:eastAsia="uk-UA"/>
        </w:rPr>
        <w:t>булінгу</w:t>
      </w:r>
      <w:proofErr w:type="spellEnd"/>
      <w:r w:rsidRPr="00833490">
        <w:rPr>
          <w:rFonts w:ascii="Times New Roman" w:eastAsia="Times New Roman" w:hAnsi="Times New Roman" w:cs="Times New Roman"/>
          <w:sz w:val="24"/>
          <w:szCs w:val="24"/>
          <w:lang w:eastAsia="uk-UA"/>
        </w:rPr>
        <w:t>?</w:t>
      </w:r>
    </w:p>
    <w:p w:rsidR="00833490" w:rsidRPr="00833490" w:rsidRDefault="00833490" w:rsidP="00833490">
      <w:pPr>
        <w:numPr>
          <w:ilvl w:val="0"/>
          <w:numId w:val="5"/>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833490">
        <w:rPr>
          <w:rFonts w:ascii="Segoe UI" w:eastAsia="Times New Roman" w:hAnsi="Segoe UI" w:cs="Segoe UI"/>
          <w:b/>
          <w:bCs/>
          <w:color w:val="000000"/>
          <w:sz w:val="23"/>
          <w:szCs w:val="23"/>
          <w:lang w:eastAsia="uk-UA"/>
        </w:rPr>
        <w:t>Фізичне насильство</w:t>
      </w:r>
      <w:r w:rsidRPr="00833490">
        <w:rPr>
          <w:rFonts w:ascii="Segoe UI" w:eastAsia="Times New Roman" w:hAnsi="Segoe UI" w:cs="Segoe UI"/>
          <w:color w:val="000000"/>
          <w:sz w:val="23"/>
          <w:szCs w:val="23"/>
          <w:lang w:eastAsia="uk-UA"/>
        </w:rPr>
        <w:t xml:space="preserve"> найбільш помітне, однак складає менше третини випадків </w:t>
      </w:r>
      <w:proofErr w:type="spellStart"/>
      <w:r w:rsidRPr="00833490">
        <w:rPr>
          <w:rFonts w:ascii="Segoe UI" w:eastAsia="Times New Roman" w:hAnsi="Segoe UI" w:cs="Segoe UI"/>
          <w:color w:val="000000"/>
          <w:sz w:val="23"/>
          <w:szCs w:val="23"/>
          <w:lang w:eastAsia="uk-UA"/>
        </w:rPr>
        <w:t>булінгу</w:t>
      </w:r>
      <w:proofErr w:type="spellEnd"/>
      <w:r w:rsidRPr="00833490">
        <w:rPr>
          <w:rFonts w:ascii="Segoe UI" w:eastAsia="Times New Roman" w:hAnsi="Segoe UI" w:cs="Segoe UI"/>
          <w:color w:val="000000"/>
          <w:sz w:val="23"/>
          <w:szCs w:val="23"/>
          <w:lang w:eastAsia="uk-UA"/>
        </w:rPr>
        <w:t xml:space="preserve"> (штовхання, підніжки, зачіпання, бійки, ляпаси, пошкодження та знищення одягу та особистих речей жертви, а також погляди, жести, образливі рухи тіла та міміки обличчя).</w:t>
      </w:r>
    </w:p>
    <w:p w:rsidR="00833490" w:rsidRPr="00833490" w:rsidRDefault="00833490" w:rsidP="00833490">
      <w:pPr>
        <w:numPr>
          <w:ilvl w:val="0"/>
          <w:numId w:val="5"/>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833490">
        <w:rPr>
          <w:rFonts w:ascii="Segoe UI" w:eastAsia="Times New Roman" w:hAnsi="Segoe UI" w:cs="Segoe UI"/>
          <w:b/>
          <w:bCs/>
          <w:color w:val="000000"/>
          <w:sz w:val="23"/>
          <w:szCs w:val="23"/>
          <w:lang w:eastAsia="uk-UA"/>
        </w:rPr>
        <w:t xml:space="preserve">Економічний </w:t>
      </w:r>
      <w:proofErr w:type="spellStart"/>
      <w:r w:rsidRPr="00833490">
        <w:rPr>
          <w:rFonts w:ascii="Segoe UI" w:eastAsia="Times New Roman" w:hAnsi="Segoe UI" w:cs="Segoe UI"/>
          <w:b/>
          <w:bCs/>
          <w:color w:val="000000"/>
          <w:sz w:val="23"/>
          <w:szCs w:val="23"/>
          <w:lang w:eastAsia="uk-UA"/>
        </w:rPr>
        <w:t>булінг</w:t>
      </w:r>
      <w:proofErr w:type="spellEnd"/>
      <w:r w:rsidRPr="00833490">
        <w:rPr>
          <w:rFonts w:ascii="Segoe UI" w:eastAsia="Times New Roman" w:hAnsi="Segoe UI" w:cs="Segoe UI"/>
          <w:color w:val="000000"/>
          <w:sz w:val="23"/>
          <w:szCs w:val="23"/>
          <w:lang w:eastAsia="uk-UA"/>
        </w:rPr>
        <w:t> – крадіжки, пошкодження чи знищення одягу та інших особистих речей жертви, вимагання грошей тощо.</w:t>
      </w:r>
    </w:p>
    <w:p w:rsidR="00833490" w:rsidRPr="00833490" w:rsidRDefault="00833490" w:rsidP="00833490">
      <w:pPr>
        <w:numPr>
          <w:ilvl w:val="0"/>
          <w:numId w:val="5"/>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833490">
        <w:rPr>
          <w:rFonts w:ascii="Segoe UI" w:eastAsia="Times New Roman" w:hAnsi="Segoe UI" w:cs="Segoe UI"/>
          <w:b/>
          <w:bCs/>
          <w:color w:val="000000"/>
          <w:sz w:val="23"/>
          <w:szCs w:val="23"/>
          <w:lang w:eastAsia="uk-UA"/>
        </w:rPr>
        <w:t xml:space="preserve">Психологічний </w:t>
      </w:r>
      <w:proofErr w:type="spellStart"/>
      <w:r w:rsidRPr="00833490">
        <w:rPr>
          <w:rFonts w:ascii="Segoe UI" w:eastAsia="Times New Roman" w:hAnsi="Segoe UI" w:cs="Segoe UI"/>
          <w:b/>
          <w:bCs/>
          <w:color w:val="000000"/>
          <w:sz w:val="23"/>
          <w:szCs w:val="23"/>
          <w:lang w:eastAsia="uk-UA"/>
        </w:rPr>
        <w:t>булінг</w:t>
      </w:r>
      <w:proofErr w:type="spellEnd"/>
      <w:r w:rsidRPr="00833490">
        <w:rPr>
          <w:rFonts w:ascii="Segoe UI" w:eastAsia="Times New Roman" w:hAnsi="Segoe UI" w:cs="Segoe UI"/>
          <w:color w:val="000000"/>
          <w:sz w:val="23"/>
          <w:szCs w:val="23"/>
          <w:lang w:eastAsia="uk-UA"/>
        </w:rPr>
        <w:t> – принизливі погляди, жести, образливі рухи тіла, міміки обличчя, поширення образливих чуток, ізоляція, ігнорування, погрози, жарти, маніпуляції, шантаж тощо.</w:t>
      </w:r>
    </w:p>
    <w:p w:rsidR="00833490" w:rsidRPr="00833490" w:rsidRDefault="00833490" w:rsidP="00833490">
      <w:pPr>
        <w:numPr>
          <w:ilvl w:val="0"/>
          <w:numId w:val="5"/>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833490">
        <w:rPr>
          <w:rFonts w:ascii="Segoe UI" w:eastAsia="Times New Roman" w:hAnsi="Segoe UI" w:cs="Segoe UI"/>
          <w:b/>
          <w:bCs/>
          <w:color w:val="000000"/>
          <w:sz w:val="23"/>
          <w:szCs w:val="23"/>
          <w:lang w:eastAsia="uk-UA"/>
        </w:rPr>
        <w:t xml:space="preserve">Сексуальний </w:t>
      </w:r>
      <w:proofErr w:type="spellStart"/>
      <w:r w:rsidRPr="00833490">
        <w:rPr>
          <w:rFonts w:ascii="Segoe UI" w:eastAsia="Times New Roman" w:hAnsi="Segoe UI" w:cs="Segoe UI"/>
          <w:b/>
          <w:bCs/>
          <w:color w:val="000000"/>
          <w:sz w:val="23"/>
          <w:szCs w:val="23"/>
          <w:lang w:eastAsia="uk-UA"/>
        </w:rPr>
        <w:t>булінг</w:t>
      </w:r>
      <w:proofErr w:type="spellEnd"/>
      <w:r w:rsidRPr="00833490">
        <w:rPr>
          <w:rFonts w:ascii="Segoe UI" w:eastAsia="Times New Roman" w:hAnsi="Segoe UI" w:cs="Segoe UI"/>
          <w:color w:val="000000"/>
          <w:sz w:val="23"/>
          <w:szCs w:val="23"/>
          <w:lang w:eastAsia="uk-UA"/>
        </w:rPr>
        <w:t> – принизливі погляди, жести, прізвиська та образи сексуального характеру, зйомки у переодягальнях, поширення образливих чуток, сексуальні погрози, жарти тощо.</w:t>
      </w:r>
    </w:p>
    <w:p w:rsidR="00833490" w:rsidRPr="00833490" w:rsidRDefault="00833490" w:rsidP="00833490">
      <w:pPr>
        <w:numPr>
          <w:ilvl w:val="0"/>
          <w:numId w:val="5"/>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proofErr w:type="spellStart"/>
      <w:r w:rsidRPr="00833490">
        <w:rPr>
          <w:rFonts w:ascii="Segoe UI" w:eastAsia="Times New Roman" w:hAnsi="Segoe UI" w:cs="Segoe UI"/>
          <w:b/>
          <w:bCs/>
          <w:color w:val="000000"/>
          <w:sz w:val="23"/>
          <w:szCs w:val="23"/>
          <w:lang w:eastAsia="uk-UA"/>
        </w:rPr>
        <w:t>Кібербулінг</w:t>
      </w:r>
      <w:proofErr w:type="spellEnd"/>
      <w:r w:rsidRPr="00833490">
        <w:rPr>
          <w:rFonts w:ascii="Segoe UI" w:eastAsia="Times New Roman" w:hAnsi="Segoe UI" w:cs="Segoe UI"/>
          <w:color w:val="000000"/>
          <w:sz w:val="23"/>
          <w:szCs w:val="23"/>
          <w:lang w:eastAsia="uk-UA"/>
        </w:rPr>
        <w:t> – приниження за допомогою мобільних телефонів, інтернету, інших електронних пристроїв (пересилка неоднозначних фото, обзивання по телефону, знімання на відео бійок чи інших принижень і викладання відео в мережу інтернет, цькування через соціальні мережі).</w:t>
      </w:r>
    </w:p>
    <w:p w:rsidR="00833490" w:rsidRPr="00833490" w:rsidRDefault="00833490" w:rsidP="00833490">
      <w:pPr>
        <w:pBdr>
          <w:bottom w:val="single" w:sz="12" w:space="0" w:color="C8CCD1"/>
        </w:pBdr>
        <w:shd w:val="clear" w:color="auto" w:fill="FFFFFF"/>
        <w:spacing w:before="300" w:after="120" w:line="240" w:lineRule="auto"/>
        <w:outlineLvl w:val="1"/>
        <w:rPr>
          <w:rFonts w:ascii="Times New Roman" w:eastAsia="Times New Roman" w:hAnsi="Times New Roman" w:cs="Times New Roman"/>
          <w:color w:val="000000"/>
          <w:sz w:val="43"/>
          <w:szCs w:val="43"/>
          <w:lang w:eastAsia="uk-UA"/>
        </w:rPr>
      </w:pPr>
      <w:r w:rsidRPr="00833490">
        <w:rPr>
          <w:rFonts w:ascii="Times New Roman" w:eastAsia="Times New Roman" w:hAnsi="Times New Roman" w:cs="Times New Roman"/>
          <w:color w:val="000000"/>
          <w:sz w:val="43"/>
          <w:szCs w:val="43"/>
          <w:lang w:eastAsia="uk-UA"/>
        </w:rPr>
        <w:t xml:space="preserve">Суб’єкти реагування у разі настання випадку </w:t>
      </w:r>
      <w:proofErr w:type="spellStart"/>
      <w:r w:rsidRPr="00833490">
        <w:rPr>
          <w:rFonts w:ascii="Times New Roman" w:eastAsia="Times New Roman" w:hAnsi="Times New Roman" w:cs="Times New Roman"/>
          <w:color w:val="000000"/>
          <w:sz w:val="43"/>
          <w:szCs w:val="43"/>
          <w:lang w:eastAsia="uk-UA"/>
        </w:rPr>
        <w:t>булінгу</w:t>
      </w:r>
      <w:proofErr w:type="spellEnd"/>
      <w:r w:rsidRPr="00833490">
        <w:rPr>
          <w:rFonts w:ascii="Times New Roman" w:eastAsia="Times New Roman" w:hAnsi="Times New Roman" w:cs="Times New Roman"/>
          <w:color w:val="000000"/>
          <w:sz w:val="43"/>
          <w:szCs w:val="43"/>
          <w:lang w:eastAsia="uk-UA"/>
        </w:rPr>
        <w:t xml:space="preserve"> (цькування) в закладах освіти</w:t>
      </w:r>
    </w:p>
    <w:p w:rsidR="00833490" w:rsidRPr="00833490" w:rsidRDefault="00833490" w:rsidP="00833490">
      <w:pPr>
        <w:shd w:val="clear" w:color="auto" w:fill="FFFFFF"/>
        <w:spacing w:before="240" w:after="240" w:line="240" w:lineRule="auto"/>
        <w:rPr>
          <w:rFonts w:ascii="Segoe UI" w:eastAsia="Times New Roman" w:hAnsi="Segoe UI" w:cs="Segoe UI"/>
          <w:color w:val="000000"/>
          <w:sz w:val="23"/>
          <w:szCs w:val="23"/>
          <w:lang w:eastAsia="uk-UA"/>
        </w:rPr>
      </w:pPr>
      <w:r w:rsidRPr="00833490">
        <w:rPr>
          <w:rFonts w:ascii="Segoe UI" w:eastAsia="Times New Roman" w:hAnsi="Segoe UI" w:cs="Segoe UI"/>
          <w:b/>
          <w:bCs/>
          <w:color w:val="000000"/>
          <w:sz w:val="23"/>
          <w:szCs w:val="23"/>
          <w:u w:val="single"/>
          <w:lang w:eastAsia="uk-UA"/>
        </w:rPr>
        <w:t xml:space="preserve">Суб’єктами реагування у разі настання випадку </w:t>
      </w:r>
      <w:proofErr w:type="spellStart"/>
      <w:r w:rsidRPr="00833490">
        <w:rPr>
          <w:rFonts w:ascii="Segoe UI" w:eastAsia="Times New Roman" w:hAnsi="Segoe UI" w:cs="Segoe UI"/>
          <w:b/>
          <w:bCs/>
          <w:color w:val="000000"/>
          <w:sz w:val="23"/>
          <w:szCs w:val="23"/>
          <w:u w:val="single"/>
          <w:lang w:eastAsia="uk-UA"/>
        </w:rPr>
        <w:t>булінгу</w:t>
      </w:r>
      <w:proofErr w:type="spellEnd"/>
      <w:r w:rsidRPr="00833490">
        <w:rPr>
          <w:rFonts w:ascii="Segoe UI" w:eastAsia="Times New Roman" w:hAnsi="Segoe UI" w:cs="Segoe UI"/>
          <w:b/>
          <w:bCs/>
          <w:color w:val="000000"/>
          <w:sz w:val="23"/>
          <w:szCs w:val="23"/>
          <w:u w:val="single"/>
          <w:lang w:eastAsia="uk-UA"/>
        </w:rPr>
        <w:t xml:space="preserve"> (цькування) в закладах освіти (далі - суб’єкти реагування) є:</w:t>
      </w:r>
    </w:p>
    <w:p w:rsidR="00833490" w:rsidRPr="00833490" w:rsidRDefault="00833490" w:rsidP="00833490">
      <w:pPr>
        <w:numPr>
          <w:ilvl w:val="0"/>
          <w:numId w:val="6"/>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служба освітнього омбудсмена;</w:t>
      </w:r>
    </w:p>
    <w:p w:rsidR="00833490" w:rsidRPr="00833490" w:rsidRDefault="00833490" w:rsidP="00833490">
      <w:pPr>
        <w:numPr>
          <w:ilvl w:val="0"/>
          <w:numId w:val="6"/>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служби у справах дітей;</w:t>
      </w:r>
    </w:p>
    <w:p w:rsidR="00833490" w:rsidRPr="00833490" w:rsidRDefault="00833490" w:rsidP="00833490">
      <w:pPr>
        <w:numPr>
          <w:ilvl w:val="0"/>
          <w:numId w:val="6"/>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центри соціальних служб для сім’ї, дітей та молоді;</w:t>
      </w:r>
    </w:p>
    <w:p w:rsidR="00833490" w:rsidRPr="00833490" w:rsidRDefault="00833490" w:rsidP="00833490">
      <w:pPr>
        <w:numPr>
          <w:ilvl w:val="0"/>
          <w:numId w:val="6"/>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органи місцевого самоврядування;</w:t>
      </w:r>
    </w:p>
    <w:p w:rsidR="00833490" w:rsidRPr="00833490" w:rsidRDefault="00833490" w:rsidP="00833490">
      <w:pPr>
        <w:numPr>
          <w:ilvl w:val="0"/>
          <w:numId w:val="6"/>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керівники та інші працівники закладів освіти;</w:t>
      </w:r>
    </w:p>
    <w:p w:rsidR="00833490" w:rsidRPr="00833490" w:rsidRDefault="00833490" w:rsidP="00833490">
      <w:pPr>
        <w:numPr>
          <w:ilvl w:val="0"/>
          <w:numId w:val="6"/>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засновник (засновники) закладів освіти або уповноважений ним (ними) орган;</w:t>
      </w:r>
    </w:p>
    <w:p w:rsidR="00833490" w:rsidRPr="00833490" w:rsidRDefault="00833490" w:rsidP="00833490">
      <w:pPr>
        <w:numPr>
          <w:ilvl w:val="0"/>
          <w:numId w:val="6"/>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територіальні органи (підрозділи) Національної поліції України.</w:t>
      </w:r>
    </w:p>
    <w:p w:rsidR="00833490" w:rsidRPr="00833490" w:rsidRDefault="00833490" w:rsidP="00833490">
      <w:pPr>
        <w:shd w:val="clear" w:color="auto" w:fill="FFFFFF"/>
        <w:spacing w:before="240" w:after="240" w:line="240" w:lineRule="auto"/>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Працівники закладів освіти, культури, охорони здоров’я, соціального захисту, фізичної культури і спорту, оздоровлення та відпочинку, молодіжних центрів, дитячих та молодіжних громадських об’єднань, інших громадських об’єднань, що є суб’єктами молодіжної роботи, які контактують з дітьми, </w:t>
      </w:r>
      <w:r w:rsidRPr="00833490">
        <w:rPr>
          <w:rFonts w:ascii="Segoe UI" w:eastAsia="Times New Roman" w:hAnsi="Segoe UI" w:cs="Segoe UI"/>
          <w:b/>
          <w:bCs/>
          <w:color w:val="000000"/>
          <w:sz w:val="23"/>
          <w:szCs w:val="23"/>
          <w:lang w:eastAsia="uk-UA"/>
        </w:rPr>
        <w:t>повинні бути ознайомлені з інформацією про захист дітей від усіх форм насильства</w:t>
      </w:r>
      <w:r w:rsidRPr="00833490">
        <w:rPr>
          <w:rFonts w:ascii="Segoe UI" w:eastAsia="Times New Roman" w:hAnsi="Segoe UI" w:cs="Segoe UI"/>
          <w:color w:val="000000"/>
          <w:sz w:val="23"/>
          <w:szCs w:val="23"/>
          <w:lang w:eastAsia="uk-UA"/>
        </w:rPr>
        <w:t xml:space="preserve">, у тому числі домашнього насильства, експлуатації, найгірших форм дитячої праці або інших проявів жорстокого поводження з дитиною. Адміністрація підприємств, установ і організацій незалежно від форми власності та господарювання, до штатів яких входять особи, які в своїй роботі контактують з дітьми, </w:t>
      </w:r>
      <w:r w:rsidRPr="00833490">
        <w:rPr>
          <w:rFonts w:ascii="Segoe UI" w:eastAsia="Times New Roman" w:hAnsi="Segoe UI" w:cs="Segoe UI"/>
          <w:color w:val="000000"/>
          <w:sz w:val="23"/>
          <w:szCs w:val="23"/>
          <w:lang w:eastAsia="uk-UA"/>
        </w:rPr>
        <w:lastRenderedPageBreak/>
        <w:t>зобов’язана проводити їх періодичне інформування про захист дітей від усіх форм та видів насильства та експлуатації (</w:t>
      </w:r>
      <w:hyperlink r:id="rId11" w:anchor="n97" w:history="1">
        <w:r w:rsidRPr="00833490">
          <w:rPr>
            <w:rFonts w:ascii="Segoe UI" w:eastAsia="Times New Roman" w:hAnsi="Segoe UI" w:cs="Segoe UI"/>
            <w:color w:val="3377AA"/>
            <w:sz w:val="23"/>
            <w:szCs w:val="23"/>
            <w:u w:val="single"/>
            <w:lang w:eastAsia="uk-UA"/>
          </w:rPr>
          <w:t>стаття 10 Закону України "Про охорону дитинства"</w:t>
        </w:r>
      </w:hyperlink>
      <w:r w:rsidRPr="00833490">
        <w:rPr>
          <w:rFonts w:ascii="Segoe UI" w:eastAsia="Times New Roman" w:hAnsi="Segoe UI" w:cs="Segoe UI"/>
          <w:color w:val="000000"/>
          <w:sz w:val="23"/>
          <w:szCs w:val="23"/>
          <w:lang w:eastAsia="uk-UA"/>
        </w:rPr>
        <w:t>).</w:t>
      </w:r>
    </w:p>
    <w:p w:rsidR="00833490" w:rsidRPr="00833490" w:rsidRDefault="00833490" w:rsidP="00833490">
      <w:pPr>
        <w:shd w:val="clear" w:color="auto" w:fill="FFFFFF"/>
        <w:spacing w:before="240" w:after="240" w:line="240" w:lineRule="auto"/>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 xml:space="preserve">Суб’єкти реагування на випадки </w:t>
      </w:r>
      <w:proofErr w:type="spellStart"/>
      <w:r w:rsidRPr="00833490">
        <w:rPr>
          <w:rFonts w:ascii="Segoe UI" w:eastAsia="Times New Roman" w:hAnsi="Segoe UI" w:cs="Segoe UI"/>
          <w:color w:val="000000"/>
          <w:sz w:val="23"/>
          <w:szCs w:val="23"/>
          <w:lang w:eastAsia="uk-UA"/>
        </w:rPr>
        <w:t>булінгу</w:t>
      </w:r>
      <w:proofErr w:type="spellEnd"/>
      <w:r w:rsidRPr="00833490">
        <w:rPr>
          <w:rFonts w:ascii="Segoe UI" w:eastAsia="Times New Roman" w:hAnsi="Segoe UI" w:cs="Segoe UI"/>
          <w:color w:val="000000"/>
          <w:sz w:val="23"/>
          <w:szCs w:val="23"/>
          <w:lang w:eastAsia="uk-UA"/>
        </w:rPr>
        <w:t xml:space="preserve"> (цькування) в закладах освіти діють в межах повноважень, передбачених законодавством та </w:t>
      </w:r>
      <w:hyperlink r:id="rId12" w:history="1">
        <w:r w:rsidRPr="00833490">
          <w:rPr>
            <w:rFonts w:ascii="Segoe UI" w:eastAsia="Times New Roman" w:hAnsi="Segoe UI" w:cs="Segoe UI"/>
            <w:color w:val="3377AA"/>
            <w:sz w:val="23"/>
            <w:szCs w:val="23"/>
            <w:u w:val="single"/>
            <w:lang w:eastAsia="uk-UA"/>
          </w:rPr>
          <w:t xml:space="preserve">Порядком реагування на випадки </w:t>
        </w:r>
        <w:proofErr w:type="spellStart"/>
        <w:r w:rsidRPr="00833490">
          <w:rPr>
            <w:rFonts w:ascii="Segoe UI" w:eastAsia="Times New Roman" w:hAnsi="Segoe UI" w:cs="Segoe UI"/>
            <w:color w:val="3377AA"/>
            <w:sz w:val="23"/>
            <w:szCs w:val="23"/>
            <w:u w:val="single"/>
            <w:lang w:eastAsia="uk-UA"/>
          </w:rPr>
          <w:t>булінгу</w:t>
        </w:r>
        <w:proofErr w:type="spellEnd"/>
        <w:r w:rsidRPr="00833490">
          <w:rPr>
            <w:rFonts w:ascii="Segoe UI" w:eastAsia="Times New Roman" w:hAnsi="Segoe UI" w:cs="Segoe UI"/>
            <w:color w:val="3377AA"/>
            <w:sz w:val="23"/>
            <w:szCs w:val="23"/>
            <w:u w:val="single"/>
            <w:lang w:eastAsia="uk-UA"/>
          </w:rPr>
          <w:t xml:space="preserve"> (цькування)</w:t>
        </w:r>
      </w:hyperlink>
      <w:r w:rsidRPr="00833490">
        <w:rPr>
          <w:rFonts w:ascii="Segoe UI" w:eastAsia="Times New Roman" w:hAnsi="Segoe UI" w:cs="Segoe UI"/>
          <w:color w:val="000000"/>
          <w:sz w:val="23"/>
          <w:szCs w:val="23"/>
          <w:lang w:eastAsia="uk-UA"/>
        </w:rPr>
        <w:t>.</w:t>
      </w:r>
    </w:p>
    <w:p w:rsidR="00833490" w:rsidRPr="00833490" w:rsidRDefault="00833490" w:rsidP="00833490">
      <w:pPr>
        <w:shd w:val="clear" w:color="auto" w:fill="FFFFFF"/>
        <w:spacing w:before="240" w:after="240" w:line="240" w:lineRule="auto"/>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 xml:space="preserve">Суб’єкти реагування здійснюють заходи, спрямовані на запобігання та протидію </w:t>
      </w:r>
      <w:proofErr w:type="spellStart"/>
      <w:r w:rsidRPr="00833490">
        <w:rPr>
          <w:rFonts w:ascii="Segoe UI" w:eastAsia="Times New Roman" w:hAnsi="Segoe UI" w:cs="Segoe UI"/>
          <w:color w:val="000000"/>
          <w:sz w:val="23"/>
          <w:szCs w:val="23"/>
          <w:lang w:eastAsia="uk-UA"/>
        </w:rPr>
        <w:t>булінгу</w:t>
      </w:r>
      <w:proofErr w:type="spellEnd"/>
      <w:r w:rsidRPr="00833490">
        <w:rPr>
          <w:rFonts w:ascii="Segoe UI" w:eastAsia="Times New Roman" w:hAnsi="Segoe UI" w:cs="Segoe UI"/>
          <w:color w:val="000000"/>
          <w:sz w:val="23"/>
          <w:szCs w:val="23"/>
          <w:lang w:eastAsia="uk-UA"/>
        </w:rPr>
        <w:t xml:space="preserve"> (цькуванню) в закладах освіти згідно з Планом заходів, спрямованих на запобігання та протидію </w:t>
      </w:r>
      <w:proofErr w:type="spellStart"/>
      <w:r w:rsidRPr="00833490">
        <w:rPr>
          <w:rFonts w:ascii="Segoe UI" w:eastAsia="Times New Roman" w:hAnsi="Segoe UI" w:cs="Segoe UI"/>
          <w:color w:val="000000"/>
          <w:sz w:val="23"/>
          <w:szCs w:val="23"/>
          <w:lang w:eastAsia="uk-UA"/>
        </w:rPr>
        <w:t>булінгу</w:t>
      </w:r>
      <w:proofErr w:type="spellEnd"/>
      <w:r w:rsidRPr="00833490">
        <w:rPr>
          <w:rFonts w:ascii="Segoe UI" w:eastAsia="Times New Roman" w:hAnsi="Segoe UI" w:cs="Segoe UI"/>
          <w:color w:val="000000"/>
          <w:sz w:val="23"/>
          <w:szCs w:val="23"/>
          <w:lang w:eastAsia="uk-UA"/>
        </w:rPr>
        <w:t xml:space="preserve"> (цькуванню) в закладах освіти, затвердженим центральним органом виконавчої влади у сфері освіти і науки.</w:t>
      </w:r>
    </w:p>
    <w:p w:rsidR="00833490" w:rsidRPr="00833490" w:rsidRDefault="00833490" w:rsidP="00833490">
      <w:pPr>
        <w:shd w:val="clear" w:color="auto" w:fill="FFFFFF"/>
        <w:spacing w:before="240" w:after="240" w:line="240" w:lineRule="auto"/>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Керівник закладу (установи), молодіжного центру, дитячого та молодіжного громадського об’єднання, іншого громадського об’єднання, що є суб’єктом молодіжної роботи, в якому в колективах перебувають діти:</w:t>
      </w:r>
    </w:p>
    <w:p w:rsidR="00833490" w:rsidRPr="00833490" w:rsidRDefault="00833490" w:rsidP="00833490">
      <w:pPr>
        <w:numPr>
          <w:ilvl w:val="0"/>
          <w:numId w:val="7"/>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833490">
        <w:rPr>
          <w:rFonts w:ascii="Segoe UI" w:eastAsia="Times New Roman" w:hAnsi="Segoe UI" w:cs="Segoe UI"/>
          <w:b/>
          <w:bCs/>
          <w:color w:val="000000"/>
          <w:sz w:val="23"/>
          <w:szCs w:val="23"/>
          <w:lang w:eastAsia="uk-UA"/>
        </w:rPr>
        <w:t>затверджує положення про запобігання та протидію насильству та жорстокому поводженню з дітьми</w:t>
      </w:r>
      <w:r w:rsidRPr="00833490">
        <w:rPr>
          <w:rFonts w:ascii="Segoe UI" w:eastAsia="Times New Roman" w:hAnsi="Segoe UI" w:cs="Segoe UI"/>
          <w:color w:val="000000"/>
          <w:sz w:val="23"/>
          <w:szCs w:val="23"/>
          <w:lang w:eastAsia="uk-UA"/>
        </w:rPr>
        <w:t> в закладі (установі), молодіжному центрі, дитячому та молодіжному громадському об’єднанні, іншому громадському об’єднанні, що є суб’єктом молодіжної роботи, з урахуванням Типової програми унеможливлення насильства та жорстокого поводження з дітьми та Порядку реагування на випадки насильства та жорстокого поводження з дітьми, забезпечує його оприлюднення, обов’язкове ознайомлення з ним працівників та здійснює контроль за його виконанням;</w:t>
      </w:r>
    </w:p>
    <w:p w:rsidR="00833490" w:rsidRPr="00833490" w:rsidRDefault="00833490" w:rsidP="00833490">
      <w:pPr>
        <w:numPr>
          <w:ilvl w:val="0"/>
          <w:numId w:val="7"/>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833490">
        <w:rPr>
          <w:rFonts w:ascii="Segoe UI" w:eastAsia="Times New Roman" w:hAnsi="Segoe UI" w:cs="Segoe UI"/>
          <w:b/>
          <w:bCs/>
          <w:color w:val="000000"/>
          <w:sz w:val="23"/>
          <w:szCs w:val="23"/>
          <w:lang w:eastAsia="uk-UA"/>
        </w:rPr>
        <w:t>розглядає усні та письмові заяви (скарги, повідомлення) про випадки насильства або жорстокого поводження з дитиною</w:t>
      </w:r>
      <w:r w:rsidRPr="00833490">
        <w:rPr>
          <w:rFonts w:ascii="Segoe UI" w:eastAsia="Times New Roman" w:hAnsi="Segoe UI" w:cs="Segoe UI"/>
          <w:color w:val="000000"/>
          <w:sz w:val="23"/>
          <w:szCs w:val="23"/>
          <w:lang w:eastAsia="uk-UA"/>
        </w:rPr>
        <w:t> в закладі (установі), молодіжному центрі, дитячому та молодіжному громадському об’єднанні, іншому громадському об’єднанні, що є суб’єктом молодіжної роботи, протягом однієї доби з моменту надходження та у разі виявлення ознак насильства або жорстокого поводження з дитиною невідкладно повідомляє про це батьків, інших законних представників дитини, а також письмово повідомляє уповноважений підрозділ органу Національної поліції України та службу у справах дітей;</w:t>
      </w:r>
    </w:p>
    <w:p w:rsidR="00833490" w:rsidRPr="00833490" w:rsidRDefault="00833490" w:rsidP="00833490">
      <w:pPr>
        <w:numPr>
          <w:ilvl w:val="0"/>
          <w:numId w:val="7"/>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833490">
        <w:rPr>
          <w:rFonts w:ascii="Segoe UI" w:eastAsia="Times New Roman" w:hAnsi="Segoe UI" w:cs="Segoe UI"/>
          <w:b/>
          <w:bCs/>
          <w:color w:val="000000"/>
          <w:sz w:val="23"/>
          <w:szCs w:val="23"/>
          <w:lang w:eastAsia="uk-UA"/>
        </w:rPr>
        <w:t>сприяє проходженню</w:t>
      </w:r>
      <w:r w:rsidRPr="00833490">
        <w:rPr>
          <w:rFonts w:ascii="Segoe UI" w:eastAsia="Times New Roman" w:hAnsi="Segoe UI" w:cs="Segoe UI"/>
          <w:color w:val="000000"/>
          <w:sz w:val="23"/>
          <w:szCs w:val="23"/>
          <w:lang w:eastAsia="uk-UA"/>
        </w:rPr>
        <w:t> особами, які вчинили насильство або жорстоке поводження з дитиною, стали свідком або постраждали від насильства або жорстокого поводження, </w:t>
      </w:r>
      <w:r w:rsidRPr="00833490">
        <w:rPr>
          <w:rFonts w:ascii="Segoe UI" w:eastAsia="Times New Roman" w:hAnsi="Segoe UI" w:cs="Segoe UI"/>
          <w:b/>
          <w:bCs/>
          <w:color w:val="000000"/>
          <w:sz w:val="23"/>
          <w:szCs w:val="23"/>
          <w:lang w:eastAsia="uk-UA"/>
        </w:rPr>
        <w:t>відповідної програми</w:t>
      </w:r>
      <w:r w:rsidRPr="00833490">
        <w:rPr>
          <w:rFonts w:ascii="Segoe UI" w:eastAsia="Times New Roman" w:hAnsi="Segoe UI" w:cs="Segoe UI"/>
          <w:color w:val="000000"/>
          <w:sz w:val="23"/>
          <w:szCs w:val="23"/>
          <w:lang w:eastAsia="uk-UA"/>
        </w:rPr>
        <w:t> для таких осіб (</w:t>
      </w:r>
      <w:hyperlink r:id="rId13" w:anchor="n459" w:history="1">
        <w:r w:rsidRPr="00833490">
          <w:rPr>
            <w:rFonts w:ascii="Segoe UI" w:eastAsia="Times New Roman" w:hAnsi="Segoe UI" w:cs="Segoe UI"/>
            <w:color w:val="3377AA"/>
            <w:sz w:val="23"/>
            <w:szCs w:val="23"/>
            <w:u w:val="single"/>
            <w:lang w:eastAsia="uk-UA"/>
          </w:rPr>
          <w:t>стаття 10-1 Закону України "Про охорону дитинства")</w:t>
        </w:r>
      </w:hyperlink>
      <w:r w:rsidRPr="00833490">
        <w:rPr>
          <w:rFonts w:ascii="Segoe UI" w:eastAsia="Times New Roman" w:hAnsi="Segoe UI" w:cs="Segoe UI"/>
          <w:color w:val="000000"/>
          <w:sz w:val="23"/>
          <w:szCs w:val="23"/>
          <w:lang w:eastAsia="uk-UA"/>
        </w:rPr>
        <w:t>.</w:t>
      </w:r>
    </w:p>
    <w:p w:rsidR="00833490" w:rsidRPr="00833490" w:rsidRDefault="00833490" w:rsidP="00833490">
      <w:pPr>
        <w:shd w:val="clear" w:color="auto" w:fill="FFFFFF"/>
        <w:spacing w:before="240" w:after="240" w:line="240" w:lineRule="auto"/>
        <w:rPr>
          <w:rFonts w:ascii="Segoe UI" w:eastAsia="Times New Roman" w:hAnsi="Segoe UI" w:cs="Segoe UI"/>
          <w:color w:val="000000"/>
          <w:sz w:val="23"/>
          <w:szCs w:val="23"/>
          <w:lang w:eastAsia="uk-UA"/>
        </w:rPr>
      </w:pPr>
      <w:r w:rsidRPr="00833490">
        <w:rPr>
          <w:rFonts w:ascii="Segoe UI" w:eastAsia="Times New Roman" w:hAnsi="Segoe UI" w:cs="Segoe UI"/>
          <w:b/>
          <w:bCs/>
          <w:i/>
          <w:iCs/>
          <w:color w:val="000000"/>
          <w:sz w:val="23"/>
          <w:szCs w:val="23"/>
          <w:u w:val="single"/>
          <w:lang w:eastAsia="uk-UA"/>
        </w:rPr>
        <w:t xml:space="preserve">Педагогічні (науково-педагогічні) та інші працівники закладу освіти у разі, якщо вони виявляють </w:t>
      </w:r>
      <w:proofErr w:type="spellStart"/>
      <w:r w:rsidRPr="00833490">
        <w:rPr>
          <w:rFonts w:ascii="Segoe UI" w:eastAsia="Times New Roman" w:hAnsi="Segoe UI" w:cs="Segoe UI"/>
          <w:b/>
          <w:bCs/>
          <w:i/>
          <w:iCs/>
          <w:color w:val="000000"/>
          <w:sz w:val="23"/>
          <w:szCs w:val="23"/>
          <w:u w:val="single"/>
          <w:lang w:eastAsia="uk-UA"/>
        </w:rPr>
        <w:t>булінг</w:t>
      </w:r>
      <w:proofErr w:type="spellEnd"/>
      <w:r w:rsidRPr="00833490">
        <w:rPr>
          <w:rFonts w:ascii="Segoe UI" w:eastAsia="Times New Roman" w:hAnsi="Segoe UI" w:cs="Segoe UI"/>
          <w:b/>
          <w:bCs/>
          <w:i/>
          <w:iCs/>
          <w:color w:val="000000"/>
          <w:sz w:val="23"/>
          <w:szCs w:val="23"/>
          <w:u w:val="single"/>
          <w:lang w:eastAsia="uk-UA"/>
        </w:rPr>
        <w:t xml:space="preserve"> (цькування), зобов’язані:</w:t>
      </w:r>
    </w:p>
    <w:p w:rsidR="00833490" w:rsidRPr="00833490" w:rsidRDefault="00833490" w:rsidP="00833490">
      <w:pPr>
        <w:numPr>
          <w:ilvl w:val="0"/>
          <w:numId w:val="8"/>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вжити невідкладних заходів для припинення небезпечного впливу;</w:t>
      </w:r>
    </w:p>
    <w:p w:rsidR="00833490" w:rsidRPr="00833490" w:rsidRDefault="00833490" w:rsidP="00833490">
      <w:pPr>
        <w:numPr>
          <w:ilvl w:val="0"/>
          <w:numId w:val="8"/>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 xml:space="preserve">за потреби надати </w:t>
      </w:r>
      <w:proofErr w:type="spellStart"/>
      <w:r w:rsidRPr="00833490">
        <w:rPr>
          <w:rFonts w:ascii="Segoe UI" w:eastAsia="Times New Roman" w:hAnsi="Segoe UI" w:cs="Segoe UI"/>
          <w:color w:val="000000"/>
          <w:sz w:val="23"/>
          <w:szCs w:val="23"/>
          <w:lang w:eastAsia="uk-UA"/>
        </w:rPr>
        <w:t>домедичну</w:t>
      </w:r>
      <w:proofErr w:type="spellEnd"/>
      <w:r w:rsidRPr="00833490">
        <w:rPr>
          <w:rFonts w:ascii="Segoe UI" w:eastAsia="Times New Roman" w:hAnsi="Segoe UI" w:cs="Segoe UI"/>
          <w:color w:val="000000"/>
          <w:sz w:val="23"/>
          <w:szCs w:val="23"/>
          <w:lang w:eastAsia="uk-UA"/>
        </w:rPr>
        <w:t xml:space="preserve"> допомогу та викликати бригаду екстреної (швидкої) медичної допомоги для надання екстреної медичної допомоги;</w:t>
      </w:r>
    </w:p>
    <w:p w:rsidR="00833490" w:rsidRPr="00833490" w:rsidRDefault="00833490" w:rsidP="00833490">
      <w:pPr>
        <w:numPr>
          <w:ilvl w:val="0"/>
          <w:numId w:val="8"/>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звернутись (за потреби) до територіальних органів (підрозділів) Національної поліції України;</w:t>
      </w:r>
    </w:p>
    <w:p w:rsidR="00833490" w:rsidRPr="00833490" w:rsidRDefault="00833490" w:rsidP="00833490">
      <w:pPr>
        <w:numPr>
          <w:ilvl w:val="0"/>
          <w:numId w:val="8"/>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 xml:space="preserve">повідомити керівника закладу освіти та принаймні одного з батьків або інших законних представників малолітньої чи неповнолітньої особи, яка стала стороною </w:t>
      </w:r>
      <w:proofErr w:type="spellStart"/>
      <w:r w:rsidRPr="00833490">
        <w:rPr>
          <w:rFonts w:ascii="Segoe UI" w:eastAsia="Times New Roman" w:hAnsi="Segoe UI" w:cs="Segoe UI"/>
          <w:color w:val="000000"/>
          <w:sz w:val="23"/>
          <w:szCs w:val="23"/>
          <w:lang w:eastAsia="uk-UA"/>
        </w:rPr>
        <w:t>булінгу</w:t>
      </w:r>
      <w:proofErr w:type="spellEnd"/>
      <w:r w:rsidRPr="00833490">
        <w:rPr>
          <w:rFonts w:ascii="Segoe UI" w:eastAsia="Times New Roman" w:hAnsi="Segoe UI" w:cs="Segoe UI"/>
          <w:color w:val="000000"/>
          <w:sz w:val="23"/>
          <w:szCs w:val="23"/>
          <w:lang w:eastAsia="uk-UA"/>
        </w:rPr>
        <w:t xml:space="preserve"> (цькування).</w:t>
      </w:r>
    </w:p>
    <w:p w:rsidR="00833490" w:rsidRPr="00833490" w:rsidRDefault="00833490" w:rsidP="00833490">
      <w:pPr>
        <w:pBdr>
          <w:bottom w:val="single" w:sz="12" w:space="0" w:color="C8CCD1"/>
        </w:pBdr>
        <w:shd w:val="clear" w:color="auto" w:fill="FFFFFF"/>
        <w:spacing w:before="300" w:after="120" w:line="240" w:lineRule="auto"/>
        <w:outlineLvl w:val="1"/>
        <w:rPr>
          <w:rFonts w:ascii="Times New Roman" w:eastAsia="Times New Roman" w:hAnsi="Times New Roman" w:cs="Times New Roman"/>
          <w:color w:val="000000"/>
          <w:sz w:val="43"/>
          <w:szCs w:val="43"/>
          <w:lang w:eastAsia="uk-UA"/>
        </w:rPr>
      </w:pPr>
      <w:r w:rsidRPr="00833490">
        <w:rPr>
          <w:rFonts w:ascii="Times New Roman" w:eastAsia="Times New Roman" w:hAnsi="Times New Roman" w:cs="Times New Roman"/>
          <w:color w:val="000000"/>
          <w:sz w:val="43"/>
          <w:szCs w:val="43"/>
          <w:lang w:eastAsia="uk-UA"/>
        </w:rPr>
        <w:lastRenderedPageBreak/>
        <w:t xml:space="preserve">Подання заяв або повідомлень про випадки </w:t>
      </w:r>
      <w:proofErr w:type="spellStart"/>
      <w:r w:rsidRPr="00833490">
        <w:rPr>
          <w:rFonts w:ascii="Times New Roman" w:eastAsia="Times New Roman" w:hAnsi="Times New Roman" w:cs="Times New Roman"/>
          <w:color w:val="000000"/>
          <w:sz w:val="43"/>
          <w:szCs w:val="43"/>
          <w:lang w:eastAsia="uk-UA"/>
        </w:rPr>
        <w:t>булінгу</w:t>
      </w:r>
      <w:proofErr w:type="spellEnd"/>
      <w:r w:rsidRPr="00833490">
        <w:rPr>
          <w:rFonts w:ascii="Times New Roman" w:eastAsia="Times New Roman" w:hAnsi="Times New Roman" w:cs="Times New Roman"/>
          <w:color w:val="000000"/>
          <w:sz w:val="43"/>
          <w:szCs w:val="43"/>
          <w:lang w:eastAsia="uk-UA"/>
        </w:rPr>
        <w:t xml:space="preserve"> (цькування) в закладі освіти</w:t>
      </w:r>
    </w:p>
    <w:p w:rsidR="00833490" w:rsidRPr="00833490" w:rsidRDefault="00833490" w:rsidP="00833490">
      <w:pPr>
        <w:shd w:val="clear" w:color="auto" w:fill="FFFFFF"/>
        <w:spacing w:before="240" w:after="240" w:line="240" w:lineRule="auto"/>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Керівники та працівники закладів (установ), молодіжних центрів, дитячих та молодіжних громадських об’єднань, інших громадських об’єднань, що є суб’єктами молодіжної роботи, в яких у колективах перебувають діти, зобов’язані сформувати середовище, вільне від насильства та жорстокого поводження з дитиною (</w:t>
      </w:r>
      <w:hyperlink r:id="rId14" w:anchor="n459" w:history="1">
        <w:r w:rsidRPr="00833490">
          <w:rPr>
            <w:rFonts w:ascii="Segoe UI" w:eastAsia="Times New Roman" w:hAnsi="Segoe UI" w:cs="Segoe UI"/>
            <w:color w:val="3377AA"/>
            <w:sz w:val="23"/>
            <w:szCs w:val="23"/>
            <w:u w:val="single"/>
            <w:lang w:eastAsia="uk-UA"/>
          </w:rPr>
          <w:t>стаття 10-1 Закону України "Про охорону дитинства")</w:t>
        </w:r>
      </w:hyperlink>
      <w:r w:rsidRPr="00833490">
        <w:rPr>
          <w:rFonts w:ascii="Segoe UI" w:eastAsia="Times New Roman" w:hAnsi="Segoe UI" w:cs="Segoe UI"/>
          <w:color w:val="000000"/>
          <w:sz w:val="23"/>
          <w:szCs w:val="23"/>
          <w:lang w:eastAsia="uk-UA"/>
        </w:rPr>
        <w:t>.</w:t>
      </w:r>
    </w:p>
    <w:p w:rsidR="00833490" w:rsidRPr="00833490" w:rsidRDefault="00833490" w:rsidP="00833490">
      <w:pPr>
        <w:shd w:val="clear" w:color="auto" w:fill="FFFFFF"/>
        <w:spacing w:before="240" w:after="240" w:line="240" w:lineRule="auto"/>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 xml:space="preserve">Учасники освітнього процесу можуть повідомити про випадок </w:t>
      </w:r>
      <w:proofErr w:type="spellStart"/>
      <w:r w:rsidRPr="00833490">
        <w:rPr>
          <w:rFonts w:ascii="Segoe UI" w:eastAsia="Times New Roman" w:hAnsi="Segoe UI" w:cs="Segoe UI"/>
          <w:color w:val="000000"/>
          <w:sz w:val="23"/>
          <w:szCs w:val="23"/>
          <w:lang w:eastAsia="uk-UA"/>
        </w:rPr>
        <w:t>булінгу</w:t>
      </w:r>
      <w:proofErr w:type="spellEnd"/>
      <w:r w:rsidRPr="00833490">
        <w:rPr>
          <w:rFonts w:ascii="Segoe UI" w:eastAsia="Times New Roman" w:hAnsi="Segoe UI" w:cs="Segoe UI"/>
          <w:color w:val="000000"/>
          <w:sz w:val="23"/>
          <w:szCs w:val="23"/>
          <w:lang w:eastAsia="uk-UA"/>
        </w:rPr>
        <w:t xml:space="preserve"> (цькування), стороною якого вони стали або підозрюють про його вчинення стосовно малолітньої чи неповнолітньої особи та (або) такою особою стосовно інших учасників освітнього процесу або про який отримали достовірну інформацію, керівника закладу освіти або інших суб’єктів реагування на випадки </w:t>
      </w:r>
      <w:proofErr w:type="spellStart"/>
      <w:r w:rsidRPr="00833490">
        <w:rPr>
          <w:rFonts w:ascii="Segoe UI" w:eastAsia="Times New Roman" w:hAnsi="Segoe UI" w:cs="Segoe UI"/>
          <w:color w:val="000000"/>
          <w:sz w:val="23"/>
          <w:szCs w:val="23"/>
          <w:lang w:eastAsia="uk-UA"/>
        </w:rPr>
        <w:t>булінгу</w:t>
      </w:r>
      <w:proofErr w:type="spellEnd"/>
      <w:r w:rsidRPr="00833490">
        <w:rPr>
          <w:rFonts w:ascii="Segoe UI" w:eastAsia="Times New Roman" w:hAnsi="Segoe UI" w:cs="Segoe UI"/>
          <w:color w:val="000000"/>
          <w:sz w:val="23"/>
          <w:szCs w:val="23"/>
          <w:lang w:eastAsia="uk-UA"/>
        </w:rPr>
        <w:t xml:space="preserve"> (цькування) в закладах освіти.</w:t>
      </w:r>
    </w:p>
    <w:p w:rsidR="00833490" w:rsidRPr="00833490" w:rsidRDefault="00833490" w:rsidP="00833490">
      <w:pPr>
        <w:shd w:val="clear" w:color="auto" w:fill="FFFFFF"/>
        <w:spacing w:before="240" w:after="240" w:line="240" w:lineRule="auto"/>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 xml:space="preserve">У закладі освіти заяви або повідомлення про випадок </w:t>
      </w:r>
      <w:proofErr w:type="spellStart"/>
      <w:r w:rsidRPr="00833490">
        <w:rPr>
          <w:rFonts w:ascii="Segoe UI" w:eastAsia="Times New Roman" w:hAnsi="Segoe UI" w:cs="Segoe UI"/>
          <w:color w:val="000000"/>
          <w:sz w:val="23"/>
          <w:szCs w:val="23"/>
          <w:lang w:eastAsia="uk-UA"/>
        </w:rPr>
        <w:t>булінгу</w:t>
      </w:r>
      <w:proofErr w:type="spellEnd"/>
      <w:r w:rsidRPr="00833490">
        <w:rPr>
          <w:rFonts w:ascii="Segoe UI" w:eastAsia="Times New Roman" w:hAnsi="Segoe UI" w:cs="Segoe UI"/>
          <w:color w:val="000000"/>
          <w:sz w:val="23"/>
          <w:szCs w:val="23"/>
          <w:lang w:eastAsia="uk-UA"/>
        </w:rPr>
        <w:t xml:space="preserve"> (цькування) або підозру щодо його вчинення приймає керівник закладу.</w:t>
      </w:r>
    </w:p>
    <w:p w:rsidR="00833490" w:rsidRPr="00833490" w:rsidRDefault="00833490" w:rsidP="00833490">
      <w:pPr>
        <w:shd w:val="clear" w:color="auto" w:fill="FFFFFF"/>
        <w:spacing w:before="240" w:after="240" w:line="240" w:lineRule="auto"/>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u w:val="single"/>
          <w:lang w:eastAsia="uk-UA"/>
        </w:rPr>
        <w:t>Повідомлення можуть бути в усній та (або) письмовій формі, в тому числі із застосуванням засобів електронної комунікації.</w:t>
      </w:r>
    </w:p>
    <w:p w:rsidR="00833490" w:rsidRPr="00833490" w:rsidRDefault="00833490" w:rsidP="00833490">
      <w:pPr>
        <w:shd w:val="clear" w:color="auto" w:fill="FFFFFF"/>
        <w:spacing w:before="240" w:after="240" w:line="240" w:lineRule="auto"/>
        <w:rPr>
          <w:rFonts w:ascii="Segoe UI" w:eastAsia="Times New Roman" w:hAnsi="Segoe UI" w:cs="Segoe UI"/>
          <w:color w:val="000000"/>
          <w:sz w:val="23"/>
          <w:szCs w:val="23"/>
          <w:lang w:eastAsia="uk-UA"/>
        </w:rPr>
      </w:pPr>
      <w:r w:rsidRPr="00833490">
        <w:rPr>
          <w:rFonts w:ascii="Segoe UI" w:eastAsia="Times New Roman" w:hAnsi="Segoe UI" w:cs="Segoe UI"/>
          <w:b/>
          <w:bCs/>
          <w:color w:val="000000"/>
          <w:sz w:val="23"/>
          <w:szCs w:val="23"/>
          <w:lang w:eastAsia="uk-UA"/>
        </w:rPr>
        <w:t xml:space="preserve">Керівник закладу освіти у разі отримання заяви або повідомлення про випадок </w:t>
      </w:r>
      <w:proofErr w:type="spellStart"/>
      <w:r w:rsidRPr="00833490">
        <w:rPr>
          <w:rFonts w:ascii="Segoe UI" w:eastAsia="Times New Roman" w:hAnsi="Segoe UI" w:cs="Segoe UI"/>
          <w:b/>
          <w:bCs/>
          <w:color w:val="000000"/>
          <w:sz w:val="23"/>
          <w:szCs w:val="23"/>
          <w:lang w:eastAsia="uk-UA"/>
        </w:rPr>
        <w:t>булінгу</w:t>
      </w:r>
      <w:proofErr w:type="spellEnd"/>
      <w:r w:rsidRPr="00833490">
        <w:rPr>
          <w:rFonts w:ascii="Segoe UI" w:eastAsia="Times New Roman" w:hAnsi="Segoe UI" w:cs="Segoe UI"/>
          <w:b/>
          <w:bCs/>
          <w:color w:val="000000"/>
          <w:sz w:val="23"/>
          <w:szCs w:val="23"/>
          <w:lang w:eastAsia="uk-UA"/>
        </w:rPr>
        <w:t xml:space="preserve"> (цькування):</w:t>
      </w:r>
    </w:p>
    <w:p w:rsidR="00833490" w:rsidRPr="00833490" w:rsidRDefault="00833490" w:rsidP="00833490">
      <w:pPr>
        <w:numPr>
          <w:ilvl w:val="0"/>
          <w:numId w:val="9"/>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 xml:space="preserve">невідкладно у строк, що не перевищує однієї доби, повідомляє територіальний орган (підрозділ) Національної поліції України, принаймні одного з батьків або інших законних представників малолітньої чи неповнолітньої особи, яка стала стороною </w:t>
      </w:r>
      <w:proofErr w:type="spellStart"/>
      <w:r w:rsidRPr="00833490">
        <w:rPr>
          <w:rFonts w:ascii="Segoe UI" w:eastAsia="Times New Roman" w:hAnsi="Segoe UI" w:cs="Segoe UI"/>
          <w:color w:val="000000"/>
          <w:sz w:val="23"/>
          <w:szCs w:val="23"/>
          <w:lang w:eastAsia="uk-UA"/>
        </w:rPr>
        <w:t>булінгу</w:t>
      </w:r>
      <w:proofErr w:type="spellEnd"/>
      <w:r w:rsidRPr="00833490">
        <w:rPr>
          <w:rFonts w:ascii="Segoe UI" w:eastAsia="Times New Roman" w:hAnsi="Segoe UI" w:cs="Segoe UI"/>
          <w:color w:val="000000"/>
          <w:sz w:val="23"/>
          <w:szCs w:val="23"/>
          <w:lang w:eastAsia="uk-UA"/>
        </w:rPr>
        <w:t xml:space="preserve"> (цькування);</w:t>
      </w:r>
    </w:p>
    <w:p w:rsidR="00833490" w:rsidRPr="00833490" w:rsidRDefault="00833490" w:rsidP="00833490">
      <w:pPr>
        <w:numPr>
          <w:ilvl w:val="0"/>
          <w:numId w:val="9"/>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за потреби викликає бригаду екстреної (швидкої) медичної допомоги для надання екстреної медичної допомоги;</w:t>
      </w:r>
    </w:p>
    <w:p w:rsidR="00833490" w:rsidRPr="00833490" w:rsidRDefault="00833490" w:rsidP="00833490">
      <w:pPr>
        <w:numPr>
          <w:ilvl w:val="0"/>
          <w:numId w:val="9"/>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 xml:space="preserve">повідомляє службу у справах дітей з метою вирішення питання щодо соціального захисту малолітньої чи неповнолітньої особи, яка стала стороною </w:t>
      </w:r>
      <w:proofErr w:type="spellStart"/>
      <w:r w:rsidRPr="00833490">
        <w:rPr>
          <w:rFonts w:ascii="Segoe UI" w:eastAsia="Times New Roman" w:hAnsi="Segoe UI" w:cs="Segoe UI"/>
          <w:color w:val="000000"/>
          <w:sz w:val="23"/>
          <w:szCs w:val="23"/>
          <w:lang w:eastAsia="uk-UA"/>
        </w:rPr>
        <w:t>булінгу</w:t>
      </w:r>
      <w:proofErr w:type="spellEnd"/>
      <w:r w:rsidRPr="00833490">
        <w:rPr>
          <w:rFonts w:ascii="Segoe UI" w:eastAsia="Times New Roman" w:hAnsi="Segoe UI" w:cs="Segoe UI"/>
          <w:color w:val="000000"/>
          <w:sz w:val="23"/>
          <w:szCs w:val="23"/>
          <w:lang w:eastAsia="uk-UA"/>
        </w:rPr>
        <w:t xml:space="preserve"> (цькування), з’ясування причин, які призвели до випадку </w:t>
      </w:r>
      <w:proofErr w:type="spellStart"/>
      <w:r w:rsidRPr="00833490">
        <w:rPr>
          <w:rFonts w:ascii="Segoe UI" w:eastAsia="Times New Roman" w:hAnsi="Segoe UI" w:cs="Segoe UI"/>
          <w:color w:val="000000"/>
          <w:sz w:val="23"/>
          <w:szCs w:val="23"/>
          <w:lang w:eastAsia="uk-UA"/>
        </w:rPr>
        <w:t>булінгу</w:t>
      </w:r>
      <w:proofErr w:type="spellEnd"/>
      <w:r w:rsidRPr="00833490">
        <w:rPr>
          <w:rFonts w:ascii="Segoe UI" w:eastAsia="Times New Roman" w:hAnsi="Segoe UI" w:cs="Segoe UI"/>
          <w:color w:val="000000"/>
          <w:sz w:val="23"/>
          <w:szCs w:val="23"/>
          <w:lang w:eastAsia="uk-UA"/>
        </w:rPr>
        <w:t xml:space="preserve"> (цькування) та вжиття заходів для усунення таких причин;</w:t>
      </w:r>
    </w:p>
    <w:p w:rsidR="00833490" w:rsidRPr="00833490" w:rsidRDefault="00833490" w:rsidP="00833490">
      <w:pPr>
        <w:numPr>
          <w:ilvl w:val="0"/>
          <w:numId w:val="9"/>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 xml:space="preserve">повідомляє центр соціальних служб для сім’ї, дітей та молоді з метою здійснення оцінки потреб сторін </w:t>
      </w:r>
      <w:proofErr w:type="spellStart"/>
      <w:r w:rsidRPr="00833490">
        <w:rPr>
          <w:rFonts w:ascii="Segoe UI" w:eastAsia="Times New Roman" w:hAnsi="Segoe UI" w:cs="Segoe UI"/>
          <w:color w:val="000000"/>
          <w:sz w:val="23"/>
          <w:szCs w:val="23"/>
          <w:lang w:eastAsia="uk-UA"/>
        </w:rPr>
        <w:t>булінгу</w:t>
      </w:r>
      <w:proofErr w:type="spellEnd"/>
      <w:r w:rsidRPr="00833490">
        <w:rPr>
          <w:rFonts w:ascii="Segoe UI" w:eastAsia="Times New Roman" w:hAnsi="Segoe UI" w:cs="Segoe UI"/>
          <w:color w:val="000000"/>
          <w:sz w:val="23"/>
          <w:szCs w:val="23"/>
          <w:lang w:eastAsia="uk-UA"/>
        </w:rPr>
        <w:t xml:space="preserve"> (цькування), визначення соціальних послуг та методів соціальної роботи, забезпечення психологічної підтримки та надання соціальних послуг;</w:t>
      </w:r>
    </w:p>
    <w:p w:rsidR="00833490" w:rsidRPr="00833490" w:rsidRDefault="00833490" w:rsidP="00833490">
      <w:pPr>
        <w:numPr>
          <w:ilvl w:val="0"/>
          <w:numId w:val="9"/>
        </w:numPr>
        <w:shd w:val="clear" w:color="auto" w:fill="FFFFFF"/>
        <w:spacing w:before="100" w:beforeAutospacing="1" w:after="100" w:afterAutospacing="1" w:line="240" w:lineRule="auto"/>
        <w:ind w:left="384"/>
        <w:rPr>
          <w:rFonts w:ascii="Segoe UI" w:eastAsia="Times New Roman" w:hAnsi="Segoe UI" w:cs="Segoe UI"/>
          <w:color w:val="000000"/>
          <w:sz w:val="23"/>
          <w:szCs w:val="23"/>
          <w:lang w:eastAsia="uk-UA"/>
        </w:rPr>
      </w:pPr>
      <w:proofErr w:type="spellStart"/>
      <w:r w:rsidRPr="00833490">
        <w:rPr>
          <w:rFonts w:ascii="Segoe UI" w:eastAsia="Times New Roman" w:hAnsi="Segoe UI" w:cs="Segoe UI"/>
          <w:color w:val="000000"/>
          <w:sz w:val="23"/>
          <w:szCs w:val="23"/>
          <w:lang w:eastAsia="uk-UA"/>
        </w:rPr>
        <w:t>скликає</w:t>
      </w:r>
      <w:proofErr w:type="spellEnd"/>
      <w:r w:rsidRPr="00833490">
        <w:rPr>
          <w:rFonts w:ascii="Segoe UI" w:eastAsia="Times New Roman" w:hAnsi="Segoe UI" w:cs="Segoe UI"/>
          <w:color w:val="000000"/>
          <w:sz w:val="23"/>
          <w:szCs w:val="23"/>
          <w:lang w:eastAsia="uk-UA"/>
        </w:rPr>
        <w:t xml:space="preserve"> засідання комісії з розгляду випадку </w:t>
      </w:r>
      <w:proofErr w:type="spellStart"/>
      <w:r w:rsidRPr="00833490">
        <w:rPr>
          <w:rFonts w:ascii="Segoe UI" w:eastAsia="Times New Roman" w:hAnsi="Segoe UI" w:cs="Segoe UI"/>
          <w:color w:val="000000"/>
          <w:sz w:val="23"/>
          <w:szCs w:val="23"/>
          <w:lang w:eastAsia="uk-UA"/>
        </w:rPr>
        <w:t>булінгу</w:t>
      </w:r>
      <w:proofErr w:type="spellEnd"/>
      <w:r w:rsidRPr="00833490">
        <w:rPr>
          <w:rFonts w:ascii="Segoe UI" w:eastAsia="Times New Roman" w:hAnsi="Segoe UI" w:cs="Segoe UI"/>
          <w:color w:val="000000"/>
          <w:sz w:val="23"/>
          <w:szCs w:val="23"/>
          <w:lang w:eastAsia="uk-UA"/>
        </w:rPr>
        <w:t xml:space="preserve"> (цькування) (далі - комісія) </w:t>
      </w:r>
      <w:r w:rsidRPr="00833490">
        <w:rPr>
          <w:rFonts w:ascii="Segoe UI" w:eastAsia="Times New Roman" w:hAnsi="Segoe UI" w:cs="Segoe UI"/>
          <w:b/>
          <w:bCs/>
          <w:color w:val="000000"/>
          <w:sz w:val="23"/>
          <w:szCs w:val="23"/>
          <w:lang w:eastAsia="uk-UA"/>
        </w:rPr>
        <w:t>не пізніше ніж упродовж трьох робочих днів</w:t>
      </w:r>
      <w:r w:rsidRPr="00833490">
        <w:rPr>
          <w:rFonts w:ascii="Segoe UI" w:eastAsia="Times New Roman" w:hAnsi="Segoe UI" w:cs="Segoe UI"/>
          <w:color w:val="000000"/>
          <w:sz w:val="23"/>
          <w:szCs w:val="23"/>
          <w:lang w:eastAsia="uk-UA"/>
        </w:rPr>
        <w:t> з дня отримання заяви або повідомлення.</w:t>
      </w:r>
    </w:p>
    <w:p w:rsidR="00833490" w:rsidRPr="00833490" w:rsidRDefault="00833490" w:rsidP="00833490">
      <w:pPr>
        <w:pBdr>
          <w:bottom w:val="single" w:sz="12" w:space="0" w:color="C8CCD1"/>
        </w:pBdr>
        <w:shd w:val="clear" w:color="auto" w:fill="FFFFFF"/>
        <w:spacing w:before="300" w:after="120" w:line="240" w:lineRule="auto"/>
        <w:outlineLvl w:val="1"/>
        <w:rPr>
          <w:rFonts w:ascii="Times New Roman" w:eastAsia="Times New Roman" w:hAnsi="Times New Roman" w:cs="Times New Roman"/>
          <w:color w:val="000000"/>
          <w:sz w:val="43"/>
          <w:szCs w:val="43"/>
          <w:lang w:eastAsia="uk-UA"/>
        </w:rPr>
      </w:pPr>
      <w:r w:rsidRPr="00833490">
        <w:rPr>
          <w:rFonts w:ascii="Times New Roman" w:eastAsia="Times New Roman" w:hAnsi="Times New Roman" w:cs="Times New Roman"/>
          <w:color w:val="000000"/>
          <w:sz w:val="43"/>
          <w:szCs w:val="43"/>
          <w:lang w:eastAsia="uk-UA"/>
        </w:rPr>
        <w:t xml:space="preserve">Відповідальність за вчинення </w:t>
      </w:r>
      <w:proofErr w:type="spellStart"/>
      <w:r w:rsidRPr="00833490">
        <w:rPr>
          <w:rFonts w:ascii="Times New Roman" w:eastAsia="Times New Roman" w:hAnsi="Times New Roman" w:cs="Times New Roman"/>
          <w:color w:val="000000"/>
          <w:sz w:val="43"/>
          <w:szCs w:val="43"/>
          <w:lang w:eastAsia="uk-UA"/>
        </w:rPr>
        <w:t>булінгу</w:t>
      </w:r>
      <w:proofErr w:type="spellEnd"/>
    </w:p>
    <w:p w:rsidR="00833490" w:rsidRPr="00833490" w:rsidRDefault="00833490" w:rsidP="00833490">
      <w:pPr>
        <w:shd w:val="clear" w:color="auto" w:fill="FFFFFF"/>
        <w:spacing w:before="240" w:after="240" w:line="240" w:lineRule="auto"/>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Відповідно до абзацу дванадцятого </w:t>
      </w:r>
      <w:hyperlink r:id="rId15" w:history="1">
        <w:r w:rsidRPr="00833490">
          <w:rPr>
            <w:rFonts w:ascii="Segoe UI" w:eastAsia="Times New Roman" w:hAnsi="Segoe UI" w:cs="Segoe UI"/>
            <w:color w:val="3377AA"/>
            <w:sz w:val="23"/>
            <w:szCs w:val="23"/>
            <w:u w:val="single"/>
            <w:lang w:eastAsia="uk-UA"/>
          </w:rPr>
          <w:t>частини другої статті 54 Закону України "Про освіту"</w:t>
        </w:r>
      </w:hyperlink>
      <w:r w:rsidRPr="00833490">
        <w:rPr>
          <w:rFonts w:ascii="Segoe UI" w:eastAsia="Times New Roman" w:hAnsi="Segoe UI" w:cs="Segoe UI"/>
          <w:color w:val="000000"/>
          <w:sz w:val="23"/>
          <w:szCs w:val="23"/>
          <w:lang w:eastAsia="uk-UA"/>
        </w:rPr>
        <w:t xml:space="preserve"> педагогічні працівники зобов`язані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w:t>
      </w:r>
      <w:r w:rsidRPr="00833490">
        <w:rPr>
          <w:rFonts w:ascii="Segoe UI" w:eastAsia="Times New Roman" w:hAnsi="Segoe UI" w:cs="Segoe UI"/>
          <w:color w:val="000000"/>
          <w:sz w:val="23"/>
          <w:szCs w:val="23"/>
          <w:lang w:eastAsia="uk-UA"/>
        </w:rPr>
        <w:lastRenderedPageBreak/>
        <w:t>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833490" w:rsidRPr="00833490" w:rsidRDefault="00833490" w:rsidP="00833490">
      <w:pPr>
        <w:shd w:val="clear" w:color="auto" w:fill="FFFFFF"/>
        <w:spacing w:before="300" w:after="120" w:line="240" w:lineRule="auto"/>
        <w:outlineLvl w:val="2"/>
        <w:rPr>
          <w:rFonts w:ascii="Times New Roman" w:eastAsia="Times New Roman" w:hAnsi="Times New Roman" w:cs="Times New Roman"/>
          <w:color w:val="000000"/>
          <w:sz w:val="38"/>
          <w:szCs w:val="38"/>
          <w:lang w:eastAsia="uk-UA"/>
        </w:rPr>
      </w:pPr>
      <w:r w:rsidRPr="00833490">
        <w:rPr>
          <w:rFonts w:ascii="Times New Roman" w:eastAsia="Times New Roman" w:hAnsi="Times New Roman" w:cs="Times New Roman"/>
          <w:color w:val="000000"/>
          <w:sz w:val="38"/>
          <w:szCs w:val="38"/>
          <w:lang w:eastAsia="uk-UA"/>
        </w:rPr>
        <w:t>Адміністративна відповідальність</w:t>
      </w:r>
    </w:p>
    <w:p w:rsidR="00833490" w:rsidRPr="00833490" w:rsidRDefault="00833490" w:rsidP="00833490">
      <w:pPr>
        <w:shd w:val="clear" w:color="auto" w:fill="FFFFFF"/>
        <w:spacing w:before="240" w:after="240" w:line="240" w:lineRule="auto"/>
        <w:rPr>
          <w:rFonts w:ascii="Segoe UI" w:eastAsia="Times New Roman" w:hAnsi="Segoe UI" w:cs="Segoe UI"/>
          <w:color w:val="000000"/>
          <w:sz w:val="23"/>
          <w:szCs w:val="23"/>
          <w:lang w:eastAsia="uk-UA"/>
        </w:rPr>
      </w:pPr>
      <w:hyperlink r:id="rId16" w:anchor="n4217" w:history="1">
        <w:r w:rsidRPr="00833490">
          <w:rPr>
            <w:rFonts w:ascii="Segoe UI" w:eastAsia="Times New Roman" w:hAnsi="Segoe UI" w:cs="Segoe UI"/>
            <w:b/>
            <w:bCs/>
            <w:color w:val="3377AA"/>
            <w:sz w:val="23"/>
            <w:szCs w:val="23"/>
            <w:u w:val="single"/>
            <w:lang w:eastAsia="uk-UA"/>
          </w:rPr>
          <w:t>Стаття 173</w:t>
        </w:r>
        <w:r w:rsidRPr="00833490">
          <w:rPr>
            <w:rFonts w:ascii="Segoe UI" w:eastAsia="Times New Roman" w:hAnsi="Segoe UI" w:cs="Segoe UI"/>
            <w:b/>
            <w:bCs/>
            <w:color w:val="3377AA"/>
            <w:sz w:val="17"/>
            <w:szCs w:val="17"/>
            <w:u w:val="single"/>
            <w:vertAlign w:val="superscript"/>
            <w:lang w:eastAsia="uk-UA"/>
          </w:rPr>
          <w:t>4</w:t>
        </w:r>
        <w:r w:rsidRPr="00833490">
          <w:rPr>
            <w:rFonts w:ascii="Segoe UI" w:eastAsia="Times New Roman" w:hAnsi="Segoe UI" w:cs="Segoe UI"/>
            <w:b/>
            <w:bCs/>
            <w:color w:val="3377AA"/>
            <w:sz w:val="23"/>
            <w:szCs w:val="23"/>
            <w:u w:val="single"/>
            <w:lang w:eastAsia="uk-UA"/>
          </w:rPr>
          <w:t> "</w:t>
        </w:r>
        <w:proofErr w:type="spellStart"/>
        <w:r w:rsidRPr="00833490">
          <w:rPr>
            <w:rFonts w:ascii="Segoe UI" w:eastAsia="Times New Roman" w:hAnsi="Segoe UI" w:cs="Segoe UI"/>
            <w:b/>
            <w:bCs/>
            <w:color w:val="3377AA"/>
            <w:sz w:val="23"/>
            <w:szCs w:val="23"/>
            <w:u w:val="single"/>
            <w:lang w:eastAsia="uk-UA"/>
          </w:rPr>
          <w:t>Булінг</w:t>
        </w:r>
        <w:proofErr w:type="spellEnd"/>
        <w:r w:rsidRPr="00833490">
          <w:rPr>
            <w:rFonts w:ascii="Segoe UI" w:eastAsia="Times New Roman" w:hAnsi="Segoe UI" w:cs="Segoe UI"/>
            <w:b/>
            <w:bCs/>
            <w:color w:val="3377AA"/>
            <w:sz w:val="23"/>
            <w:szCs w:val="23"/>
            <w:u w:val="single"/>
            <w:lang w:eastAsia="uk-UA"/>
          </w:rPr>
          <w:t xml:space="preserve"> (цькування) учасника освітнього процесу" Кодексу України про адміністративні правопорушення</w:t>
        </w:r>
      </w:hyperlink>
    </w:p>
    <w:p w:rsidR="00833490" w:rsidRPr="00833490" w:rsidRDefault="00833490" w:rsidP="00833490">
      <w:pPr>
        <w:shd w:val="clear" w:color="auto" w:fill="FFFFFF"/>
        <w:spacing w:before="240" w:after="240" w:line="240" w:lineRule="auto"/>
        <w:rPr>
          <w:rFonts w:ascii="Segoe UI" w:eastAsia="Times New Roman" w:hAnsi="Segoe UI" w:cs="Segoe UI"/>
          <w:color w:val="000000"/>
          <w:sz w:val="23"/>
          <w:szCs w:val="23"/>
          <w:lang w:eastAsia="uk-UA"/>
        </w:rPr>
      </w:pPr>
      <w:proofErr w:type="spellStart"/>
      <w:r w:rsidRPr="00833490">
        <w:rPr>
          <w:rFonts w:ascii="Segoe UI" w:eastAsia="Times New Roman" w:hAnsi="Segoe UI" w:cs="Segoe UI"/>
          <w:color w:val="000000"/>
          <w:sz w:val="23"/>
          <w:szCs w:val="23"/>
          <w:lang w:eastAsia="uk-UA"/>
        </w:rPr>
        <w:t>Булінг</w:t>
      </w:r>
      <w:proofErr w:type="spellEnd"/>
      <w:r w:rsidRPr="00833490">
        <w:rPr>
          <w:rFonts w:ascii="Segoe UI" w:eastAsia="Times New Roman" w:hAnsi="Segoe UI" w:cs="Segoe UI"/>
          <w:color w:val="000000"/>
          <w:sz w:val="23"/>
          <w:szCs w:val="23"/>
          <w:lang w:eastAsia="uk-UA"/>
        </w:rPr>
        <w:t xml:space="preserve"> (цькування), тобто діяння учасників освітнього процесу, які полягають у </w:t>
      </w:r>
      <w:bookmarkStart w:id="0" w:name="_GoBack"/>
      <w:bookmarkEnd w:id="0"/>
      <w:r w:rsidRPr="00833490">
        <w:rPr>
          <w:rFonts w:ascii="Segoe UI" w:eastAsia="Times New Roman" w:hAnsi="Segoe UI" w:cs="Segoe UI"/>
          <w:color w:val="000000"/>
          <w:sz w:val="23"/>
          <w:szCs w:val="23"/>
          <w:lang w:eastAsia="uk-UA"/>
        </w:rPr>
        <w:t>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 тягне за собою накладення </w:t>
      </w:r>
      <w:r w:rsidRPr="00833490">
        <w:rPr>
          <w:rFonts w:ascii="Segoe UI" w:eastAsia="Times New Roman" w:hAnsi="Segoe UI" w:cs="Segoe UI"/>
          <w:color w:val="000000"/>
          <w:sz w:val="23"/>
          <w:szCs w:val="23"/>
          <w:u w:val="single"/>
          <w:lang w:eastAsia="uk-UA"/>
        </w:rPr>
        <w:t>штрафу</w:t>
      </w:r>
      <w:r w:rsidRPr="00833490">
        <w:rPr>
          <w:rFonts w:ascii="Segoe UI" w:eastAsia="Times New Roman" w:hAnsi="Segoe UI" w:cs="Segoe UI"/>
          <w:color w:val="000000"/>
          <w:sz w:val="23"/>
          <w:szCs w:val="23"/>
          <w:lang w:eastAsia="uk-UA"/>
        </w:rPr>
        <w:t> від п’ятдесяти до ста неоподатковуваних мінімумів доходів громадян або </w:t>
      </w:r>
      <w:r w:rsidRPr="00833490">
        <w:rPr>
          <w:rFonts w:ascii="Segoe UI" w:eastAsia="Times New Roman" w:hAnsi="Segoe UI" w:cs="Segoe UI"/>
          <w:color w:val="000000"/>
          <w:sz w:val="23"/>
          <w:szCs w:val="23"/>
          <w:u w:val="single"/>
          <w:lang w:eastAsia="uk-UA"/>
        </w:rPr>
        <w:t>громадські роботи</w:t>
      </w:r>
      <w:r w:rsidRPr="00833490">
        <w:rPr>
          <w:rFonts w:ascii="Segoe UI" w:eastAsia="Times New Roman" w:hAnsi="Segoe UI" w:cs="Segoe UI"/>
          <w:color w:val="000000"/>
          <w:sz w:val="23"/>
          <w:szCs w:val="23"/>
          <w:lang w:eastAsia="uk-UA"/>
        </w:rPr>
        <w:t> на строк від двадцяти до сорока годин.</w:t>
      </w:r>
    </w:p>
    <w:p w:rsidR="00833490" w:rsidRPr="00833490" w:rsidRDefault="00833490" w:rsidP="00833490">
      <w:pPr>
        <w:shd w:val="clear" w:color="auto" w:fill="FFFFFF"/>
        <w:spacing w:before="240" w:after="240" w:line="240" w:lineRule="auto"/>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u w:val="single"/>
          <w:lang w:eastAsia="uk-UA"/>
        </w:rPr>
        <w:t>Діяння, вчинене групою осіб або повторно протягом року після накладення адміністративного стягнення,</w:t>
      </w:r>
      <w:r w:rsidRPr="00833490">
        <w:rPr>
          <w:rFonts w:ascii="Segoe UI" w:eastAsia="Times New Roman" w:hAnsi="Segoe UI" w:cs="Segoe UI"/>
          <w:color w:val="000000"/>
          <w:sz w:val="23"/>
          <w:szCs w:val="23"/>
          <w:lang w:eastAsia="uk-UA"/>
        </w:rPr>
        <w:t> -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833490" w:rsidRPr="00833490" w:rsidRDefault="00833490" w:rsidP="00833490">
      <w:pPr>
        <w:shd w:val="clear" w:color="auto" w:fill="FFFFFF"/>
        <w:spacing w:before="240" w:after="240" w:line="240" w:lineRule="auto"/>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u w:val="single"/>
          <w:lang w:eastAsia="uk-UA"/>
        </w:rPr>
        <w:t>Діяння, вчинене малолітніми або неповнолітніми особами віком від чотирнадцяти до шістнадцяти років,</w:t>
      </w:r>
      <w:r w:rsidRPr="00833490">
        <w:rPr>
          <w:rFonts w:ascii="Segoe UI" w:eastAsia="Times New Roman" w:hAnsi="Segoe UI" w:cs="Segoe UI"/>
          <w:color w:val="000000"/>
          <w:sz w:val="23"/>
          <w:szCs w:val="23"/>
          <w:lang w:eastAsia="uk-UA"/>
        </w:rPr>
        <w:t> - 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833490" w:rsidRPr="00833490" w:rsidRDefault="00833490" w:rsidP="00833490">
      <w:pPr>
        <w:shd w:val="clear" w:color="auto" w:fill="FFFFFF"/>
        <w:spacing w:before="240" w:after="240" w:line="240" w:lineRule="auto"/>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u w:val="single"/>
          <w:lang w:eastAsia="uk-UA"/>
        </w:rPr>
        <w:t>Діяння, вчинене групою осіб або повторно протягом року після накладення адміністративного стягнення, вчинене малолітньою або неповнолітньою особою віком від чотирнадцяти до шістнадцяти років,</w:t>
      </w:r>
      <w:r w:rsidRPr="00833490">
        <w:rPr>
          <w:rFonts w:ascii="Segoe UI" w:eastAsia="Times New Roman" w:hAnsi="Segoe UI" w:cs="Segoe UI"/>
          <w:color w:val="000000"/>
          <w:sz w:val="23"/>
          <w:szCs w:val="23"/>
          <w:lang w:eastAsia="uk-UA"/>
        </w:rPr>
        <w:t> -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833490" w:rsidRPr="00833490" w:rsidRDefault="00833490" w:rsidP="00833490">
      <w:pPr>
        <w:shd w:val="clear" w:color="auto" w:fill="FFFFFF"/>
        <w:spacing w:before="240" w:after="240" w:line="240" w:lineRule="auto"/>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u w:val="single"/>
          <w:lang w:eastAsia="uk-UA"/>
        </w:rPr>
        <w:t xml:space="preserve">Неповідомлення керівником закладу освіти уповноваженим підрозділам органів Національної поліції України про випадки </w:t>
      </w:r>
      <w:proofErr w:type="spellStart"/>
      <w:r w:rsidRPr="00833490">
        <w:rPr>
          <w:rFonts w:ascii="Segoe UI" w:eastAsia="Times New Roman" w:hAnsi="Segoe UI" w:cs="Segoe UI"/>
          <w:color w:val="000000"/>
          <w:sz w:val="23"/>
          <w:szCs w:val="23"/>
          <w:u w:val="single"/>
          <w:lang w:eastAsia="uk-UA"/>
        </w:rPr>
        <w:t>булінгу</w:t>
      </w:r>
      <w:proofErr w:type="spellEnd"/>
      <w:r w:rsidRPr="00833490">
        <w:rPr>
          <w:rFonts w:ascii="Segoe UI" w:eastAsia="Times New Roman" w:hAnsi="Segoe UI" w:cs="Segoe UI"/>
          <w:color w:val="000000"/>
          <w:sz w:val="23"/>
          <w:szCs w:val="23"/>
          <w:u w:val="single"/>
          <w:lang w:eastAsia="uk-UA"/>
        </w:rPr>
        <w:t xml:space="preserve"> (цькування) учасника освітнього процесу -</w:t>
      </w:r>
      <w:r w:rsidRPr="00833490">
        <w:rPr>
          <w:rFonts w:ascii="Segoe UI" w:eastAsia="Times New Roman" w:hAnsi="Segoe UI" w:cs="Segoe UI"/>
          <w:color w:val="000000"/>
          <w:sz w:val="23"/>
          <w:szCs w:val="23"/>
          <w:lang w:eastAsia="uk-UA"/>
        </w:rPr>
        <w:t>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rsidR="00833490" w:rsidRPr="00833490" w:rsidRDefault="00833490" w:rsidP="00833490">
      <w:pPr>
        <w:shd w:val="clear" w:color="auto" w:fill="FFFFFF"/>
        <w:spacing w:before="300" w:after="120" w:line="240" w:lineRule="auto"/>
        <w:outlineLvl w:val="2"/>
        <w:rPr>
          <w:rFonts w:ascii="Times New Roman" w:eastAsia="Times New Roman" w:hAnsi="Times New Roman" w:cs="Times New Roman"/>
          <w:color w:val="000000"/>
          <w:sz w:val="38"/>
          <w:szCs w:val="38"/>
          <w:lang w:eastAsia="uk-UA"/>
        </w:rPr>
      </w:pPr>
      <w:r w:rsidRPr="00833490">
        <w:rPr>
          <w:rFonts w:ascii="Times New Roman" w:eastAsia="Times New Roman" w:hAnsi="Times New Roman" w:cs="Times New Roman"/>
          <w:color w:val="000000"/>
          <w:sz w:val="38"/>
          <w:szCs w:val="38"/>
          <w:lang w:eastAsia="uk-UA"/>
        </w:rPr>
        <w:t>Кримінальна відповідальність</w:t>
      </w:r>
    </w:p>
    <w:p w:rsidR="00833490" w:rsidRPr="00833490" w:rsidRDefault="00833490" w:rsidP="00833490">
      <w:pPr>
        <w:shd w:val="clear" w:color="auto" w:fill="FFFFFF"/>
        <w:spacing w:before="240" w:after="240" w:line="240" w:lineRule="auto"/>
        <w:rPr>
          <w:rFonts w:ascii="Segoe UI" w:eastAsia="Times New Roman" w:hAnsi="Segoe UI" w:cs="Segoe UI"/>
          <w:color w:val="000000"/>
          <w:sz w:val="23"/>
          <w:szCs w:val="23"/>
          <w:lang w:eastAsia="uk-UA"/>
        </w:rPr>
      </w:pPr>
      <w:r w:rsidRPr="00833490">
        <w:rPr>
          <w:rFonts w:ascii="Segoe UI" w:eastAsia="Times New Roman" w:hAnsi="Segoe UI" w:cs="Segoe UI"/>
          <w:color w:val="000000"/>
          <w:sz w:val="23"/>
          <w:szCs w:val="23"/>
          <w:lang w:eastAsia="uk-UA"/>
        </w:rPr>
        <w:t>З настанням 16 річного віку до кривдника мають застосовуватися санкції </w:t>
      </w:r>
      <w:hyperlink r:id="rId17" w:history="1">
        <w:r w:rsidRPr="00833490">
          <w:rPr>
            <w:rFonts w:ascii="Segoe UI" w:eastAsia="Times New Roman" w:hAnsi="Segoe UI" w:cs="Segoe UI"/>
            <w:color w:val="3377AA"/>
            <w:sz w:val="23"/>
            <w:szCs w:val="23"/>
            <w:u w:val="single"/>
            <w:lang w:eastAsia="uk-UA"/>
          </w:rPr>
          <w:t>Кримінального кодексу України</w:t>
        </w:r>
      </w:hyperlink>
      <w:r w:rsidRPr="00833490">
        <w:rPr>
          <w:rFonts w:ascii="Segoe UI" w:eastAsia="Times New Roman" w:hAnsi="Segoe UI" w:cs="Segoe UI"/>
          <w:color w:val="000000"/>
          <w:sz w:val="23"/>
          <w:szCs w:val="23"/>
          <w:lang w:eastAsia="uk-UA"/>
        </w:rPr>
        <w:t>, якщо в його діях є ознаки складу кримінального правопорушення. У випадках особливо жорстокого поводження кривдника з жертвою, кримінальна відповідальність настає з 14 річного віку.</w:t>
      </w:r>
    </w:p>
    <w:p w:rsidR="004269E9" w:rsidRDefault="004269E9"/>
    <w:sectPr w:rsidR="004269E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F301A"/>
    <w:multiLevelType w:val="multilevel"/>
    <w:tmpl w:val="47AE4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4A6D16"/>
    <w:multiLevelType w:val="multilevel"/>
    <w:tmpl w:val="41C0E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225B3C"/>
    <w:multiLevelType w:val="multilevel"/>
    <w:tmpl w:val="955C7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8A00FC"/>
    <w:multiLevelType w:val="multilevel"/>
    <w:tmpl w:val="CB4C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0252CA"/>
    <w:multiLevelType w:val="multilevel"/>
    <w:tmpl w:val="8DB2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285AF9"/>
    <w:multiLevelType w:val="multilevel"/>
    <w:tmpl w:val="77A8F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5B2B2B"/>
    <w:multiLevelType w:val="multilevel"/>
    <w:tmpl w:val="B0343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037D04"/>
    <w:multiLevelType w:val="multilevel"/>
    <w:tmpl w:val="88FCD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3C6AA1"/>
    <w:multiLevelType w:val="multilevel"/>
    <w:tmpl w:val="DBBEA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1"/>
  </w:num>
  <w:num w:numId="5">
    <w:abstractNumId w:val="8"/>
  </w:num>
  <w:num w:numId="6">
    <w:abstractNumId w:val="7"/>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252"/>
    <w:rsid w:val="004269E9"/>
    <w:rsid w:val="00833490"/>
    <w:rsid w:val="00AE22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D14ADD-4CA2-4DC6-A74C-CF5915C7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009883">
      <w:bodyDiv w:val="1"/>
      <w:marLeft w:val="0"/>
      <w:marRight w:val="0"/>
      <w:marTop w:val="0"/>
      <w:marBottom w:val="0"/>
      <w:divBdr>
        <w:top w:val="none" w:sz="0" w:space="0" w:color="auto"/>
        <w:left w:val="none" w:sz="0" w:space="0" w:color="auto"/>
        <w:bottom w:val="none" w:sz="0" w:space="0" w:color="auto"/>
        <w:right w:val="none" w:sz="0" w:space="0" w:color="auto"/>
      </w:divBdr>
    </w:div>
    <w:div w:id="200508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on.rada.gov.ua/laws/show/2402-1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galaid.wiki/index.php/%D0%A4%D0%B0%D0%B9%D0%BB:%D0%9E%D0%B7%D0%BD%D0%B0%D0%BA%D0%B8_%D0%B1%D1%83%D0%BB%D1%96%D0%BD%D0%B3%D1%83.png" TargetMode="External"/><Relationship Id="rId12" Type="http://schemas.openxmlformats.org/officeDocument/2006/relationships/hyperlink" Target="https://zakon.rada.gov.ua/laws/show/z0111-20" TargetMode="External"/><Relationship Id="rId17" Type="http://schemas.openxmlformats.org/officeDocument/2006/relationships/hyperlink" Target="http://zakon0.rada.gov.ua/laws/show/2341-14" TargetMode="External"/><Relationship Id="rId2" Type="http://schemas.openxmlformats.org/officeDocument/2006/relationships/styles" Target="styles.xml"/><Relationship Id="rId16" Type="http://schemas.openxmlformats.org/officeDocument/2006/relationships/hyperlink" Target="https://zakon.rada.gov.ua/laws/show/80731-10" TargetMode="External"/><Relationship Id="rId1" Type="http://schemas.openxmlformats.org/officeDocument/2006/relationships/numbering" Target="numbering.xml"/><Relationship Id="rId6" Type="http://schemas.openxmlformats.org/officeDocument/2006/relationships/hyperlink" Target="http://zakon0.rada.gov.ua/laws/show/254%D0%BA/96-%D0%B2%D1%80" TargetMode="External"/><Relationship Id="rId11" Type="http://schemas.openxmlformats.org/officeDocument/2006/relationships/hyperlink" Target="https://zakon.rada.gov.ua/laws/show/2402-14" TargetMode="External"/><Relationship Id="rId5" Type="http://schemas.openxmlformats.org/officeDocument/2006/relationships/hyperlink" Target="http://zakon0.rada.gov.ua/laws/show/995_021" TargetMode="External"/><Relationship Id="rId15" Type="http://schemas.openxmlformats.org/officeDocument/2006/relationships/hyperlink" Target="http://zakon0.rada.gov.ua/laws/show/2145-19" TargetMode="External"/><Relationship Id="rId10" Type="http://schemas.openxmlformats.org/officeDocument/2006/relationships/hyperlink" Target="https://zakon.rada.gov.ua/laws/show/z0111-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rada.gov.ua/laws/show/2402-14" TargetMode="External"/><Relationship Id="rId14" Type="http://schemas.openxmlformats.org/officeDocument/2006/relationships/hyperlink" Target="https://zakon.rada.gov.ua/laws/show/2402-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11342</Words>
  <Characters>6465</Characters>
  <Application>Microsoft Office Word</Application>
  <DocSecurity>0</DocSecurity>
  <Lines>53</Lines>
  <Paragraphs>35</Paragraphs>
  <ScaleCrop>false</ScaleCrop>
  <Company>SPecialiST RePack</Company>
  <LinksUpToDate>false</LinksUpToDate>
  <CharactersWithSpaces>17772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2025-05-12T11:38:00Z</dcterms:created>
  <dcterms:modified xsi:type="dcterms:W3CDTF">2025-05-12T11:42:00Z</dcterms:modified>
</cp:coreProperties>
</file>