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057" w:hanging="0"/>
        <w:rPr/>
      </w:pPr>
      <w:r>
        <w:rPr>
          <w:sz w:val="18"/>
          <w:szCs w:val="18"/>
          <w:lang w:val="uk-UA"/>
        </w:rPr>
        <w:t xml:space="preserve"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____»_________2021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Директор школи ________________І.К.Добросельська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>
      <w:pPr>
        <w:pStyle w:val="Normal"/>
        <w:jc w:val="center"/>
        <w:rPr/>
      </w:pPr>
      <w:r>
        <w:rPr>
          <w:rFonts w:ascii="Georgia" w:hAnsi="Georgia"/>
          <w:b/>
          <w:i/>
          <w:lang w:val="uk-UA"/>
        </w:rPr>
        <w:t>29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uk-UA"/>
        </w:rPr>
        <w:t>3</w:t>
      </w:r>
      <w:r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02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uk-UA"/>
        </w:rPr>
        <w:t>4.</w:t>
      </w:r>
      <w:r>
        <w:rPr>
          <w:rFonts w:ascii="Georgia" w:hAnsi="Georgia"/>
          <w:b/>
          <w:i/>
          <w:lang w:val="uk-UA"/>
        </w:rPr>
        <w:t>2021 р.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</w:r>
    </w:p>
    <w:tbl>
      <w:tblPr>
        <w:tblW w:w="160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5"/>
        <w:gridCol w:w="990"/>
        <w:gridCol w:w="2692"/>
        <w:gridCol w:w="4819"/>
        <w:gridCol w:w="4109"/>
        <w:gridCol w:w="1769"/>
      </w:tblGrid>
      <w:tr>
        <w:trPr>
          <w:trHeight w:val="403" w:hRule="atLeast"/>
        </w:trPr>
        <w:tc>
          <w:tcPr>
            <w:tcW w:w="166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6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17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3032" w:hRule="atLeast"/>
        </w:trPr>
        <w:tc>
          <w:tcPr>
            <w:tcW w:w="166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29.03</w:t>
            </w:r>
          </w:p>
        </w:tc>
        <w:tc>
          <w:tcPr>
            <w:tcW w:w="9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Читання   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Українська  мова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Родинні традиції і свята </w:t>
            </w:r>
            <w:r>
              <w:rPr>
                <w:lang w:val="uk-UA"/>
              </w:rPr>
              <w:t>(ст.70-71)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Робота над розумінням і виразним читанням вірша “Хто в хатці живе?” (автор) Любов Голота) </w:t>
            </w:r>
            <w:r>
              <w:rPr>
                <w:lang w:val="uk-UA"/>
              </w:rPr>
              <w:t>(ст.72-73)</w:t>
            </w:r>
            <w:r>
              <w:rPr>
                <w:lang w:val="uk-UA"/>
              </w:rPr>
              <w:t>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Засвоєння правил мовленнєвого етикету під час знайомства.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Великдень, писанки. Муз. М.Катричка, сл. В.Кленця, н.Андрусич “Писанка”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2206" w:hRule="atLeast"/>
        </w:trPr>
        <w:tc>
          <w:tcPr>
            <w:tcW w:w="166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30.03</w:t>
            </w:r>
          </w:p>
        </w:tc>
        <w:tc>
          <w:tcPr>
            <w:tcW w:w="9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Опрацювання тексту “Папужка” Людмили Борщевської (ст.74-75).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Написання </w:t>
            </w:r>
            <w:r>
              <w:rPr>
                <w:lang w:val="uk-UA"/>
              </w:rPr>
              <w:t xml:space="preserve">слів з буквою </w:t>
            </w:r>
            <w:r>
              <w:rPr>
                <w:rFonts w:eastAsia="Times New Roman" w:cs="Times New Roman"/>
                <w:lang w:val="uk-UA"/>
              </w:rPr>
              <w:t>ґ. Побудова речень за поданим початком і малюнками.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Додавання і віднімання круглих двоцифрових чисел. Розвязування задач (с.107).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267" w:hRule="atLeast"/>
        </w:trPr>
        <w:tc>
          <w:tcPr>
            <w:tcW w:w="166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31.03</w:t>
            </w:r>
          </w:p>
        </w:tc>
        <w:tc>
          <w:tcPr>
            <w:tcW w:w="9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Читання віршів про пригоди дітей: “Де букварик” Грицька Бойка, “Що разом” Петра Кралюка.</w:t>
            </w:r>
            <w:bookmarkStart w:id="0" w:name="__DdeLink__605_1891141256"/>
            <w:r>
              <w:rPr>
                <w:lang w:val="uk-UA"/>
              </w:rPr>
              <w:t>(с.</w:t>
            </w:r>
            <w:r>
              <w:rPr>
                <w:lang w:val="uk-UA"/>
              </w:rPr>
              <w:t>76-77</w:t>
            </w:r>
            <w:r>
              <w:rPr>
                <w:lang w:val="uk-UA"/>
              </w:rPr>
              <w:t>)</w:t>
            </w:r>
            <w:bookmarkEnd w:id="0"/>
            <w:r>
              <w:rPr>
                <w:lang w:val="uk-UA"/>
              </w:rPr>
              <w:t>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Розвиток звязного мовлення: спілкування на тему “Професії”.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Додавання виду 60+4, 5+30. обчислення вартості покупки. Знаходження довжини ламаної лінії (с.108).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 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</w:rPr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151" w:hRule="atLeast"/>
        </w:trPr>
        <w:tc>
          <w:tcPr>
            <w:tcW w:w="166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01.04</w:t>
            </w:r>
          </w:p>
        </w:tc>
        <w:tc>
          <w:tcPr>
            <w:tcW w:w="9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Дизайн і технології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Створення летбука “День родини” </w:t>
            </w:r>
            <w:r>
              <w:rPr>
                <w:lang w:val="uk-UA"/>
              </w:rPr>
              <w:t>(с.68-69)</w:t>
            </w:r>
            <w:r>
              <w:rPr>
                <w:lang w:val="uk-UA"/>
              </w:rPr>
              <w:t xml:space="preserve">.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Віднімання виду 48-8,48-40. взаємозвязок дій додавання і віднімання. Творча робота над задачею (с.109).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Весняні свята. Великдень. Великодні писанки. Виготовлення аплікації з паперу, вирізання шаблону-основи та яєць.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Народна творчість. Орнамент. Вишиванка. Створення орнаменту для розпису чашки (пальчикові відбитки).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304" w:hRule="atLeast"/>
        </w:trPr>
        <w:tc>
          <w:tcPr>
            <w:tcW w:w="166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02.04</w:t>
            </w:r>
          </w:p>
        </w:tc>
        <w:tc>
          <w:tcPr>
            <w:tcW w:w="99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Узагальнюючий урок за розділом “Моє близьке оточення”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lang w:val="uk-UA"/>
              </w:rPr>
              <w:t>робота над оповіданням “У гостях і дома” Олександра Мітта</w:t>
            </w:r>
            <w:r>
              <w:rPr>
                <w:rFonts w:eastAsia="Times New Roman" w:cs="Times New Roman"/>
                <w:lang w:val="uk-UA"/>
              </w:rPr>
              <w:t xml:space="preserve"> (с.</w:t>
            </w:r>
            <w:r>
              <w:rPr>
                <w:rFonts w:eastAsia="Times New Roman" w:cs="Times New Roman"/>
                <w:lang w:val="uk-UA"/>
              </w:rPr>
              <w:t>78-79</w:t>
            </w:r>
            <w:r>
              <w:rPr>
                <w:rFonts w:eastAsia="Times New Roman" w:cs="Times New Roman"/>
                <w:lang w:val="uk-UA"/>
              </w:rPr>
              <w:t>)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Обчислення на основі нумерації. Складання задачі за частиною умови. Вимірювання довжини ламаної та побудова відрізків (с.110).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Фізкультхвилинка.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b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semiHidden/>
    <w:unhideWhenUsed/>
    <w:rsid w:val="004d4bf5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uk-UA"/>
    </w:rPr>
  </w:style>
  <w:style w:type="character" w:styleId="ListLabel3">
    <w:name w:val="ListLabel 3"/>
    <w:qFormat/>
    <w:rPr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LibreOffice/6.2.5.2$Windows_X86_64 LibreOffice_project/1ec314fa52f458adc18c4f025c545a4e8b22c159</Application>
  <Pages>3</Pages>
  <Words>240</Words>
  <Characters>1732</Characters>
  <CharactersWithSpaces>2966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2020-04-12T15:23:00Z</dcterms:created>
  <dc:creator>Админ</dc:creator>
  <dc:description/>
  <dc:language>uk-UA</dc:language>
  <cp:lastModifiedBy/>
  <dcterms:modified xsi:type="dcterms:W3CDTF">2021-03-28T20:11:08Z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