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057" w:hanging="0"/>
        <w:rPr/>
      </w:pPr>
      <w:r>
        <w:rPr>
          <w:sz w:val="18"/>
          <w:szCs w:val="18"/>
          <w:lang w:val="uk-UA"/>
        </w:rPr>
        <w:t>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____»_________202</w:t>
      </w:r>
      <w:r>
        <w:rPr>
          <w:sz w:val="18"/>
          <w:szCs w:val="18"/>
          <w:lang w:val="uk-UA"/>
        </w:rPr>
        <w:t>1</w:t>
      </w:r>
      <w:r>
        <w:rPr>
          <w:sz w:val="18"/>
          <w:szCs w:val="18"/>
          <w:lang w:val="uk-UA"/>
        </w:rPr>
        <w:t xml:space="preserve">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Директор школи ________________І.К.Добросельська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>
      <w:pPr>
        <w:pStyle w:val="Normal"/>
        <w:jc w:val="center"/>
        <w:rPr/>
      </w:pPr>
      <w:r>
        <w:rPr>
          <w:rFonts w:ascii="Georgia" w:hAnsi="Georgia"/>
          <w:b/>
          <w:i/>
          <w:lang w:val="uk-UA"/>
        </w:rPr>
        <w:t>1</w:t>
      </w:r>
      <w:r>
        <w:rPr>
          <w:rFonts w:ascii="Georgia" w:hAnsi="Georgia"/>
          <w:b/>
          <w:i/>
          <w:lang w:val="uk-UA"/>
        </w:rPr>
        <w:t>1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uk-UA"/>
        </w:rPr>
        <w:t>1</w:t>
      </w:r>
      <w:r>
        <w:rPr>
          <w:rFonts w:ascii="Georgia" w:hAnsi="Georgia"/>
          <w:b/>
          <w:i/>
          <w:lang w:val="uk-UA"/>
        </w:rPr>
        <w:t>-1</w:t>
      </w:r>
      <w:r>
        <w:rPr>
          <w:rFonts w:ascii="Georgia" w:hAnsi="Georgia"/>
          <w:b/>
          <w:i/>
          <w:lang w:val="uk-UA"/>
        </w:rPr>
        <w:t>5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uk-UA"/>
        </w:rPr>
        <w:t>1</w:t>
      </w:r>
      <w:r>
        <w:rPr>
          <w:rFonts w:ascii="Georgia" w:hAnsi="Georgia"/>
          <w:b/>
          <w:i/>
          <w:lang w:val="uk-UA"/>
        </w:rPr>
        <w:t>.202</w:t>
      </w:r>
      <w:r>
        <w:rPr>
          <w:rFonts w:ascii="Georgia" w:hAnsi="Georgia"/>
          <w:b/>
          <w:i/>
          <w:lang w:val="uk-UA"/>
        </w:rPr>
        <w:t xml:space="preserve">1 </w:t>
      </w:r>
      <w:r>
        <w:rPr>
          <w:rFonts w:ascii="Georgia" w:hAnsi="Georgia"/>
          <w:b/>
          <w:i/>
          <w:lang w:val="uk-UA"/>
        </w:rPr>
        <w:t>р.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</w:r>
    </w:p>
    <w:tbl>
      <w:tblPr>
        <w:tblW w:w="160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67"/>
        <w:gridCol w:w="991"/>
        <w:gridCol w:w="2693"/>
        <w:gridCol w:w="4819"/>
        <w:gridCol w:w="4110"/>
        <w:gridCol w:w="1764"/>
      </w:tblGrid>
      <w:tr>
        <w:trPr>
          <w:trHeight w:val="403" w:hRule="atLeast"/>
        </w:trPr>
        <w:tc>
          <w:tcPr>
            <w:tcW w:w="166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9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176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3032" w:hRule="atLeast"/>
        </w:trPr>
        <w:tc>
          <w:tcPr>
            <w:tcW w:w="166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Читання   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У</w:t>
            </w:r>
            <w:r>
              <w:rPr>
                <w:rFonts w:ascii="Georgia" w:hAnsi="Georgia"/>
                <w:i/>
                <w:lang w:val="uk-UA"/>
              </w:rPr>
              <w:t xml:space="preserve">країнська  мова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Різноманітність рослин. Їх будова.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Читання слів, речень і тексту з вивченими буквами. (с.3-5</w:t>
            </w:r>
            <w:r>
              <w:rPr>
                <w:lang w:val="uk-UA"/>
              </w:rPr>
              <w:t>)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Удосконалення вміння писати вивчені букви, слова і речення (с.3-5).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Українська народна пісня “Щедрівочка щедрувала”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  <w:lang w:val="uk-UA"/>
              </w:rPr>
            </w:pPr>
            <w:hyperlink r:id="rId2">
              <w:r>
                <w:rPr/>
              </w:r>
            </w:hyperlink>
          </w:p>
        </w:tc>
        <w:tc>
          <w:tcPr>
            <w:tcW w:w="176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</w:tc>
      </w:tr>
      <w:tr>
        <w:trPr>
          <w:trHeight w:val="2206" w:hRule="atLeast"/>
        </w:trPr>
        <w:tc>
          <w:tcPr>
            <w:tcW w:w="166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 </w:t>
            </w: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Звук </w:t>
            </w:r>
            <w:r>
              <w:rPr>
                <w:rFonts w:eastAsia="Times New Roman" w:cs="Times New Roman" w:ascii="Times New Roman" w:hAnsi="Times New Roman"/>
                <w:lang w:val="uk-UA"/>
              </w:rPr>
              <w:t>[</w:t>
            </w:r>
            <w:r>
              <w:rPr>
                <w:rFonts w:eastAsia="Times New Roman" w:cs="Times New Roman"/>
                <w:lang w:val="uk-UA"/>
              </w:rPr>
              <w:t>г</w:t>
            </w:r>
            <w:r>
              <w:rPr>
                <w:rFonts w:eastAsia="Times New Roman" w:cs="Times New Roman" w:ascii="Times New Roman" w:hAnsi="Times New Roman"/>
                <w:lang w:val="uk-UA"/>
              </w:rPr>
              <w:t>]</w:t>
            </w:r>
            <w:r>
              <w:rPr>
                <w:rFonts w:eastAsia="Times New Roman" w:cs="Times New Roman"/>
                <w:lang w:val="uk-UA"/>
              </w:rPr>
              <w:t xml:space="preserve">. мала буква </w:t>
            </w:r>
            <w:r>
              <w:rPr>
                <w:rFonts w:eastAsia="Times New Roman" w:cs="Times New Roman"/>
                <w:b/>
                <w:bCs/>
                <w:lang w:val="uk-UA"/>
              </w:rPr>
              <w:t>г.</w:t>
            </w:r>
            <w:r>
              <w:rPr>
                <w:rFonts w:eastAsia="Times New Roman" w:cs="Times New Roman"/>
                <w:lang w:val="uk-UA"/>
              </w:rPr>
              <w:t xml:space="preserve"> Читання слів, речень і тексту з вивченими літерами (с.6-7).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Написання малої букви </w:t>
            </w:r>
            <w:r>
              <w:rPr>
                <w:b/>
                <w:bCs/>
                <w:lang w:val="uk-UA"/>
              </w:rPr>
              <w:t>г</w:t>
            </w:r>
            <w:r>
              <w:rPr>
                <w:lang w:val="uk-UA"/>
              </w:rPr>
              <w:t xml:space="preserve">, складів, слів і речень з вивченими буквами. Списування друкованого речення </w:t>
            </w:r>
            <w:r>
              <w:rPr>
                <w:rFonts w:eastAsia="Times New Roman" w:cs="Times New Roman"/>
                <w:lang w:val="uk-UA"/>
              </w:rPr>
              <w:t>(с.6-7)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Різницеве порівняння чисел. Співвідношення </w:t>
            </w:r>
            <w:r>
              <w:rPr>
                <w:i/>
                <w:iCs/>
                <w:lang w:val="uk-UA"/>
              </w:rPr>
              <w:t>“на скільки більше (менше)?”</w:t>
            </w:r>
            <w:r>
              <w:rPr>
                <w:lang w:val="uk-UA"/>
              </w:rPr>
              <w:t>. Розпізнавання геометричних фігур.</w:t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Фізкультхвилинка 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Style w:val="Style14"/>
                <w:lang w:val="uk-UA"/>
              </w:rPr>
              <w:t xml:space="preserve">ст. 70. </w:t>
            </w:r>
          </w:p>
        </w:tc>
        <w:tc>
          <w:tcPr>
            <w:tcW w:w="176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</w:tc>
      </w:tr>
      <w:tr>
        <w:trPr>
          <w:trHeight w:val="1267" w:hRule="atLeast"/>
        </w:trPr>
        <w:tc>
          <w:tcPr>
            <w:tcW w:w="166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Велика буква Г. Читання слів, діалогу і тексту з вивченими літерами </w:t>
            </w:r>
            <w:bookmarkStart w:id="0" w:name="__DdeLink__605_1891141256"/>
            <w:r>
              <w:rPr>
                <w:lang w:val="uk-UA"/>
              </w:rPr>
              <w:t>(с.8-9)</w:t>
            </w:r>
            <w:bookmarkEnd w:id="0"/>
            <w:r>
              <w:rPr>
                <w:lang w:val="uk-UA"/>
              </w:rPr>
              <w:t>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Написання великої букви Г, склад</w:t>
            </w:r>
            <w:r>
              <w:rPr>
                <w:lang w:val="uk-UA"/>
              </w:rPr>
              <w:t xml:space="preserve">ів, слів і речень з вивченими буквами </w:t>
            </w:r>
            <w:r>
              <w:rPr>
                <w:lang w:val="uk-UA"/>
              </w:rPr>
              <w:t>(с.8-9)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Задачі. Обчислення значень виразів на дві дії. Побудова відрізків.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Ф</w:t>
            </w:r>
            <w:r>
              <w:rPr>
                <w:lang w:val="uk-UA"/>
              </w:rPr>
              <w:t xml:space="preserve">ізкультхвилинка 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</w:rPr>
            </w:pPr>
            <w:r>
              <w:rPr/>
            </w:r>
          </w:p>
        </w:tc>
        <w:tc>
          <w:tcPr>
            <w:tcW w:w="176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151" w:hRule="atLeast"/>
        </w:trPr>
        <w:tc>
          <w:tcPr>
            <w:tcW w:w="166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4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Дизайн і технології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Дерева, кущі, травянисті рослини. Листяні та хвойні рослини.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Задачі. Обчислення значень виразів. Складання нерівностей.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Світ захоплень. Розумна сова. Виліплення сови із пластиліну.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Цирк. Циркова афіша. Цирк в образотворчому мистецтві. Малювання клоуна (кольорові олівці)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  <w:lang w:val="uk-UA"/>
              </w:rPr>
            </w:pPr>
            <w:hyperlink r:id="rId3">
              <w:r>
                <w:rPr/>
              </w:r>
            </w:hyperlink>
          </w:p>
        </w:tc>
        <w:tc>
          <w:tcPr>
            <w:tcW w:w="176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</w:tc>
      </w:tr>
      <w:tr>
        <w:trPr>
          <w:trHeight w:val="1304" w:hRule="atLeast"/>
        </w:trPr>
        <w:tc>
          <w:tcPr>
            <w:tcW w:w="166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5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Дикорослі та культурні рослини.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Звук </w:t>
            </w:r>
            <w:r>
              <w:rPr>
                <w:rFonts w:eastAsia="Times New Roman" w:cs="Times New Roman" w:ascii="Times New Roman" w:hAnsi="Times New Roman"/>
                <w:lang w:val="uk-UA"/>
              </w:rPr>
              <w:t>[ґ]</w:t>
            </w:r>
            <w:r>
              <w:rPr>
                <w:rFonts w:eastAsia="Times New Roman" w:cs="Times New Roman"/>
                <w:lang w:val="uk-UA"/>
              </w:rPr>
              <w:t xml:space="preserve">. мала і велика букви </w:t>
            </w:r>
            <w:r>
              <w:rPr>
                <w:rFonts w:eastAsia="Times New Roman" w:cs="Times New Roman" w:ascii="Times New Roman" w:hAnsi="Times New Roman"/>
                <w:lang w:val="uk-UA"/>
              </w:rPr>
              <w:t>Ґ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uk-UA"/>
              </w:rPr>
              <w:t>ґ</w:t>
            </w:r>
            <w:r>
              <w:rPr>
                <w:rFonts w:eastAsia="Times New Roman" w:cs="Times New Roman"/>
                <w:lang w:val="uk-UA"/>
              </w:rPr>
              <w:t>. Читання складів, слів і текстів з вивченими літерами (с.(10-11)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Задачі. Обчислення значень виразів.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Фізкультхвилинка.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  <w:lang w:val="uk-UA"/>
              </w:rPr>
            </w:pPr>
            <w:hyperlink r:id="rId4">
              <w:r>
                <w:rPr/>
              </w:r>
            </w:hyperlink>
          </w:p>
        </w:tc>
        <w:tc>
          <w:tcPr>
            <w:tcW w:w="176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4b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semiHidden/>
    <w:unhideWhenUsed/>
    <w:rsid w:val="004d4bf5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lang w:val="uk-UA"/>
    </w:rPr>
  </w:style>
  <w:style w:type="character" w:styleId="ListLabel3">
    <w:name w:val="ListLabel 3"/>
    <w:qFormat/>
    <w:rPr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DyLrarUytI" TargetMode="External"/><Relationship Id="rId3" Type="http://schemas.openxmlformats.org/officeDocument/2006/relationships/hyperlink" Target="https://vseosvita.ua/library/prezentacia-do-uroku-z-obrazotvorcogo-mistectva-velikodni-pisanki-240388.html?rl=600846&amp;fbclid=IwAR10oB7CDGPm5xNYrK2VGiWduvSNwCUTNaP-gma1tRgs-Es7sHdFEK4WkQk" TargetMode="External"/><Relationship Id="rId4" Type="http://schemas.openxmlformats.org/officeDocument/2006/relationships/hyperlink" Target="https://www.youtube.com/watch?v=BhIR088Qgl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LibreOffice/6.2.5.2$Windows_X86_64 LibreOffice_project/1ec314fa52f458adc18c4f025c545a4e8b22c159</Application>
  <Pages>3</Pages>
  <Words>231</Words>
  <Characters>1568</Characters>
  <CharactersWithSpaces>2792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2020-04-12T15:23:00Z</dcterms:created>
  <dc:creator>Админ</dc:creator>
  <dc:description/>
  <dc:language>uk-UA</dc:language>
  <cp:lastModifiedBy/>
  <dcterms:modified xsi:type="dcterms:W3CDTF">2021-01-11T15:11:07Z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