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Правила прийому до закладу освіти</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Зарахування до закладу освіти здійснюється згідно наказу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1. За навчальним закладом закріплена відповідна територія обслуговування і до початку навчального року заклад бере на облік учнів, які мають його відвідувати.</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2. Зарахування учнів до всіх класів здійснюється без проведення конкурсу і, як правило, відповідно до території обслуговування.</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3. Керівник закладу зобов’язаний вжити заходів до ознайомлення дітей та їх батьків або осіб, які їх замінюють, з порядком зарахування до навчального закладу, його Статутом, Правилами внутрішнього розпорядку та іншими документами, що регламентують організацію навчально-виховного процесу.</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4. Зарахування учнів до навчального закладу здійснюється, як правило, до початку навчального року за наказом його керівника.</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Для зарахування учня до навчального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 xml:space="preserve">Зарахування дітей з особливими освітніми потребами до класів з інклюзивним навчанням здійснюється в установленому порядку відповідно до висновку </w:t>
      </w:r>
      <w:proofErr w:type="spellStart"/>
      <w:r w:rsidRPr="002D62B8">
        <w:rPr>
          <w:rFonts w:ascii="Times New Roman" w:hAnsi="Times New Roman" w:cs="Times New Roman"/>
          <w:sz w:val="28"/>
          <w:szCs w:val="28"/>
        </w:rPr>
        <w:t>психолого-медико-педагогічної</w:t>
      </w:r>
      <w:proofErr w:type="spellEnd"/>
      <w:r w:rsidRPr="002D62B8">
        <w:rPr>
          <w:rFonts w:ascii="Times New Roman" w:hAnsi="Times New Roman" w:cs="Times New Roman"/>
          <w:sz w:val="28"/>
          <w:szCs w:val="28"/>
        </w:rPr>
        <w:t xml:space="preserve"> консультації.</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До першого класу зараховуються, як правило, діти з шести років.</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5. Іноземні громадяни та особи без громадянства зараховуються до закладів відповідно до законодавства та міжнародних договорів.</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6. Переведення учнів навчального закладу до наступного класу здійснюється у порядку, встановленому центральним органом виконавчої влади, що забезпечує формування державної політики у сфері освіти.</w:t>
      </w:r>
    </w:p>
    <w:p w:rsidR="002D62B8"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У разі вибуття учня з населеного пункту батьки або особи, які їх замінюють, подають до навчального закладу заяву із зазначенням причини вибуття.</w:t>
      </w:r>
    </w:p>
    <w:p w:rsidR="00645522" w:rsidRPr="002D62B8" w:rsidRDefault="002D62B8" w:rsidP="002D62B8">
      <w:pPr>
        <w:spacing w:after="0"/>
        <w:rPr>
          <w:rFonts w:ascii="Times New Roman" w:hAnsi="Times New Roman" w:cs="Times New Roman"/>
          <w:sz w:val="28"/>
          <w:szCs w:val="28"/>
        </w:rPr>
      </w:pPr>
      <w:r w:rsidRPr="002D62B8">
        <w:rPr>
          <w:rFonts w:ascii="Times New Roman" w:hAnsi="Times New Roman" w:cs="Times New Roman"/>
          <w:sz w:val="28"/>
          <w:szCs w:val="28"/>
        </w:rPr>
        <w:t>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sectPr w:rsidR="00645522" w:rsidRPr="002D62B8" w:rsidSect="0064552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2B8"/>
    <w:rsid w:val="000F42B1"/>
    <w:rsid w:val="002D62B8"/>
    <w:rsid w:val="00645522"/>
    <w:rsid w:val="008103A7"/>
    <w:rsid w:val="00BC10E4"/>
    <w:rsid w:val="00C847D1"/>
    <w:rsid w:val="00CA3C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1424</Words>
  <Characters>813</Characters>
  <Application>Microsoft Office Word</Application>
  <DocSecurity>0</DocSecurity>
  <Lines>6</Lines>
  <Paragraphs>4</Paragraphs>
  <ScaleCrop>false</ScaleCrop>
  <Company>Reanimator Extreme Edition</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1</cp:revision>
  <dcterms:created xsi:type="dcterms:W3CDTF">2020-07-21T14:43:00Z</dcterms:created>
  <dcterms:modified xsi:type="dcterms:W3CDTF">2020-07-21T14:46:00Z</dcterms:modified>
</cp:coreProperties>
</file>