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57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228"/>
        <w:gridCol w:w="4458"/>
        <w:gridCol w:w="9015"/>
      </w:tblGrid>
      <w:tr w:rsidR="007D2C29" w:rsidTr="008F3C3D">
        <w:trPr>
          <w:trHeight w:val="2816"/>
        </w:trPr>
        <w:tc>
          <w:tcPr>
            <w:tcW w:w="15701" w:type="dxa"/>
            <w:gridSpan w:val="3"/>
            <w:vAlign w:val="center"/>
          </w:tcPr>
          <w:p w:rsidR="007D2C29" w:rsidRDefault="007D2C29" w:rsidP="008F3C3D">
            <w:pPr>
              <w:jc w:val="center"/>
              <w:rPr>
                <w:rFonts w:ascii="Arial Black" w:hAnsi="Arial Black"/>
                <w:b/>
                <w:color w:val="FF0000"/>
                <w:sz w:val="40"/>
                <w:szCs w:val="40"/>
              </w:rPr>
            </w:pPr>
            <w:bookmarkStart w:id="0" w:name="_GoBack"/>
            <w:bookmarkEnd w:id="0"/>
            <w:r w:rsidRPr="00C6160D">
              <w:rPr>
                <w:rFonts w:ascii="Arial Black" w:hAnsi="Arial Black"/>
                <w:b/>
                <w:color w:val="FF0000"/>
                <w:sz w:val="40"/>
                <w:szCs w:val="40"/>
              </w:rPr>
              <w:t xml:space="preserve">ЩО </w:t>
            </w:r>
            <w:r w:rsidR="00D75426">
              <w:rPr>
                <w:rFonts w:ascii="Arial Black" w:hAnsi="Arial Black"/>
                <w:b/>
                <w:color w:val="FF0000"/>
                <w:sz w:val="40"/>
                <w:szCs w:val="40"/>
              </w:rPr>
              <w:t>РОБИТИ</w:t>
            </w:r>
          </w:p>
          <w:p w:rsidR="008F3C3D" w:rsidRPr="008F3C3D" w:rsidRDefault="008F3C3D" w:rsidP="008F3C3D">
            <w:pPr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</w:p>
          <w:p w:rsidR="007D2C29" w:rsidRPr="008F3C3D" w:rsidRDefault="00D75426" w:rsidP="008F3C3D">
            <w:pPr>
              <w:pStyle w:val="a6"/>
              <w:shd w:val="clear" w:color="auto" w:fill="FFFFFF"/>
              <w:tabs>
                <w:tab w:val="left" w:pos="0"/>
                <w:tab w:val="left" w:pos="10773"/>
              </w:tabs>
              <w:spacing w:before="0" w:beforeAutospacing="0" w:after="0" w:afterAutospacing="0"/>
              <w:ind w:left="142" w:right="140" w:firstLine="425"/>
              <w:jc w:val="center"/>
              <w:textAlignment w:val="baseline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8F3C3D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FFFFF"/>
              </w:rPr>
              <w:t>Основна причина нещасних випадків від вибуху міни або інших вибухонебезпечних пристроїв – це грубе порушення елементарних правил безпеки.</w:t>
            </w:r>
          </w:p>
        </w:tc>
      </w:tr>
      <w:tr w:rsidR="007D2C29" w:rsidTr="001A5C2A">
        <w:trPr>
          <w:trHeight w:val="1564"/>
        </w:trPr>
        <w:tc>
          <w:tcPr>
            <w:tcW w:w="15701" w:type="dxa"/>
            <w:gridSpan w:val="3"/>
            <w:vAlign w:val="center"/>
          </w:tcPr>
          <w:p w:rsidR="007D2C29" w:rsidRPr="007D2C29" w:rsidRDefault="007D2C29" w:rsidP="008F3C3D">
            <w:pPr>
              <w:pStyle w:val="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Fonts w:ascii="Arial Black" w:hAnsi="Arial Black" w:cs="Arial"/>
                <w:caps/>
                <w:color w:val="FF0000"/>
                <w:sz w:val="24"/>
                <w:szCs w:val="24"/>
              </w:rPr>
            </w:pPr>
          </w:p>
          <w:p w:rsidR="007D2C29" w:rsidRPr="00E81C00" w:rsidRDefault="00D75426" w:rsidP="008F3C3D">
            <w:pPr>
              <w:shd w:val="clear" w:color="auto" w:fill="FFFFFF"/>
              <w:spacing w:after="225"/>
              <w:jc w:val="center"/>
              <w:textAlignment w:val="baseline"/>
              <w:outlineLvl w:val="2"/>
              <w:rPr>
                <w:rFonts w:ascii="Arial Black" w:eastAsia="Times New Roman" w:hAnsi="Arial Black" w:cs="Helvetica"/>
                <w:b/>
                <w:bCs/>
                <w:caps/>
                <w:color w:val="000000"/>
                <w:sz w:val="40"/>
                <w:szCs w:val="40"/>
                <w:lang w:val="ru-RU" w:eastAsia="ru-RU"/>
              </w:rPr>
            </w:pPr>
            <w:r w:rsidRPr="00D75426">
              <w:rPr>
                <w:rFonts w:ascii="Arial Black" w:eastAsia="Times New Roman" w:hAnsi="Arial Black" w:cs="Helvetica"/>
                <w:b/>
                <w:bCs/>
                <w:caps/>
                <w:color w:val="000000"/>
                <w:sz w:val="40"/>
                <w:szCs w:val="40"/>
                <w:lang w:val="ru-RU" w:eastAsia="ru-RU"/>
              </w:rPr>
              <w:t xml:space="preserve">ЗАПАМ’ЯТАЙТЕ </w:t>
            </w:r>
            <w:r w:rsidRPr="0089325B">
              <w:rPr>
                <w:rFonts w:ascii="Arial Black" w:eastAsia="Times New Roman" w:hAnsi="Arial Black" w:cs="Helvetica"/>
                <w:b/>
                <w:bCs/>
                <w:caps/>
                <w:color w:val="FF0000"/>
                <w:sz w:val="40"/>
                <w:szCs w:val="40"/>
                <w:lang w:val="ru-RU" w:eastAsia="ru-RU"/>
              </w:rPr>
              <w:t>6</w:t>
            </w:r>
            <w:r w:rsidRPr="0089325B">
              <w:rPr>
                <w:rFonts w:ascii="Arial Black" w:eastAsia="Times New Roman" w:hAnsi="Arial Black" w:cs="Helvetica"/>
                <w:b/>
                <w:bCs/>
                <w:caps/>
                <w:color w:val="000000"/>
                <w:sz w:val="40"/>
                <w:szCs w:val="40"/>
                <w:lang w:val="ru-RU" w:eastAsia="ru-RU"/>
              </w:rPr>
              <w:t xml:space="preserve"> ОБОВ’ЯЗКОВИХ ПРАВИЛ</w:t>
            </w:r>
            <w:r w:rsidRPr="00D75426">
              <w:rPr>
                <w:rFonts w:ascii="Arial Black" w:eastAsia="Times New Roman" w:hAnsi="Arial Black" w:cs="Helvetica"/>
                <w:b/>
                <w:bCs/>
                <w:caps/>
                <w:color w:val="000000"/>
                <w:sz w:val="40"/>
                <w:szCs w:val="40"/>
                <w:lang w:val="ru-RU" w:eastAsia="ru-RU"/>
              </w:rPr>
              <w:t>:</w:t>
            </w:r>
          </w:p>
        </w:tc>
      </w:tr>
      <w:tr w:rsidR="00D75426" w:rsidRPr="008F3C3D" w:rsidTr="001A5C2A">
        <w:trPr>
          <w:trHeight w:val="2790"/>
        </w:trPr>
        <w:tc>
          <w:tcPr>
            <w:tcW w:w="2228" w:type="dxa"/>
            <w:shd w:val="clear" w:color="auto" w:fill="FF0000"/>
            <w:vAlign w:val="center"/>
          </w:tcPr>
          <w:p w:rsidR="00D75426" w:rsidRPr="008F3C3D" w:rsidRDefault="00D75426" w:rsidP="001A5C2A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8F3C3D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:rsidR="00D75426" w:rsidRPr="00D75426" w:rsidRDefault="00D75426" w:rsidP="001A5C2A">
            <w:pPr>
              <w:jc w:val="center"/>
              <w:textAlignment w:val="baseline"/>
              <w:rPr>
                <w:rFonts w:ascii="Helvetica" w:eastAsia="Times New Roman" w:hAnsi="Helvetica" w:cs="Helvetica"/>
                <w:color w:val="434343"/>
                <w:sz w:val="24"/>
                <w:szCs w:val="24"/>
                <w:lang w:val="ru-RU" w:eastAsia="ru-RU"/>
              </w:rPr>
            </w:pPr>
            <w:r w:rsidRPr="00D75426"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  <w:t>НІКОЛИ</w:t>
            </w:r>
          </w:p>
        </w:tc>
        <w:tc>
          <w:tcPr>
            <w:tcW w:w="9015" w:type="dxa"/>
            <w:shd w:val="clear" w:color="auto" w:fill="FFFFFF" w:themeFill="background1"/>
            <w:vAlign w:val="center"/>
          </w:tcPr>
          <w:p w:rsidR="00D75426" w:rsidRPr="008F3C3D" w:rsidRDefault="001A5C2A" w:rsidP="001A5C2A">
            <w:pPr>
              <w:ind w:left="402" w:right="459"/>
              <w:jc w:val="both"/>
              <w:rPr>
                <w:sz w:val="32"/>
                <w:szCs w:val="32"/>
              </w:rPr>
            </w:pPr>
            <w:r>
              <w:rPr>
                <w:rFonts w:ascii="Helvetica" w:eastAsia="Times New Roman" w:hAnsi="Helvetica" w:cs="Helvetica"/>
                <w:color w:val="434343"/>
                <w:sz w:val="32"/>
                <w:szCs w:val="32"/>
                <w:lang w:eastAsia="ru-RU"/>
              </w:rPr>
              <w:t>Н</w:t>
            </w:r>
            <w:r w:rsidR="00D75426" w:rsidRPr="008F3C3D">
              <w:rPr>
                <w:rFonts w:ascii="Helvetica" w:eastAsia="Times New Roman" w:hAnsi="Helvetica" w:cs="Helvetica"/>
                <w:color w:val="434343"/>
                <w:sz w:val="32"/>
                <w:szCs w:val="32"/>
                <w:lang w:eastAsia="ru-RU"/>
              </w:rPr>
              <w:t>е панікуйте в небезпечній ситуації.</w:t>
            </w:r>
          </w:p>
        </w:tc>
      </w:tr>
      <w:tr w:rsidR="00D75426" w:rsidRPr="008F3C3D" w:rsidTr="001A5C2A">
        <w:trPr>
          <w:trHeight w:val="2790"/>
        </w:trPr>
        <w:tc>
          <w:tcPr>
            <w:tcW w:w="2228" w:type="dxa"/>
            <w:shd w:val="clear" w:color="auto" w:fill="7F7F7F" w:themeFill="text1" w:themeFillTint="80"/>
            <w:vAlign w:val="center"/>
          </w:tcPr>
          <w:p w:rsidR="00D75426" w:rsidRPr="008F3C3D" w:rsidRDefault="00D75426" w:rsidP="001A5C2A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8F3C3D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4458" w:type="dxa"/>
            <w:vAlign w:val="center"/>
          </w:tcPr>
          <w:p w:rsidR="00D75426" w:rsidRPr="00204080" w:rsidRDefault="00D75426" w:rsidP="001A5C2A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34343"/>
                <w:sz w:val="24"/>
                <w:szCs w:val="24"/>
              </w:rPr>
            </w:pPr>
            <w:r w:rsidRPr="00D75426"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  <w:t>НІКОЛИ</w:t>
            </w:r>
          </w:p>
        </w:tc>
        <w:tc>
          <w:tcPr>
            <w:tcW w:w="9015" w:type="dxa"/>
            <w:tcBorders>
              <w:bottom w:val="single" w:sz="4" w:space="0" w:color="943634" w:themeColor="accent2" w:themeShade="BF"/>
            </w:tcBorders>
            <w:vAlign w:val="center"/>
          </w:tcPr>
          <w:p w:rsidR="00D75426" w:rsidRPr="008F3C3D" w:rsidRDefault="001A5C2A" w:rsidP="001A5C2A">
            <w:pPr>
              <w:ind w:left="402" w:right="459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2"/>
                <w:szCs w:val="32"/>
              </w:rPr>
            </w:pPr>
            <w:r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Н</w:t>
            </w:r>
            <w:r w:rsidR="00D75426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е ігноруйте та не прибирайте попереджувальні знаки. Цим ви наражаєте на небезпеку себе й інших людей.</w:t>
            </w:r>
          </w:p>
        </w:tc>
      </w:tr>
      <w:tr w:rsidR="00D75426" w:rsidRPr="008F3C3D" w:rsidTr="001A5C2A">
        <w:trPr>
          <w:trHeight w:val="2790"/>
        </w:trPr>
        <w:tc>
          <w:tcPr>
            <w:tcW w:w="2228" w:type="dxa"/>
            <w:tcBorders>
              <w:bottom w:val="single" w:sz="4" w:space="0" w:color="943634" w:themeColor="accent2" w:themeShade="BF"/>
            </w:tcBorders>
            <w:shd w:val="clear" w:color="auto" w:fill="FF0000"/>
            <w:vAlign w:val="center"/>
          </w:tcPr>
          <w:p w:rsidR="00D75426" w:rsidRPr="008F3C3D" w:rsidRDefault="00D75426" w:rsidP="001A5C2A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8F3C3D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3</w:t>
            </w:r>
          </w:p>
        </w:tc>
        <w:tc>
          <w:tcPr>
            <w:tcW w:w="4458" w:type="dxa"/>
            <w:vAlign w:val="center"/>
          </w:tcPr>
          <w:p w:rsidR="00D75426" w:rsidRDefault="00D75426" w:rsidP="001A5C2A">
            <w:pPr>
              <w:jc w:val="center"/>
              <w:textAlignment w:val="baseline"/>
              <w:rPr>
                <w:rFonts w:ascii="Helvetica" w:hAnsi="Helvetica" w:cs="Helvetica"/>
                <w:color w:val="434343"/>
                <w:sz w:val="24"/>
                <w:szCs w:val="24"/>
                <w:shd w:val="clear" w:color="auto" w:fill="FFFFFF" w:themeFill="background1"/>
              </w:rPr>
            </w:pPr>
            <w:r w:rsidRPr="00D75426"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  <w:t>НІКОЛИ</w:t>
            </w:r>
          </w:p>
          <w:p w:rsidR="00D75426" w:rsidRDefault="00D75426" w:rsidP="001A5C2A">
            <w:pPr>
              <w:jc w:val="center"/>
              <w:textAlignment w:val="baseline"/>
              <w:rPr>
                <w:rStyle w:val="a8"/>
                <w:rFonts w:ascii="Helvetica" w:hAnsi="Helvetica" w:cs="Helvetica"/>
                <w:color w:val="434343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9015" w:type="dxa"/>
            <w:shd w:val="clear" w:color="auto" w:fill="FFFFFF" w:themeFill="background1"/>
            <w:vAlign w:val="center"/>
          </w:tcPr>
          <w:p w:rsidR="00D75426" w:rsidRPr="008F3C3D" w:rsidRDefault="001A5C2A" w:rsidP="001A5C2A">
            <w:pPr>
              <w:ind w:left="402" w:right="459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2"/>
                <w:szCs w:val="32"/>
              </w:rPr>
            </w:pPr>
            <w:r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  <w:t>Н</w:t>
            </w:r>
            <w:r w:rsidR="00D75426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  <w:t>е підбирайте, не збирайте й не торкайтеся мін та інших підозрілих предметів.</w:t>
            </w:r>
            <w:r w:rsidR="00D75426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4F4F4"/>
              </w:rPr>
              <w:t xml:space="preserve"> </w:t>
            </w:r>
            <w:r w:rsidR="00D75426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  <w:t>Це може коштувати вам життя</w:t>
            </w:r>
            <w:r w:rsidR="00D75426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4F4F4"/>
              </w:rPr>
              <w:t>.</w:t>
            </w:r>
          </w:p>
        </w:tc>
      </w:tr>
      <w:tr w:rsidR="00D75426" w:rsidRPr="008F3C3D" w:rsidTr="001A5C2A">
        <w:trPr>
          <w:trHeight w:val="2790"/>
        </w:trPr>
        <w:tc>
          <w:tcPr>
            <w:tcW w:w="2228" w:type="dxa"/>
            <w:shd w:val="clear" w:color="auto" w:fill="7F7F7F" w:themeFill="text1" w:themeFillTint="80"/>
            <w:vAlign w:val="center"/>
          </w:tcPr>
          <w:p w:rsidR="00D75426" w:rsidRPr="008F3C3D" w:rsidRDefault="00D75426" w:rsidP="001A5C2A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8F3C3D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4458" w:type="dxa"/>
            <w:tcBorders>
              <w:bottom w:val="single" w:sz="4" w:space="0" w:color="943634" w:themeColor="accent2" w:themeShade="BF"/>
            </w:tcBorders>
            <w:vAlign w:val="center"/>
          </w:tcPr>
          <w:p w:rsidR="00D75426" w:rsidRDefault="00D75426" w:rsidP="001A5C2A">
            <w:pPr>
              <w:jc w:val="center"/>
              <w:textAlignment w:val="baseline"/>
              <w:rPr>
                <w:rFonts w:ascii="Helvetica" w:hAnsi="Helvetica" w:cs="Helvetica"/>
                <w:color w:val="434343"/>
                <w:sz w:val="24"/>
                <w:szCs w:val="24"/>
                <w:shd w:val="clear" w:color="auto" w:fill="FFFFFF" w:themeFill="background1"/>
              </w:rPr>
            </w:pPr>
            <w:r w:rsidRPr="00D75426"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  <w:t>НІКОЛИ</w:t>
            </w:r>
          </w:p>
          <w:p w:rsidR="00D75426" w:rsidRPr="00204080" w:rsidRDefault="00D75426" w:rsidP="001A5C2A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34343"/>
                <w:sz w:val="24"/>
                <w:szCs w:val="24"/>
              </w:rPr>
            </w:pPr>
          </w:p>
        </w:tc>
        <w:tc>
          <w:tcPr>
            <w:tcW w:w="9015" w:type="dxa"/>
            <w:tcBorders>
              <w:bottom w:val="single" w:sz="4" w:space="0" w:color="943634" w:themeColor="accent2" w:themeShade="BF"/>
            </w:tcBorders>
            <w:vAlign w:val="center"/>
          </w:tcPr>
          <w:p w:rsidR="00D75426" w:rsidRPr="008F3C3D" w:rsidRDefault="001A5C2A" w:rsidP="001A5C2A">
            <w:pPr>
              <w:ind w:left="402" w:right="459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2"/>
                <w:szCs w:val="32"/>
              </w:rPr>
            </w:pPr>
            <w:r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Н</w:t>
            </w:r>
            <w:r w:rsidR="00D75426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е намагайтесь розібрати або знешкодити знайдений предмет, вилучити з нього вибухівку або підривник.</w:t>
            </w:r>
          </w:p>
        </w:tc>
      </w:tr>
      <w:tr w:rsidR="00D75426" w:rsidRPr="008F3C3D" w:rsidTr="001A5C2A">
        <w:trPr>
          <w:trHeight w:val="2790"/>
        </w:trPr>
        <w:tc>
          <w:tcPr>
            <w:tcW w:w="2228" w:type="dxa"/>
            <w:tcBorders>
              <w:bottom w:val="single" w:sz="4" w:space="0" w:color="943634" w:themeColor="accent2" w:themeShade="BF"/>
            </w:tcBorders>
            <w:shd w:val="clear" w:color="auto" w:fill="FF0000"/>
            <w:vAlign w:val="center"/>
          </w:tcPr>
          <w:p w:rsidR="00D75426" w:rsidRPr="008F3C3D" w:rsidRDefault="00D75426" w:rsidP="001A5C2A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8F3C3D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5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:rsidR="00D75426" w:rsidRDefault="00D75426" w:rsidP="001A5C2A">
            <w:pPr>
              <w:jc w:val="center"/>
              <w:textAlignment w:val="baseline"/>
              <w:rPr>
                <w:rFonts w:ascii="Helvetica" w:hAnsi="Helvetica" w:cs="Helvetica"/>
                <w:color w:val="434343"/>
                <w:sz w:val="24"/>
                <w:szCs w:val="24"/>
                <w:shd w:val="clear" w:color="auto" w:fill="FFFFFF" w:themeFill="background1"/>
              </w:rPr>
            </w:pPr>
            <w:r w:rsidRPr="00D75426"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  <w:t>НІКОЛИ</w:t>
            </w:r>
          </w:p>
          <w:p w:rsidR="00D75426" w:rsidRPr="00204080" w:rsidRDefault="00D75426" w:rsidP="001A5C2A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434343"/>
                <w:sz w:val="24"/>
                <w:szCs w:val="24"/>
              </w:rPr>
            </w:pPr>
          </w:p>
        </w:tc>
        <w:tc>
          <w:tcPr>
            <w:tcW w:w="9015" w:type="dxa"/>
            <w:shd w:val="clear" w:color="auto" w:fill="FFFFFF" w:themeFill="background1"/>
            <w:vAlign w:val="center"/>
          </w:tcPr>
          <w:p w:rsidR="00D75426" w:rsidRPr="008F3C3D" w:rsidRDefault="001A5C2A" w:rsidP="001A5C2A">
            <w:pPr>
              <w:ind w:left="402" w:right="459"/>
              <w:jc w:val="both"/>
              <w:textAlignment w:val="baseline"/>
              <w:rPr>
                <w:rFonts w:ascii="Arial" w:eastAsia="Times New Roman" w:hAnsi="Arial" w:cs="Arial"/>
                <w:b/>
                <w:color w:val="434343"/>
                <w:sz w:val="32"/>
                <w:szCs w:val="32"/>
              </w:rPr>
            </w:pPr>
            <w:r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  <w:t>Н</w:t>
            </w:r>
            <w:r w:rsidR="00D75426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  <w:t>е підпалюйте підозрілі предмети, не намагайтесь залити рідиною або засипати ґрунтом, накривати чимось</w:t>
            </w:r>
            <w:r w:rsidR="00D75426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4F4F4"/>
              </w:rPr>
              <w:t xml:space="preserve"> </w:t>
            </w:r>
            <w:r w:rsidR="00D75426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 w:themeFill="background1"/>
              </w:rPr>
              <w:t>або впливати на предмет звуком, світлом чи теплом.</w:t>
            </w:r>
          </w:p>
        </w:tc>
      </w:tr>
      <w:tr w:rsidR="004109BB" w:rsidRPr="008F3C3D" w:rsidTr="001A5C2A">
        <w:trPr>
          <w:trHeight w:val="2790"/>
        </w:trPr>
        <w:tc>
          <w:tcPr>
            <w:tcW w:w="2228" w:type="dxa"/>
            <w:shd w:val="clear" w:color="auto" w:fill="7F7F7F" w:themeFill="text1" w:themeFillTint="80"/>
            <w:vAlign w:val="center"/>
          </w:tcPr>
          <w:p w:rsidR="004109BB" w:rsidRPr="008F3C3D" w:rsidRDefault="004109BB" w:rsidP="001A5C2A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8F3C3D">
              <w:rPr>
                <w:rFonts w:ascii="Arial Black" w:eastAsia="Times New Roman" w:hAnsi="Arial Black" w:cs="Arial"/>
                <w:b/>
                <w:bCs/>
                <w:caps/>
                <w:color w:val="FFFFFF" w:themeColor="background1"/>
                <w:sz w:val="48"/>
                <w:szCs w:val="48"/>
                <w:lang w:val="ru-RU" w:eastAsia="ru-RU"/>
              </w:rPr>
              <w:t>6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:rsidR="004109BB" w:rsidRPr="001A5C2A" w:rsidRDefault="004109BB" w:rsidP="001A5C2A">
            <w:pPr>
              <w:jc w:val="center"/>
              <w:textAlignment w:val="baseline"/>
              <w:rPr>
                <w:rFonts w:ascii="Helvetica" w:hAnsi="Helvetica" w:cs="Helvetica"/>
                <w:color w:val="434343"/>
                <w:sz w:val="24"/>
                <w:szCs w:val="24"/>
                <w:shd w:val="clear" w:color="auto" w:fill="FFFFFF" w:themeFill="background1"/>
              </w:rPr>
            </w:pPr>
            <w:r w:rsidRPr="00D75426">
              <w:rPr>
                <w:rFonts w:ascii="Arial Black" w:eastAsia="Times New Roman" w:hAnsi="Arial Black" w:cs="Arial"/>
                <w:b/>
                <w:bCs/>
                <w:caps/>
                <w:color w:val="CC0000"/>
                <w:sz w:val="36"/>
                <w:szCs w:val="36"/>
                <w:lang w:val="ru-RU" w:eastAsia="ru-RU"/>
              </w:rPr>
              <w:t>НІКОЛИ</w:t>
            </w:r>
          </w:p>
        </w:tc>
        <w:tc>
          <w:tcPr>
            <w:tcW w:w="9015" w:type="dxa"/>
            <w:shd w:val="clear" w:color="auto" w:fill="FFFFFF" w:themeFill="background1"/>
            <w:vAlign w:val="center"/>
          </w:tcPr>
          <w:p w:rsidR="008F3C3D" w:rsidRPr="008F3C3D" w:rsidRDefault="008F3C3D" w:rsidP="001A5C2A">
            <w:pPr>
              <w:ind w:left="402" w:right="459"/>
              <w:jc w:val="both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</w:pPr>
          </w:p>
          <w:p w:rsidR="008F3C3D" w:rsidRPr="008F3C3D" w:rsidRDefault="001A5C2A" w:rsidP="001A5C2A">
            <w:pPr>
              <w:ind w:left="402" w:right="459"/>
              <w:jc w:val="both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</w:pPr>
            <w:r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Н</w:t>
            </w:r>
            <w:r w:rsidR="004109BB" w:rsidRPr="008F3C3D"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  <w:t>е виконуйте жодні роботи поблизу підозрілого предмета, особливо ті, що можуть спричинити навіть незначне коливання ґрунту.</w:t>
            </w:r>
          </w:p>
          <w:p w:rsidR="008F3C3D" w:rsidRPr="008F3C3D" w:rsidRDefault="008F3C3D" w:rsidP="001A5C2A">
            <w:pPr>
              <w:ind w:left="402" w:right="459"/>
              <w:jc w:val="both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</w:pPr>
          </w:p>
          <w:p w:rsidR="008F3C3D" w:rsidRPr="008F3C3D" w:rsidRDefault="008F3C3D" w:rsidP="001A5C2A">
            <w:pPr>
              <w:ind w:left="402" w:right="459"/>
              <w:jc w:val="both"/>
              <w:textAlignment w:val="baseline"/>
              <w:rPr>
                <w:rFonts w:ascii="Helvetica" w:hAnsi="Helvetica" w:cs="Helvetica"/>
                <w:color w:val="434343"/>
                <w:sz w:val="32"/>
                <w:szCs w:val="32"/>
                <w:shd w:val="clear" w:color="auto" w:fill="FFFFFF"/>
              </w:rPr>
            </w:pPr>
          </w:p>
          <w:p w:rsidR="004109BB" w:rsidRPr="008F3C3D" w:rsidRDefault="008F3C3D" w:rsidP="001A5C2A">
            <w:pPr>
              <w:ind w:left="402" w:right="34"/>
              <w:jc w:val="right"/>
              <w:textAlignment w:val="baseline"/>
              <w:rPr>
                <w:rFonts w:ascii="Helvetica" w:hAnsi="Helvetica" w:cs="Helvetica"/>
                <w:b/>
                <w:color w:val="434343"/>
                <w:sz w:val="24"/>
                <w:szCs w:val="24"/>
                <w:shd w:val="clear" w:color="auto" w:fill="FFFFFF" w:themeFill="background1"/>
              </w:rPr>
            </w:pPr>
            <w:r w:rsidRPr="008F3C3D">
              <w:rPr>
                <w:rFonts w:ascii="Helvetica" w:hAnsi="Helvetica"/>
                <w:b/>
                <w:bCs/>
                <w:color w:val="FFFFFF"/>
                <w:sz w:val="24"/>
                <w:szCs w:val="24"/>
                <w:shd w:val="clear" w:color="auto" w:fill="CC0000"/>
              </w:rPr>
              <w:t>#</w:t>
            </w:r>
            <w:proofErr w:type="spellStart"/>
            <w:r w:rsidRPr="008F3C3D">
              <w:rPr>
                <w:rFonts w:ascii="Helvetica" w:hAnsi="Helvetica"/>
                <w:b/>
                <w:bCs/>
                <w:color w:val="FFFFFF"/>
                <w:sz w:val="24"/>
                <w:szCs w:val="24"/>
                <w:shd w:val="clear" w:color="auto" w:fill="CC0000"/>
              </w:rPr>
              <w:t>stopMina</w:t>
            </w:r>
            <w:proofErr w:type="spellEnd"/>
          </w:p>
        </w:tc>
      </w:tr>
      <w:tr w:rsidR="00E81C00" w:rsidTr="001A5C2A">
        <w:trPr>
          <w:trHeight w:val="1269"/>
        </w:trPr>
        <w:tc>
          <w:tcPr>
            <w:tcW w:w="15701" w:type="dxa"/>
            <w:gridSpan w:val="3"/>
            <w:shd w:val="clear" w:color="auto" w:fill="FFFFFF" w:themeFill="background1"/>
            <w:vAlign w:val="center"/>
          </w:tcPr>
          <w:p w:rsidR="00E81C00" w:rsidRPr="006462FD" w:rsidRDefault="00E81C00" w:rsidP="008F3C3D">
            <w:pPr>
              <w:jc w:val="center"/>
              <w:rPr>
                <w:rFonts w:ascii="Tahoma" w:hAnsi="Tahoma" w:cs="Tahoma"/>
                <w:b/>
                <w:color w:val="365F91" w:themeColor="accent1" w:themeShade="BF"/>
                <w:sz w:val="2"/>
                <w:szCs w:val="16"/>
              </w:rPr>
            </w:pPr>
          </w:p>
          <w:p w:rsidR="00E81C00" w:rsidRPr="001A5C2A" w:rsidRDefault="00E81C00" w:rsidP="008F3C3D">
            <w:pPr>
              <w:jc w:val="center"/>
              <w:rPr>
                <w:rFonts w:ascii="Tahoma" w:hAnsi="Tahoma" w:cs="Tahoma"/>
                <w:b/>
                <w:color w:val="002060"/>
                <w:sz w:val="16"/>
                <w:szCs w:val="16"/>
              </w:rPr>
            </w:pPr>
          </w:p>
          <w:p w:rsidR="00E81C00" w:rsidRPr="00E17A80" w:rsidRDefault="00E81C00" w:rsidP="008F3C3D">
            <w:pPr>
              <w:jc w:val="center"/>
              <w:rPr>
                <w:rFonts w:ascii="Tahoma" w:hAnsi="Tahoma" w:cs="Tahoma"/>
                <w:b/>
                <w:color w:val="002060"/>
                <w:sz w:val="32"/>
                <w:szCs w:val="32"/>
              </w:rPr>
            </w:pPr>
            <w:r w:rsidRPr="00E17A80">
              <w:rPr>
                <w:rFonts w:ascii="Tahoma" w:hAnsi="Tahoma" w:cs="Tahoma"/>
                <w:b/>
                <w:color w:val="002060"/>
                <w:sz w:val="32"/>
                <w:szCs w:val="32"/>
              </w:rPr>
              <w:t>Навчально-методичний центр цивільного захисту</w:t>
            </w:r>
          </w:p>
          <w:p w:rsidR="00E81C00" w:rsidRDefault="00E81C00" w:rsidP="008F3C3D">
            <w:pPr>
              <w:jc w:val="center"/>
              <w:rPr>
                <w:rFonts w:ascii="Tahoma" w:hAnsi="Tahoma" w:cs="Tahoma"/>
                <w:b/>
                <w:color w:val="002060"/>
                <w:sz w:val="32"/>
                <w:szCs w:val="32"/>
              </w:rPr>
            </w:pPr>
            <w:r w:rsidRPr="00E17A80">
              <w:rPr>
                <w:rFonts w:ascii="Tahoma" w:hAnsi="Tahoma" w:cs="Tahoma"/>
                <w:b/>
                <w:color w:val="002060"/>
                <w:sz w:val="32"/>
                <w:szCs w:val="32"/>
              </w:rPr>
              <w:t>та безпеки життєдіяльності Вінницької області</w:t>
            </w:r>
          </w:p>
          <w:p w:rsidR="00E81C00" w:rsidRDefault="00E81C00" w:rsidP="008F3C3D">
            <w:pPr>
              <w:jc w:val="center"/>
              <w:rPr>
                <w:rFonts w:ascii="Tahoma" w:hAnsi="Tahoma" w:cs="Tahoma"/>
                <w:b/>
                <w:color w:val="365F91" w:themeColor="accent1" w:themeShade="BF"/>
                <w:sz w:val="10"/>
                <w:szCs w:val="16"/>
              </w:rPr>
            </w:pPr>
          </w:p>
          <w:p w:rsidR="00E81C00" w:rsidRPr="00E81C00" w:rsidRDefault="00E81C00" w:rsidP="008F3C3D">
            <w:pPr>
              <w:jc w:val="right"/>
              <w:rPr>
                <w:rFonts w:ascii="Helvetica" w:hAnsi="Helvetica"/>
                <w:b/>
                <w:bCs/>
                <w:color w:val="FFFFFF"/>
                <w:sz w:val="8"/>
                <w:szCs w:val="16"/>
                <w:shd w:val="clear" w:color="auto" w:fill="CC0000"/>
              </w:rPr>
            </w:pPr>
          </w:p>
          <w:p w:rsidR="00E81C00" w:rsidRPr="0067479E" w:rsidRDefault="00E81C00" w:rsidP="001A5C2A">
            <w:pPr>
              <w:rPr>
                <w:rFonts w:ascii="Tahoma" w:hAnsi="Tahoma" w:cs="Tahoma"/>
                <w:b/>
                <w:color w:val="365F91" w:themeColor="accent1" w:themeShade="BF"/>
                <w:sz w:val="16"/>
                <w:szCs w:val="16"/>
              </w:rPr>
            </w:pPr>
          </w:p>
        </w:tc>
      </w:tr>
    </w:tbl>
    <w:p w:rsidR="00204080" w:rsidRDefault="00204080" w:rsidP="001A5C2A">
      <w:pPr>
        <w:spacing w:after="0" w:line="240" w:lineRule="auto"/>
        <w:rPr>
          <w:sz w:val="2"/>
        </w:rPr>
      </w:pPr>
    </w:p>
    <w:sectPr w:rsidR="00204080" w:rsidSect="008F3C3D">
      <w:pgSz w:w="16840" w:h="23814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5272_"/>
      </v:shape>
    </w:pict>
  </w:numPicBullet>
  <w:abstractNum w:abstractNumId="0" w15:restartNumberingAfterBreak="0">
    <w:nsid w:val="03C55CA8"/>
    <w:multiLevelType w:val="multilevel"/>
    <w:tmpl w:val="A70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1ABE"/>
    <w:multiLevelType w:val="multilevel"/>
    <w:tmpl w:val="841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8081D"/>
    <w:multiLevelType w:val="multilevel"/>
    <w:tmpl w:val="D24AF3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45B25"/>
    <w:multiLevelType w:val="hybridMultilevel"/>
    <w:tmpl w:val="B1D496C8"/>
    <w:lvl w:ilvl="0" w:tplc="10EED2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1EE4"/>
    <w:multiLevelType w:val="multilevel"/>
    <w:tmpl w:val="A1D26D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86DEC"/>
    <w:multiLevelType w:val="multilevel"/>
    <w:tmpl w:val="8A9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40"/>
    <w:rsid w:val="0011493B"/>
    <w:rsid w:val="001A5C2A"/>
    <w:rsid w:val="00204080"/>
    <w:rsid w:val="00276B40"/>
    <w:rsid w:val="0028536E"/>
    <w:rsid w:val="00315370"/>
    <w:rsid w:val="004109BB"/>
    <w:rsid w:val="00624A02"/>
    <w:rsid w:val="006462FD"/>
    <w:rsid w:val="0067479E"/>
    <w:rsid w:val="007D2C29"/>
    <w:rsid w:val="008273CB"/>
    <w:rsid w:val="0089325B"/>
    <w:rsid w:val="008F3C3D"/>
    <w:rsid w:val="00942394"/>
    <w:rsid w:val="00A37228"/>
    <w:rsid w:val="00BB12F0"/>
    <w:rsid w:val="00C6160D"/>
    <w:rsid w:val="00C757DB"/>
    <w:rsid w:val="00D75426"/>
    <w:rsid w:val="00DD5177"/>
    <w:rsid w:val="00E17A80"/>
    <w:rsid w:val="00E20EA8"/>
    <w:rsid w:val="00E33F91"/>
    <w:rsid w:val="00E81C00"/>
    <w:rsid w:val="00ED2813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709E-522B-4373-B528-9927C53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6B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23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94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42394"/>
    <w:pPr>
      <w:ind w:left="720"/>
      <w:contextualSpacing/>
    </w:pPr>
  </w:style>
  <w:style w:type="character" w:customStyle="1" w:styleId="stopminahash">
    <w:name w:val="stopmina_hash"/>
    <w:basedOn w:val="a0"/>
    <w:rsid w:val="00FD1BAB"/>
  </w:style>
  <w:style w:type="character" w:customStyle="1" w:styleId="20">
    <w:name w:val="Заголовок 2 Знак"/>
    <w:basedOn w:val="a0"/>
    <w:link w:val="2"/>
    <w:uiPriority w:val="9"/>
    <w:rsid w:val="00C6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273CB"/>
  </w:style>
  <w:style w:type="character" w:styleId="a8">
    <w:name w:val="Strong"/>
    <w:basedOn w:val="a0"/>
    <w:uiPriority w:val="22"/>
    <w:qFormat/>
    <w:rsid w:val="00827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1D47-ACA9-41A0-B153-68132D3F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SCHOOL_comp8</cp:lastModifiedBy>
  <cp:revision>2</cp:revision>
  <dcterms:created xsi:type="dcterms:W3CDTF">2022-08-04T06:32:00Z</dcterms:created>
  <dcterms:modified xsi:type="dcterms:W3CDTF">2022-08-04T06:32:00Z</dcterms:modified>
</cp:coreProperties>
</file>