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D" w:rsidRPr="00E110AD" w:rsidRDefault="00E110AD" w:rsidP="00E110AD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uk-UA"/>
        </w:rPr>
      </w:pPr>
      <w:r w:rsidRPr="00E110AD">
        <w:rPr>
          <w:rFonts w:ascii="Arial" w:eastAsia="Times New Roman" w:hAnsi="Arial" w:cs="Arial"/>
          <w:b/>
          <w:bCs/>
          <w:color w:val="FF0000"/>
          <w:sz w:val="26"/>
          <w:szCs w:val="26"/>
          <w:lang w:eastAsia="uk-UA"/>
        </w:rPr>
        <w:t>Критерії, правила і процедури оцінювання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І. Критерії, правила і  процедури оцінювання здобувачів освіти закладу</w:t>
      </w:r>
    </w:p>
    <w:p w:rsidR="00E110AD" w:rsidRPr="00E110AD" w:rsidRDefault="00E110AD" w:rsidP="00E110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КРИТЕРІЇ ОЦІНЮВАННЯ НАВЧАЛЬНИХ ДОСЯГНЕНЬ УЧНІВ (ВИХОВАНЦІВ) У СИСТЕМІ ЗАГАЛЬНОЇ СЕРЕДНЬОЇ ОСВІТИ (</w:t>
      </w:r>
      <w:hyperlink r:id="rId5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наказ МОНМС від 13.04.2011 р. № 329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</w:t>
      </w:r>
    </w:p>
    <w:p w:rsidR="00E110AD" w:rsidRPr="00E110AD" w:rsidRDefault="00E110AD" w:rsidP="00E110A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самооцінювання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(відповідно до наказу МОН України від 20.08.2018  № 924 </w:t>
      </w:r>
      <w:hyperlink r:id="rId6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«Про затвердження методичних рекомендацій щодо оцінювання навчальних досягнень учнів першого класу у Новій українській школі»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).</w:t>
      </w:r>
    </w:p>
    <w:p w:rsidR="00E110AD" w:rsidRPr="00E110AD" w:rsidRDefault="00E110AD" w:rsidP="00E110AD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Навчальні досягнення учнів других класів підлягають формувальному і підсумковому (тематичному та завершальному) оцінюванню. Оцінювання результатів навчання учнів других класів здійснюється вербально (відповідно до наказу МОН України від 27.08.2019 № 1154 </w:t>
      </w:r>
      <w:hyperlink r:id="rId7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«Про затвердження методичних рекомендацій щодо оцінювання навчальних досягнень учнів другого класу»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).</w:t>
      </w:r>
    </w:p>
    <w:p w:rsidR="00E110AD" w:rsidRPr="00E110AD" w:rsidRDefault="00E110AD" w:rsidP="00E110AD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uk-UA"/>
        </w:rPr>
      </w:pPr>
      <w:r w:rsidRPr="00E110A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uk-UA"/>
        </w:rPr>
        <w:t>Оцінювання результатів навчання у початкових класах НУШ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 початкових класах здійснюється формувальне та підсумкове оцінювання результатів навчання учнів.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Підсумкове оцінювання </w:t>
      </w: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у 1–2 класах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здійснюють із застосуванням вербальної характеристики особистих досягнень. Його результати фіксують тільки у свідоцтві досягнень (зразок затверджений наказом МОН «Про затвердження методичних рекомендацій щодо оцінювання навчальних досягнень учнів першого класу у Новій українській школі» від 20.08.2018 № 924).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 </w:t>
      </w: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3–4 класах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підсумкове оцінювання здійснюють за 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рівневою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шкалою. Результати навчання у Класному журналі можна зазначати на відповідних сторінках навчальних предметів (окремих сторінках зведеного обліку результатів навчання). При цьому послуговуватися слід характеристиками результатів навчання, визначеними у свідоцтві досягнень за рівнями, зокрема використовувати такі позначення: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П 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— початковий рівень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uk-UA"/>
        </w:rPr>
        <w:t>С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— середній рівень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uk-UA"/>
        </w:rPr>
        <w:t>Д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— достатній рівень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uk-UA"/>
        </w:rPr>
        <w:t>В</w:t>
      </w:r>
      <w:bookmarkStart w:id="0" w:name="_GoBack"/>
      <w:bookmarkEnd w:id="0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— високий рівень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 рівнями оцінюється кожне загальне уміння учня, набуте з певного навчального предмета та інтегрованого курсу.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Узагальнений рівень із навчального предмета або інтегрованого курсу не визначається.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До Класного журналу слід записувати лише результати підсумкового оцінювання за І семестр (І 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і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II триместр) та рік (здійснюється на підставі результатів оцінювання за II семестр або III триместр).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Інформація щодо оцінювання у зведеному обліку результатів навчання та у свідоцтві досягнень має бути тотожною.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Використання та поширення у відкритому доступі зведеного обліку результатів навчання дозволяється на умови його знеособлення.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Відповідно до </w:t>
      </w: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Методичних рекомендацій щодо заповнення Класного журналу учнів початкових класів Нової української школи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(</w:t>
      </w:r>
      <w:hyperlink r:id="rId8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наказ МОН від 07.12.2018 № 1362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у редакції наказу МОН від 02.09.2020 № 1096).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 xml:space="preserve">Міністерство освіти і науки видало методичні рекомендації оцінювання учнів 3 та 4 класів, які </w:t>
      </w:r>
      <w:proofErr w:type="spellStart"/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вчаться</w:t>
      </w:r>
      <w:proofErr w:type="spellEnd"/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 xml:space="preserve"> за новим стандартом.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Вони є в </w:t>
      </w: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наказі №1146 від 16 вересня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опублікованому на </w:t>
      </w:r>
      <w:hyperlink r:id="rId9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сайті МОН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Для учнів третіх та четвертих класів застосовується </w:t>
      </w: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формувальне та підсумкове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(тематичне, семестрове та річне) </w:t>
      </w: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оцінювання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“</w:t>
      </w:r>
      <w:r w:rsidRPr="00E110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uk-UA"/>
        </w:rPr>
        <w:t>Важливу роль у формувальному та підсумковому оцінюванні відіграють критерії, за якими воно здійснюється. Критерії оцінювання визначаються вчителем</w:t>
      </w: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 xml:space="preserve"> (із поступовим залученням до цього процесу учнів) відповідно до кожного різновиду роботи та різновиду діяльності учнів з орієнтуванням на вимоги до обов’язкових результатів навчання та </w:t>
      </w:r>
      <w:proofErr w:type="spellStart"/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компетентностей</w:t>
      </w:r>
      <w:proofErr w:type="spellEnd"/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 xml:space="preserve"> учнів початкової школи, визначених Державним стандартом початкової освіти до другого циклу навчання (3-4 класи), й очікуваних результатів, зазначених в </w:t>
      </w: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lastRenderedPageBreak/>
        <w:t>освітній програмі закладу загальної середньої освіти (модельних навчальних програмах)”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– пояснюють в міністерстві.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Формувальне оцінювання здійснюється через:</w:t>
      </w:r>
    </w:p>
    <w:p w:rsidR="00E110AD" w:rsidRPr="00E110AD" w:rsidRDefault="00E110AD" w:rsidP="00E110A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педагогічне спостереження учителя за навчальною та іншими різновидами діяльності учнів;</w:t>
      </w:r>
    </w:p>
    <w:p w:rsidR="00E110AD" w:rsidRPr="00E110AD" w:rsidRDefault="00E110AD" w:rsidP="00E110A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аналіз портфоліо учнівських робіт, попередніх навчальних досягнень учнів, результатів їхніх діагностичних робіт;</w:t>
      </w:r>
    </w:p>
    <w:p w:rsidR="00E110AD" w:rsidRPr="00E110AD" w:rsidRDefault="00E110AD" w:rsidP="00E110A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самооцінювання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та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взаємооцінювання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результатів діяльності учнів;</w:t>
      </w:r>
    </w:p>
    <w:p w:rsidR="00E110AD" w:rsidRPr="00E110AD" w:rsidRDefault="00E110AD" w:rsidP="00E110A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оцінювання особистісного розвитку та соціалізації учнів їхніми батьками;</w:t>
      </w:r>
    </w:p>
    <w:p w:rsidR="00E110AD" w:rsidRPr="00E110AD" w:rsidRDefault="00E110AD" w:rsidP="00E110A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застосування прийомів отримання зворотного зв’язку щодо сприйняття та розуміння учнями навчального матеріалу.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“Результати формувального оцінювання відображаються в оцінних судженнях учителя / учнів / батьків, що характеризують процес навчання та досягнення учнів. </w:t>
      </w:r>
      <w:r w:rsidRPr="00E110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uk-UA"/>
        </w:rPr>
        <w:t>Оцінні судження вчителя мають бути об’єктивними, конкретними, чіткими, лаконічними, доброзичливими, слугувати зразком для формулювання оцінних суджень учнями.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uk-UA"/>
        </w:rPr>
        <w:t>В оцінному судженні відображають прогрес учнів та поради щодо подолання утруднень, за їхньої наявності, у досягненні очікуваних результатів навчання відповідно до програмових вимог</w:t>
      </w: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“,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– наголошують у відомстві.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Вчителям не потрібно виводити середні тематичні, семестрові та річні оцінки.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“У журнал та свідоцтво досягнень виставляється рівень за кожен результат навчання з навчальних предметів / інтегрованих курсів наприкінці кожного навчального семестру (триместру) та навчального року. Річним оцінюванням є результати навчання учнів за останній семестр (триместр)”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– пояснили у МОН.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У свідоцтві досягнень має бути розгорнута інформація про сформованість наскрізних умінь учнів та рівні результатів навчання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Наскрізні уміння позначаються словами:</w:t>
      </w:r>
    </w:p>
    <w:p w:rsidR="00E110AD" w:rsidRPr="00E110AD" w:rsidRDefault="00E110AD" w:rsidP="00E110A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“має значні успіхи”;</w:t>
      </w:r>
    </w:p>
    <w:p w:rsidR="00E110AD" w:rsidRPr="00E110AD" w:rsidRDefault="00E110AD" w:rsidP="00E110A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“демонструє помітний прогрес”;</w:t>
      </w:r>
    </w:p>
    <w:p w:rsidR="00E110AD" w:rsidRPr="00E110AD" w:rsidRDefault="00E110AD" w:rsidP="00E110A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“досягає результату за допомогою дорослих”;</w:t>
      </w:r>
    </w:p>
    <w:p w:rsidR="00E110AD" w:rsidRPr="00E110AD" w:rsidRDefault="00E110AD" w:rsidP="00E110A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“потребує значної уваги і допомоги”.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Рівень сформованості умінь школярів вчитель визначає на основі педагогічних спостережень та аналізу їхніх портфоліо.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Також вчитель може сам визначати графічні позначки для заповнення свідоцтва.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Заповнене свідоцтво підписує вчитель та батьки. Його оригінал надають батькам, а завірена копія зберігається в особових справах учнів у школі.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E74C3C"/>
          <w:sz w:val="21"/>
          <w:szCs w:val="21"/>
          <w:lang w:eastAsia="uk-UA"/>
        </w:rPr>
        <w:t>Критерії оцінювання предметів :</w:t>
      </w:r>
    </w:p>
    <w:p w:rsidR="00E110AD" w:rsidRPr="00E110AD" w:rsidRDefault="00E110AD" w:rsidP="00E110AD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</w:pPr>
      <w:hyperlink r:id="rId10" w:tgtFrame="_blank" w:history="1">
        <w:r w:rsidRPr="00E110AD">
          <w:rPr>
            <w:rFonts w:ascii="Arial" w:eastAsia="Times New Roman" w:hAnsi="Arial" w:cs="Arial"/>
            <w:b/>
            <w:bCs/>
            <w:color w:val="326693"/>
            <w:sz w:val="23"/>
            <w:szCs w:val="23"/>
            <w:u w:val="single"/>
            <w:lang w:eastAsia="uk-UA"/>
          </w:rPr>
          <w:t>Завантажити документ</w:t>
        </w:r>
      </w:hyperlink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 xml:space="preserve">“Нова українська школа” : автор – </w:t>
      </w:r>
      <w:proofErr w:type="spellStart"/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IgorVetushko</w:t>
      </w:r>
      <w:proofErr w:type="spellEnd"/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t>, </w:t>
      </w:r>
      <w:proofErr w:type="spellStart"/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fldChar w:fldCharType="begin"/>
      </w: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instrText xml:space="preserve"> HYPERLINK "https://ua.depositphotos.com/" \t "_blank" </w:instrText>
      </w:r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fldChar w:fldCharType="separate"/>
      </w:r>
      <w:r w:rsidRPr="00E110AD">
        <w:rPr>
          <w:rFonts w:ascii="Arial" w:eastAsia="Times New Roman" w:hAnsi="Arial" w:cs="Arial"/>
          <w:i/>
          <w:iCs/>
          <w:color w:val="326693"/>
          <w:sz w:val="18"/>
          <w:szCs w:val="18"/>
          <w:u w:val="single"/>
          <w:lang w:eastAsia="uk-UA"/>
        </w:rPr>
        <w:t>Depositphotos</w:t>
      </w:r>
      <w:proofErr w:type="spellEnd"/>
      <w:r w:rsidRPr="00E110AD"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  <w:fldChar w:fldCharType="end"/>
      </w:r>
    </w:p>
    <w:p w:rsidR="00E110AD" w:rsidRPr="00E110AD" w:rsidRDefault="00E110AD" w:rsidP="00E110AD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</w:pPr>
      <w:r w:rsidRPr="00E110AD">
        <w:rPr>
          <w:rFonts w:ascii="Arial" w:eastAsia="Times New Roman" w:hAnsi="Arial" w:cs="Arial"/>
          <w:b/>
          <w:bCs/>
          <w:color w:val="B22222"/>
          <w:sz w:val="24"/>
          <w:szCs w:val="24"/>
          <w:lang w:eastAsia="uk-UA"/>
        </w:rPr>
        <w:t>НАСКРІЗНІ ВМІННЯ :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Розв’язую проблеми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Критично мислю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Творчо мислю (креативність)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Співпрацюю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Ефективно спілкуюся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Розвиваю власний емоційний інтелект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Досліджую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lastRenderedPageBreak/>
        <w:t>Організовую свою діяльність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Рефлексую</w:t>
      </w:r>
    </w:p>
    <w:p w:rsidR="00E110AD" w:rsidRPr="00E110AD" w:rsidRDefault="00E110AD" w:rsidP="00E110A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Читаю вдумливо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4. Оцінювання навчальних досягнень учнів 4 класів здійснюється вербально (відповідно до наказу МОН України від 21.08.2013  № 1222 </w:t>
      </w:r>
      <w:hyperlink r:id="rId11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):з предметів інваріантної складової: «Інформатика», «Музичне мистецтво», «Образотворче мистецтво», інтегрованого курсу «Мистецтво», «Основи здоров’я», «Фізична культура», «Я у світі» та «Трудове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навчання»;з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усіх предметів варіативної складової. Оцінювання навчальних досягнень учнів здійснюється за 12-бальною шкалою: з предметів інваріантної складової освітніх галузей: «Мови і літератури (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мовний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і літературний компоненти)», «Математика», «Природознавство».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5.Оцінювання навчальних досягнень учнів основної школи здійснюється за 12-бальною шкалою (відповідно до наказу МОН України від 21.08.2013 № 1222 </w:t>
      </w:r>
      <w:hyperlink r:id="rId12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робота, тестування, та ін.).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6.ВИДИ ОЦІНЮВАННЯ НАВЧАЛЬНИХ ДОСЯГНЕНЬ УЧНІВ: ПОТОЧНЕ, ТЕМАТИЧНЕ, СЕМЕСТРОВЕ, РІЧНЕ ОЦІНЮВАННЯ ТА ДПА (</w:t>
      </w:r>
      <w:hyperlink r:id="rId13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наказ МОН №371 від 05.05.2008 р.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799"/>
      </w:tblGrid>
      <w:tr w:rsidR="00E110AD" w:rsidRPr="00E110AD" w:rsidTr="00E110A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Орієнтовні вимоги до контролю та оцінювання навчальних досягнень учнів початкової школи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hyperlink r:id="rId14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http://old.mon.gov.ua/img/zstored/files/1-2-08-і.pdf</w:t>
              </w:r>
            </w:hyperlink>
          </w:p>
        </w:tc>
      </w:tr>
      <w:tr w:rsidR="00E110AD" w:rsidRPr="00E110AD" w:rsidTr="00E110A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Оцінювання учнів 1-х класів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hyperlink r:id="rId15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http://osvita.ua/legislation/Ser_osv/61761/</w:t>
              </w:r>
            </w:hyperlink>
          </w:p>
        </w:tc>
      </w:tr>
      <w:tr w:rsidR="00E110AD" w:rsidRPr="00E110AD" w:rsidTr="00E110A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Оцінювання учнів 2-го класу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hyperlink r:id="rId16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https://nus.org.ua/wp-content/uploads/2019/08/NMO-1154.pdf</w:t>
              </w:r>
            </w:hyperlink>
          </w:p>
        </w:tc>
      </w:tr>
      <w:tr w:rsidR="00E110AD" w:rsidRPr="00E110AD" w:rsidTr="00E110A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Критерії оцінювання дітей з особливими освітніми потребами у початковій школі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hyperlink r:id="rId17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https://drive.google.com/file/d/1J6DP9-FNEKDOSYS3u8ky2GExkU1Sh3Q2/view</w:t>
              </w:r>
            </w:hyperlink>
          </w:p>
        </w:tc>
      </w:tr>
      <w:tr w:rsidR="00E110AD" w:rsidRPr="00E110AD" w:rsidTr="00E110A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КРИТЕРІЇ оцінювання навчальних досягнень учнів (вихованців) у системі загальної середньої освіти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hyperlink r:id="rId18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https://osvita.ua/legislation/Ser_osv/18438/</w:t>
              </w:r>
            </w:hyperlink>
          </w:p>
        </w:tc>
      </w:tr>
      <w:tr w:rsidR="00E110AD" w:rsidRPr="00E110AD" w:rsidTr="00E110A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Орієнтовні вимоги: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- </w:t>
            </w:r>
            <w:hyperlink r:id="rId19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українська мова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0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українська та зарубіжна література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1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іноземна мова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2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математика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3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історія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4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географія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5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біологія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6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хімія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7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фізика і астрономія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8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правознавство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29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інформатика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30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основи здоров'я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31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мистецтво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32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трудове навчання</w:t>
              </w:r>
            </w:hyperlink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</w:t>
            </w: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br/>
              <w:t> - </w:t>
            </w:r>
            <w:hyperlink r:id="rId33" w:history="1">
              <w:r w:rsidRPr="00E110AD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uk-UA"/>
                </w:rPr>
                <w:t>фізична культура</w:t>
              </w:r>
            </w:hyperlink>
          </w:p>
        </w:tc>
      </w:tr>
    </w:tbl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uk-UA"/>
        </w:rPr>
        <w:t>КЛЮЧОВІ  КОМПЕТЕНТНОСТІ :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1) 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вільне володіння державною мовою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lastRenderedPageBreak/>
        <w:t>2) 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здатність спілкуватися рідною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(у разі відмінності від державної)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та іноземними мовами,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що передбачає активне використання рідної мови в різних комунікативних ситуаціях, зокрема в побуті, освітньому процесі, культурному житті громади, можливість розуміти прості висловлювання іноземною мовою, спілкуватися нею у відповідних ситуаціях, оволодіння навичками міжкультурного спілкування;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3) 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математична компетентність,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що передбачає виявлення простих математичних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залежностей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в навколишньому світі, моделювання процесів та 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4) 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компетентності у галузі природничих наук, техніки і технологій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що 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5)  </w:t>
      </w:r>
      <w:proofErr w:type="spellStart"/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інноваційність</w:t>
      </w:r>
      <w:proofErr w:type="spellEnd"/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,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компетентнісного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6) 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екологічна компетентність,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що передбачає усвідомлення основи екологічного природокористування, дотримання правил природоохоронної поведінки, ощадного використання природних ресурсів, розуміючи важливість збереження природи для сталого розвитку суспільства;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7) 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інформаційно-комунікаційна компетентність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8) 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навчання впродовж життя, 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що передбачає опанування уміннями і навичками, необхідними для подальшого навчання, організацію власного 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9) 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громадянські та соціальні компетентності,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10)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культурна компетентність,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що передбачає залучення до різних видів мистецької творчості (образотворче, музичне та інші види мистецтв) шляхом розкриття і розвитку природних здібностей, творчого вираження особистості;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11) </w:t>
      </w:r>
      <w:r w:rsidRPr="00E110A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uk-UA"/>
        </w:rPr>
        <w:t>підприємливість та фінансова грамотність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що передбачають ініціативність, готовність брати відповідальність за власні рішення, вміння організовувати свою діяльність для досягнення цілей, усвідомлення етичних цінностей ефективної співпраці, готовність до втілення в життя ініційованих ідей, прийняття власних рішень.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noProof/>
          <w:color w:val="111111"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592A0DBE" wp14:editId="4865E6EF">
                <wp:extent cx="304800" cy="304800"/>
                <wp:effectExtent l="0" t="0" r="0" b="0"/>
                <wp:docPr id="1" name="AutoShape 13" descr="Зображенн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7D455" id="AutoShape 13" o:spid="_x0000_s1026" alt="Зображенн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v2nMo2QIAAN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http://dlse.multycourse.com.ua/ua/page/15/53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uk-UA"/>
        </w:rPr>
        <w:t>ЦІННІСНІ СТАВЛЕННЯ: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 xml:space="preserve">- Ціннісне ставлення особистості до суспільства і </w:t>
      </w:r>
      <w:proofErr w:type="spellStart"/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>державаи</w:t>
      </w:r>
      <w:proofErr w:type="spellEnd"/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>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>- Ціннісне ставлення особистості до історичних, культурних і духовних надбань рідного краю.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 xml:space="preserve">- Ціннісне ставлення особистості до </w:t>
      </w:r>
      <w:proofErr w:type="spellStart"/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>сім»ї</w:t>
      </w:r>
      <w:proofErr w:type="spellEnd"/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 xml:space="preserve"> родини, людей.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>- Ціннісне ставлення особистості до себе.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>- Ціннісне ставлення особистості до природи.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>- Ціннісне ставлення особистості до праці.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imes New Roman" w:eastAsia="Times New Roman" w:hAnsi="Times New Roman" w:cs="Times New Roman"/>
          <w:color w:val="111111"/>
          <w:sz w:val="18"/>
          <w:szCs w:val="18"/>
          <w:lang w:eastAsia="uk-UA"/>
        </w:rPr>
        <w:t>- Ціннісне ставлення особистості до мистецтва.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uk-UA"/>
        </w:rPr>
        <w:t>ЦІННОСТІ: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lastRenderedPageBreak/>
        <w:t>Відповідальність, Гідність, Довіра, Демократія, Партнерство, Творчість, Свобода, Толерантність, Повага, Особистість, Освіта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Людяність, Патріотизм, Творче мислення, Прагнення до постійного розвитку, Моральність, Креативність, Інновації,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Гнучкість, Довіра один до одного, Допомога, Підтримка, Відкритість, Любов до дітей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Основними функціями оцінювання навчальних досягнень учнів є: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- контролююча — 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-        навчальна — сприяє повторенню, уточненню й поглибленню знань, їх систематизації, вдосконаленню умінь та навичок;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-        діагностико-коригувальна — з’ясовує причини труднощів, які виникають в учня (учениці) в процесі навчання; виявляє прогалини у засвоєному, вносить корективи, спрямовані на їх усунення;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-       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стимулювально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-мотиваційна — формує позитивні мотиви навчання;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-        виховна — сприяє формуванню умінь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відповідально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й зосереджено працювати, застосовувати прийоми контролю й самоконтролю, рефлексії навчальної діяльності.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При оцінюванні навчальних досягнень учнів мають ураховуватися:</w:t>
      </w:r>
    </w:p>
    <w:p w:rsidR="00E110AD" w:rsidRPr="00E110AD" w:rsidRDefault="00E110AD" w:rsidP="00E110A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характеристики відповіді учня: правильність, логічність, обґрунтованість, цілісність;</w:t>
      </w:r>
    </w:p>
    <w:p w:rsidR="00E110AD" w:rsidRPr="00E110AD" w:rsidRDefault="00E110AD" w:rsidP="00E110A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якість знань: повнота, глибина, гнучкість, системність, міцність;</w:t>
      </w:r>
    </w:p>
    <w:p w:rsidR="00E110AD" w:rsidRPr="00E110AD" w:rsidRDefault="00E110AD" w:rsidP="00E110A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сформованість предметних умінь і навичок;</w:t>
      </w:r>
    </w:p>
    <w:p w:rsidR="00E110AD" w:rsidRPr="00E110AD" w:rsidRDefault="00E110AD" w:rsidP="00E110A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робити, висновки тощо;</w:t>
      </w:r>
    </w:p>
    <w:p w:rsidR="00E110AD" w:rsidRPr="00E110AD" w:rsidRDefault="00E110AD" w:rsidP="00E110A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досвід творчої діяльності (вміння виявляти проблеми та розв’язувати їх, формулювати гіпотези);</w:t>
      </w:r>
    </w:p>
    <w:p w:rsidR="00E110AD" w:rsidRPr="00E110AD" w:rsidRDefault="00E110AD" w:rsidP="00E110A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самостійність оцінних суджень.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B22222"/>
          <w:sz w:val="21"/>
          <w:szCs w:val="21"/>
          <w:lang w:eastAsia="uk-UA"/>
        </w:rPr>
        <w:t>Характеристики якості знань взаємопов’язані між собою і доповнюють одна одну.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Повнота знань — кількість знань, визначених навчальною програмою.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Глибина знань — усвідомленість існуючих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зв’язків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між групами знань.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Гнучкість знань —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Системність знань — усвідомлення структури знань, їх ієрархії і послідовності, тобто усвідомлення одних знань як базових для інших.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Міцність знань — тривалість збереження їх в пам’яті, відтворення їх в необхідних ситуаціях.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Знання є складовою умінь учнів діяти.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Уміння виявляються в різних видах діяльності і поділяються на розумові і практичні.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Навички — дії доведені до автоматизму у результаті виконання вправ. Для сформованих навичок характерні швидкість і точність відтворення.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Ціннісні ставлення 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</w:t>
      </w:r>
      <w:proofErr w:type="spellStart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компетентнісної</w:t>
      </w:r>
      <w:proofErr w:type="spellEnd"/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освіти це виявляється у відповідальності учнів, прагненні закріплювати позитивні надбання в освітній діяльності, зростанні вимог до свої навчальних досягнень.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Названі вище орієнтири покладено в основу чотирьох рівнів навчальних досягнень учнів: початкового, середнього, достатнього, високого.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Вони визначаються за такими характеристиками: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Перший рівень — початковий.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Відповідь учня (учениці) фрагментарна, характеризується початковими уявленнями про предмет вивчення.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Другий рівень — середній.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lastRenderedPageBreak/>
        <w:t>Третій рівень — достатній.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Учень (учениця) знає істотні ознаки понять, явищ, зв’язки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Четвертий рівень — високий.</w:t>
      </w: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Кожний наступний рівень вимог вбирає в себе вимоги до попереднього, а також додає нові характеристики.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617"/>
        <w:gridCol w:w="7117"/>
      </w:tblGrid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Бали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розрізняє об'єкти вивчення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I. Початковий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відтворює незначну частину навчального матеріалу, має нечіткі уявлення про об'єкт вивчення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II. Середній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Учень (учениця) відтворює основний навчальний матеріал, здатний з помилками й </w:t>
            </w:r>
            <w:proofErr w:type="spellStart"/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неточностями</w:t>
            </w:r>
            <w:proofErr w:type="spellEnd"/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дати визначення понять, сформулювати правило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III. Достатній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(її) логічна, хоч і має неточності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має повні, глибокі знання, здатний(а) використовувати їх у практичній діяльності, робити висновки, узагальнення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IV. Високий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E110AD" w:rsidRPr="00E110AD" w:rsidTr="00E110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0AD" w:rsidRPr="00E110AD" w:rsidRDefault="00E110AD" w:rsidP="00E110AD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E110A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E110AD" w:rsidRPr="00E110AD" w:rsidRDefault="00E110AD" w:rsidP="00E110A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34" w:history="1">
        <w:r w:rsidRPr="00E110AD">
          <w:rPr>
            <w:rFonts w:ascii="Tahoma" w:eastAsia="Times New Roman" w:hAnsi="Tahoma" w:cs="Tahoma"/>
            <w:noProof/>
            <w:color w:val="326693"/>
            <w:sz w:val="18"/>
            <w:szCs w:val="18"/>
            <w:lang w:eastAsia="uk-UA"/>
          </w:rPr>
          <w:drawing>
            <wp:inline distT="0" distB="0" distL="0" distR="0" wp14:anchorId="3D5E10F5" wp14:editId="70D12FD5">
              <wp:extent cx="152400" cy="152400"/>
              <wp:effectExtent l="0" t="0" r="0" b="0"/>
              <wp:docPr id="14" name="Рисунок 14" descr="Зображення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Зображення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 Методичні рекомендації щодо формувального оцінювання учнів .</w:t>
        </w:r>
        <w:proofErr w:type="spellStart"/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pdf</w:t>
        </w:r>
        <w:proofErr w:type="spellEnd"/>
      </w:hyperlink>
    </w:p>
    <w:p w:rsidR="00E110AD" w:rsidRPr="00E110AD" w:rsidRDefault="00E110AD" w:rsidP="00E110A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36" w:history="1">
        <w:r w:rsidRPr="00E110AD">
          <w:rPr>
            <w:rFonts w:ascii="Tahoma" w:eastAsia="Times New Roman" w:hAnsi="Tahoma" w:cs="Tahoma"/>
            <w:noProof/>
            <w:color w:val="326693"/>
            <w:sz w:val="18"/>
            <w:szCs w:val="18"/>
            <w:lang w:eastAsia="uk-UA"/>
          </w:rPr>
          <w:drawing>
            <wp:inline distT="0" distB="0" distL="0" distR="0" wp14:anchorId="5CBD6629" wp14:editId="640C523A">
              <wp:extent cx="152400" cy="152400"/>
              <wp:effectExtent l="0" t="0" r="0" b="0"/>
              <wp:docPr id="15" name="Рисунок 15" descr="Зображення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Зображення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 Орієнтовні вимоги до контролю та оцінювання навчальних.pdf</w:t>
        </w:r>
      </w:hyperlink>
    </w:p>
    <w:p w:rsidR="00E110AD" w:rsidRPr="00E110AD" w:rsidRDefault="00E110AD" w:rsidP="00E110A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37" w:history="1">
        <w:r w:rsidRPr="00E110AD">
          <w:rPr>
            <w:rFonts w:ascii="Tahoma" w:eastAsia="Times New Roman" w:hAnsi="Tahoma" w:cs="Tahoma"/>
            <w:noProof/>
            <w:color w:val="326693"/>
            <w:sz w:val="18"/>
            <w:szCs w:val="18"/>
            <w:lang w:eastAsia="uk-UA"/>
          </w:rPr>
          <w:drawing>
            <wp:inline distT="0" distB="0" distL="0" distR="0" wp14:anchorId="690526F5" wp14:editId="29F966F5">
              <wp:extent cx="152400" cy="152400"/>
              <wp:effectExtent l="0" t="0" r="0" b="0"/>
              <wp:docPr id="16" name="Рисунок 16" descr="Зображення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Зображення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 Про затвердження орієнтовних вимог оцінювання .</w:t>
        </w:r>
        <w:proofErr w:type="spellStart"/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pdf</w:t>
        </w:r>
        <w:proofErr w:type="spellEnd"/>
      </w:hyperlink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ІІ. Критерії, правила і процедури оцінювання діяльності педпрацівників закладу</w:t>
      </w:r>
    </w:p>
    <w:p w:rsidR="00E110AD" w:rsidRPr="00E110AD" w:rsidRDefault="00E110AD" w:rsidP="00E110A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АТЕСТАЦІЯ ПЕДАГОГІЧНИХ ПРАЦІВНИКІВ (</w:t>
      </w:r>
      <w:hyperlink r:id="rId38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наказ МОН № 930 від 06.10.2010 р.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«Про затвердження Типового положення про атестацію педагогічних працівників»)</w:t>
      </w:r>
    </w:p>
    <w:p w:rsidR="00E110AD" w:rsidRPr="00E110AD" w:rsidRDefault="00E110AD" w:rsidP="00E110A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ПІДВИЩЕННЯ КВАЛІФІКАЦІЇ ПЕДПРАЦІВНИКІВ (</w:t>
      </w:r>
      <w:hyperlink r:id="rId39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наказ МОН №36 від 15.01.2018 р.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«Про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освіти»)</w:t>
      </w:r>
    </w:p>
    <w:p w:rsidR="00E110AD" w:rsidRPr="00E110AD" w:rsidRDefault="00E110AD" w:rsidP="00E110A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СЕРТИФІКАЦІЯ ПЕДАГОГІЧНИХ ПРАЦІВНИКІВ (Положення “Про сертифікацію педагогічних працівників”, затверджене </w:t>
      </w:r>
      <w:hyperlink r:id="rId40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постановою КМУ №1190 від 27.12.2018 р.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</w:t>
      </w:r>
    </w:p>
    <w:p w:rsidR="00E110AD" w:rsidRPr="00E110AD" w:rsidRDefault="00E110AD" w:rsidP="00E110A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ПРОФЕСІЙНИЙ СТАНДАРТ «ВЧИТЕЛЬ ПОЧАТКОВИХ КЛАСІВ ЗЗСО» (</w:t>
      </w:r>
      <w:hyperlink r:id="rId41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наказ міністерства соціальної політики України  від 10.08.2018 р. №1143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</w:t>
      </w:r>
    </w:p>
    <w:p w:rsidR="00E110AD" w:rsidRPr="00E110AD" w:rsidRDefault="00E110AD" w:rsidP="00E110A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ІІІ. Критерії, правила і процедури оцінювання діяльності керівника закладу</w:t>
      </w:r>
    </w:p>
    <w:p w:rsidR="00E110AD" w:rsidRPr="00E110AD" w:rsidRDefault="00E110AD" w:rsidP="00E110A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АТЕСТАЦІЯ. ЗМІНИ ДО ТИПОВОГО ПОЛОЖЕННЯ ПРО АТЕСТАЦІЮ ПЕДАГОГІЧНИХ ПРАЦІВНИКІВ (</w:t>
      </w:r>
      <w:hyperlink r:id="rId42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НАКАЗ МОН ВІД 08.08.13 р. № 1135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</w:t>
      </w:r>
    </w:p>
    <w:p w:rsidR="00E110AD" w:rsidRPr="00E110AD" w:rsidRDefault="00E110AD" w:rsidP="00E110A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ПОВНОВАЖЕННЯ КЕРІВНИКА ЗАКЛАДУ ОСВІТИ (</w:t>
      </w:r>
      <w:hyperlink r:id="rId43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СТАТТЯ 26 ЗУ «ПРО ОСВІТУ»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</w:t>
      </w:r>
    </w:p>
    <w:p w:rsidR="00E110AD" w:rsidRPr="00E110AD" w:rsidRDefault="00E110AD" w:rsidP="00E110A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ТИПОВЕ ПОЛОЖЕННЯ ПРО КОНКУРС НА ПОСАДУ КЕРІВНИКА ДЕРЖАВНОГО, КОМУНАЛЬНОГО ЗАКЛАДУ ЗАГАЛЬНОЇ СЕРЕДНЬОЇ ОСВІТИ (</w:t>
      </w:r>
      <w:hyperlink r:id="rId44" w:tgtFrame="_blank" w:history="1">
        <w:r w:rsidRPr="00E110AD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НАКАЗ МОН УКРАЇНИ 28.03.2018 р. № 291</w:t>
        </w:r>
      </w:hyperlink>
      <w:r w:rsidRPr="00E110A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</w:t>
      </w:r>
    </w:p>
    <w:p w:rsidR="00A908AB" w:rsidRDefault="00A908AB"/>
    <w:sectPr w:rsidR="00A90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0381"/>
    <w:multiLevelType w:val="multilevel"/>
    <w:tmpl w:val="30B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F34DF"/>
    <w:multiLevelType w:val="multilevel"/>
    <w:tmpl w:val="1E3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E6EA5"/>
    <w:multiLevelType w:val="multilevel"/>
    <w:tmpl w:val="129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827A1"/>
    <w:multiLevelType w:val="multilevel"/>
    <w:tmpl w:val="0D7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803BA"/>
    <w:multiLevelType w:val="multilevel"/>
    <w:tmpl w:val="654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810BC"/>
    <w:multiLevelType w:val="multilevel"/>
    <w:tmpl w:val="6126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550A"/>
    <w:multiLevelType w:val="multilevel"/>
    <w:tmpl w:val="491A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F49B0"/>
    <w:multiLevelType w:val="multilevel"/>
    <w:tmpl w:val="504C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D"/>
    <w:rsid w:val="00A908AB"/>
    <w:rsid w:val="00E1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9D7E-18CB-43E1-B7DF-249B9077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uch.mcfr.ua/npd-doc?npmid=94&amp;npid=57860" TargetMode="External"/><Relationship Id="rId13" Type="http://schemas.openxmlformats.org/officeDocument/2006/relationships/hyperlink" Target="https://zakon.rada.gov.ua/rada/show/v0371290-08" TargetMode="External"/><Relationship Id="rId18" Type="http://schemas.openxmlformats.org/officeDocument/2006/relationships/hyperlink" Target="https://osvita.ua/legislation/Ser_osv/18438/" TargetMode="External"/><Relationship Id="rId26" Type="http://schemas.openxmlformats.org/officeDocument/2006/relationships/hyperlink" Target="https://school3.com.ua/userfiles/file/osvitnya_diyalnist/kriterii_ocinuvannya/08_h_m_ya.doc" TargetMode="External"/><Relationship Id="rId39" Type="http://schemas.openxmlformats.org/officeDocument/2006/relationships/hyperlink" Target="https://drive.google.com/file/d/1mG7U91TLtuHS7aEaBW1B_MuTP5fdgIis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3.com.ua/userfiles/file/osvitnya_diyalnist/kriterii_ocinuvannya/03_nozemna_mova.doc" TargetMode="External"/><Relationship Id="rId34" Type="http://schemas.openxmlformats.org/officeDocument/2006/relationships/hyperlink" Target="http://nv-school4.edukit.zt.ua/Files/downloads/%D0%9C%D0%B5%D1%82%D0%BE%D0%B4%D0%B8%D1%87%D0%BD%D1%96%20%D1%80%D0%B5%D0%BA%D0%BE%D0%BC%D0%B5%D0%BD%D0%B4%D0%B0%D1%86%D1%96%D1%97%20%D1%89%D0%BE%D0%B4%D0%BE%20%D1%84%D0%BE%D1%80%D0%BC%D1%83%D0%B2%D0%B0%D0%BB%D1%8C%D0%BD%D0%BE%D0%B3%D0%BE%20%D0%BE%D1%86%D1%96%D0%BD%D1%8E%D0%B2%D0%B0%D0%BD%D0%BD%D1%8F%20%D1%83%D1%87%D0%BD%D1%96%D0%B2%20.pdf" TargetMode="External"/><Relationship Id="rId42" Type="http://schemas.openxmlformats.org/officeDocument/2006/relationships/hyperlink" Target="https://zakon.rada.gov.ua/laws/show/z1417-13" TargetMode="External"/><Relationship Id="rId7" Type="http://schemas.openxmlformats.org/officeDocument/2006/relationships/hyperlink" Target="https://drive.google.com/open?id=1EC3OExNk9VqM4JkJqlNCGNzXN0rvM-do" TargetMode="External"/><Relationship Id="rId12" Type="http://schemas.openxmlformats.org/officeDocument/2006/relationships/hyperlink" Target="https://drive.google.com/open?id=1abB0Qzhekb7CRxL_Ji-ouUlA1k6gl1DX" TargetMode="External"/><Relationship Id="rId17" Type="http://schemas.openxmlformats.org/officeDocument/2006/relationships/hyperlink" Target="https://drive.google.com/file/d/1J6DP9-FNEKDOSYS3u8ky2GExkU1Sh3Q2/view" TargetMode="External"/><Relationship Id="rId25" Type="http://schemas.openxmlformats.org/officeDocument/2006/relationships/hyperlink" Target="https://school3.com.ua/userfiles/file/osvitnya_diyalnist/kriterii_ocinuvannya/07_b_olog_ya.doc" TargetMode="External"/><Relationship Id="rId33" Type="http://schemas.openxmlformats.org/officeDocument/2006/relationships/hyperlink" Target="https://school3.com.ua/userfiles/file/osvitnya_diyalnist/kriterii_ocinuvannya/15_f_zkultura.doc" TargetMode="External"/><Relationship Id="rId38" Type="http://schemas.openxmlformats.org/officeDocument/2006/relationships/hyperlink" Target="https://zakon.rada.gov.ua/laws/show/z1255-1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us.org.ua/wp-content/uploads/2019/08/NMO-1154.pdf" TargetMode="External"/><Relationship Id="rId20" Type="http://schemas.openxmlformats.org/officeDocument/2006/relationships/hyperlink" Target="https://school3.com.ua/userfiles/file/osvitnya_diyalnist/kriterii_ocinuvannya/02_l_teraturb.doc" TargetMode="External"/><Relationship Id="rId29" Type="http://schemas.openxmlformats.org/officeDocument/2006/relationships/hyperlink" Target="https://school3.com.ua/userfiles/file/osvitnya_diyalnist/kriterii_ocinuvannya/11_nformatika.doc" TargetMode="External"/><Relationship Id="rId41" Type="http://schemas.openxmlformats.org/officeDocument/2006/relationships/hyperlink" Target="https://zakon.rada.gov.ua/rada/show/v1143732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5GbYCdRl-rEATHnSalp0yrIfpbIjxxB3" TargetMode="External"/><Relationship Id="rId11" Type="http://schemas.openxmlformats.org/officeDocument/2006/relationships/hyperlink" Target="https://drive.google.com/open?id=1abB0Qzhekb7CRxL_Ji-ouUlA1k6gl1DX" TargetMode="External"/><Relationship Id="rId24" Type="http://schemas.openxmlformats.org/officeDocument/2006/relationships/hyperlink" Target="https://school3.com.ua/userfiles/file/osvitnya_diyalnist/kriterii_ocinuvannya/06_geograf_ya.doc" TargetMode="External"/><Relationship Id="rId32" Type="http://schemas.openxmlformats.org/officeDocument/2006/relationships/hyperlink" Target="https://school3.com.ua/userfiles/file/osvitnya_diyalnist/kriterii_ocinuvannya/14_trudove_navchannya.doc" TargetMode="External"/><Relationship Id="rId37" Type="http://schemas.openxmlformats.org/officeDocument/2006/relationships/hyperlink" Target="http://nv-school4.edukit.zt.ua/Files/downloads/%D0%9F%D1%80%D0%BE%20%D0%B7%D0%B0%D1%82%D0%B2%D0%B5%D1%80%D0%B4%D0%B6%D0%B5%D0%BD%D0%BD%D1%8F%20%D0%BE%D1%80%D1%96%D1%94%D0%BD%D1%82%D0%BE%D0%B2%D0%BD%D0%B8%D1%85%20%D0%B2%D0%B8%D0%BC%D0%BE%D0%B3%20%D0%BE%D1%86%D1%96%D0%BD%D1%8E%D0%B2%D0%B0%D0%BD%D0%BD%D1%8F%20.pdf" TargetMode="External"/><Relationship Id="rId40" Type="http://schemas.openxmlformats.org/officeDocument/2006/relationships/hyperlink" Target="https://zakon.rada.gov.ua/laws/show/1190-2018-%D0%B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zakon.rada.gov.ua/laws/show/z0566-11" TargetMode="External"/><Relationship Id="rId15" Type="http://schemas.openxmlformats.org/officeDocument/2006/relationships/hyperlink" Target="https://base.kristti.com.ua/?p=6902" TargetMode="External"/><Relationship Id="rId23" Type="http://schemas.openxmlformats.org/officeDocument/2006/relationships/hyperlink" Target="https://school3.com.ua/userfiles/file/osvitnya_diyalnist/kriterii_ocinuvannya/05_stor_ya.doc" TargetMode="External"/><Relationship Id="rId28" Type="http://schemas.openxmlformats.org/officeDocument/2006/relationships/hyperlink" Target="https://school3.com.ua/userfiles/file/osvitnya_diyalnist/kriterii_ocinuvannya/10_pravoznavstvo.doc" TargetMode="External"/><Relationship Id="rId36" Type="http://schemas.openxmlformats.org/officeDocument/2006/relationships/hyperlink" Target="http://nv-school4.edukit.zt.ua/Files/downloads/%D0%9E%D1%80%D1%96%D1%94%D0%BD%D1%82%D0%BE%D0%B2%D0%BD%D1%96%20%D0%B2%D0%B8%D0%BC%D0%BE%D0%B3%D0%B8%20%D0%B4%D0%BE%20%D0%BA%D0%BE%D0%BD%D1%82%D1%80%D0%BE%D0%BB%D1%8E%20%D1%82%D0%B0%20%D0%BE%D1%86%D1%96%D0%BD%D1%8E%D0%B2%D0%B0%D0%BD%D0%BD%D1%8F%20%D0%BD%D0%B0%D0%B2%D1%87%D0%B0%D0%BB%D1%8C%D0%BD%D0%B8%D1%85.pdf" TargetMode="External"/><Relationship Id="rId10" Type="http://schemas.openxmlformats.org/officeDocument/2006/relationships/hyperlink" Target="https://nus.org.ua/wp-content/uploads/2020/09/svidotstvo-dosyagnen.pdf" TargetMode="External"/><Relationship Id="rId19" Type="http://schemas.openxmlformats.org/officeDocument/2006/relationships/hyperlink" Target="https://school3.com.ua/userfiles/file/osvitnya_diyalnist/kriterii_ocinuvannya/02_ukra_nska_mova_1_.doc" TargetMode="External"/><Relationship Id="rId31" Type="http://schemas.openxmlformats.org/officeDocument/2006/relationships/hyperlink" Target="https://school3.com.ua/userfiles/file/osvitnya_diyalnist/kriterii_ocinuvannya/13_mistectvo.doc" TargetMode="External"/><Relationship Id="rId44" Type="http://schemas.openxmlformats.org/officeDocument/2006/relationships/hyperlink" Target="https://zakon.rada.gov.ua/laws/show/z0454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zatverdzhennya-metodichnih-rekomendacij-shodo-ocinyuvannya-rezultativ-navchannya-uchniv-tretih-i-chetvertih-klasiv-novoyi-ukrayinskoyi-shkoli" TargetMode="External"/><Relationship Id="rId14" Type="http://schemas.openxmlformats.org/officeDocument/2006/relationships/hyperlink" Target="http://old.mon.gov.ua/img/zstored/files/1-2-08-%D1%96.pdf" TargetMode="External"/><Relationship Id="rId22" Type="http://schemas.openxmlformats.org/officeDocument/2006/relationships/hyperlink" Target="https://school3.com.ua/userfiles/file/osvitnya_diyalnist/kriterii_ocinuvannya/04_matematika.doc" TargetMode="External"/><Relationship Id="rId27" Type="http://schemas.openxmlformats.org/officeDocument/2006/relationships/hyperlink" Target="https://school3.com.ua/userfiles/file/osvitnya_diyalnist/kriterii_ocinuvannya/09_f_zika_astronom.doc" TargetMode="External"/><Relationship Id="rId30" Type="http://schemas.openxmlformats.org/officeDocument/2006/relationships/hyperlink" Target="https://school3.com.ua/userfiles/file/osvitnya_diyalnist/kriterii_ocinuvannya/12_osnovi_zdorovya.doc" TargetMode="External"/><Relationship Id="rId35" Type="http://schemas.openxmlformats.org/officeDocument/2006/relationships/image" Target="media/image1.gif"/><Relationship Id="rId43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16440</Words>
  <Characters>9372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2021-04-25T10:13:00Z</dcterms:created>
  <dcterms:modified xsi:type="dcterms:W3CDTF">2021-04-25T10:18:00Z</dcterms:modified>
</cp:coreProperties>
</file>