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99" w:rsidRDefault="00570699" w:rsidP="005706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</w:rPr>
        <w:t>ЗАВДАННЯ</w:t>
      </w:r>
    </w:p>
    <w:p w:rsidR="00570699" w:rsidRDefault="00570699" w:rsidP="005706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І (ШКІЛЬНОГО) ЕТАПУ ВСЕУКРАЇНСЬКОЇ УЧНІВСЬКОЇ ОЛІМПІАД</w:t>
      </w:r>
    </w:p>
    <w:p w:rsidR="00570699" w:rsidRDefault="00570699" w:rsidP="005706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 ОСНОВ ПРАВОЗНАВСТВА (2021-2022 НАВЧАЛЬНИЙ РІК)</w:t>
      </w:r>
    </w:p>
    <w:p w:rsidR="00570699" w:rsidRDefault="00570699" w:rsidP="005706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9 КЛАС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Ознаки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сукупність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наступних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явищ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gram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( 2</w:t>
      </w:r>
      <w:proofErr w:type="gram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б)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народ,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організована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право, система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збирання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коштів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символіка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громадянство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система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В) народ,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символіка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податки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громадянство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система.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До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зовнішніх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функцій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належить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(2б)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гарантування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безпеки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охорона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правопорядку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міжнародне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співробітництво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інтеграція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світової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спільноти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Елемент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відображає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спосіб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верховної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назву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(2б)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державного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правління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державного устрою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структури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політичного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режиму.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Монархія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глава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формує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склад уряду,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яким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керує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сам,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через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призначеного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ним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прем’єр-міністра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назву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(2б)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парламентська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Б) абсолютна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конституційна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дуалістична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5.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Республіка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при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глава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(президент) не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впливати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склад і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політику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уряду,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формується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виключно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парламентом і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підзвітний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лише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йому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назву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(2б)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президентська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президентсько-парламентська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парламентська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Г) народно-демократична.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Держава,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складається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декількох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суверенних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суб’єктів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об’єднаних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вирішення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спільних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назву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(2б)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 проста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унітарна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федерація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конфедерація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представлених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видів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державного режиму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передбачає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обмеження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обсягу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 та свобод,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недемократичні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вибори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нерівні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умов для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правлячої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опозиційних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партій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(2б)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демократичний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авторитарний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тоталітарний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деспотичний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держава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передбачає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(2б)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пріоритет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інтересами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громадянського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суспільства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пріоритет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інтересами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заміну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системою правопорядку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Г)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тотожність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громадянського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суспільства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держава –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А) держава, в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домінує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власність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виробництва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Б) держава, в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кожен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зобов’язаний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працювати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користь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суспільства</w:t>
      </w:r>
      <w:proofErr w:type="spellEnd"/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В) держава, в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належить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трудящим</w:t>
      </w:r>
    </w:p>
    <w:p w:rsidR="00CA3358" w:rsidRPr="00CA3358" w:rsidRDefault="00CA3358" w:rsidP="00CA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Г) держава, в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існує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ефективна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соціального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підтримуються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малозабезпечені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верстви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населення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val="ru-RU" w:eastAsia="ru-RU"/>
        </w:rPr>
      </w:pPr>
    </w:p>
    <w:p w:rsidR="00CA3358" w:rsidRDefault="00CA3358" w:rsidP="00CA3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</w:pPr>
    </w:p>
    <w:p w:rsidR="00CA3358" w:rsidRDefault="00CA3358" w:rsidP="00CA3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  <w:lang w:val="ru-RU" w:eastAsia="ru-RU"/>
        </w:rPr>
      </w:pP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lastRenderedPageBreak/>
        <w:t>Завдання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br/>
        <w:t>І (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шкільного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 xml:space="preserve">)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етапу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Всеукраїнської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учнівської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олімпіади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br/>
        <w:t xml:space="preserve">з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правознавства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 xml:space="preserve"> 2021</w:t>
      </w:r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/202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2</w:t>
      </w:r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 xml:space="preserve"> н. р </w:t>
      </w:r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br/>
        <w:t xml:space="preserve">10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клас</w:t>
      </w:r>
      <w:proofErr w:type="spellEnd"/>
    </w:p>
    <w:p w:rsidR="00CA3358" w:rsidRPr="00CA3358" w:rsidRDefault="00CA3358" w:rsidP="00CA335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CA3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І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рівень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(по 1 б)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1.Вкажіть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теорію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представники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якої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обґрунтовували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походження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держави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і права як результат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суспільної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угоди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між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людьми.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А.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Патріархальна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; Б.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Теологічна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В.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Договірна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; Г.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Органічна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2.Який документ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підтверджує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громадянство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А.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Пенсійне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посвідчення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Б.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Студентський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квиток;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В.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Дипломатичний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паспорт;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Г.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Атестат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освіту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 </w:t>
      </w:r>
    </w:p>
    <w:p w:rsidR="00CA3358" w:rsidRPr="00CA3358" w:rsidRDefault="00CA3358" w:rsidP="00CA335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Конституції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Президент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є:</w:t>
      </w:r>
    </w:p>
    <w:p w:rsidR="00CA3358" w:rsidRPr="00CA3358" w:rsidRDefault="00CA3358" w:rsidP="00CA335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proofErr w:type="spellStart"/>
      <w:proofErr w:type="gram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А.главою</w:t>
      </w:r>
      <w:proofErr w:type="spellEnd"/>
      <w:proofErr w:type="gram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законодавчої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</w:p>
    <w:p w:rsidR="00CA3358" w:rsidRPr="00CA3358" w:rsidRDefault="00CA3358" w:rsidP="00CA3358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Б.главою</w:t>
      </w:r>
      <w:proofErr w:type="spellEnd"/>
      <w:proofErr w:type="gram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главою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виконавчої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</w:p>
    <w:p w:rsidR="00CA3358" w:rsidRPr="00CA3358" w:rsidRDefault="00CA3358" w:rsidP="00CA3358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посадовою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особою,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координує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спрямовує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діяльність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міністерств</w:t>
      </w:r>
      <w:proofErr w:type="spellEnd"/>
    </w:p>
    <w:p w:rsidR="00CA3358" w:rsidRPr="00CA3358" w:rsidRDefault="00CA3358" w:rsidP="00CA3358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Г.гарантом</w:t>
      </w:r>
      <w:proofErr w:type="spellEnd"/>
      <w:proofErr w:type="gram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 і свобод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людини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громадянина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A3358" w:rsidRPr="00CA3358" w:rsidRDefault="00CA3358" w:rsidP="00CA335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CA3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ІІ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рівень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(по 2 б)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4. Дайте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визначення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поняттю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: «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монархія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», «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республіка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».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5.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Встановіть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відповідність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між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видами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юридичної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відповідальності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названими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правопорушеннями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1.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Пошкодження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телефонів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2.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Жорстоке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поводження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тваринами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3.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Пошкодження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речі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є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власністю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іншої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особи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4.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Систематичне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невиконання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трудових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обов’язків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А.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Кримінальна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відповідальність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Б.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Адміністративна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відповідальність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</w:p>
    <w:p w:rsidR="00CA3358" w:rsidRPr="00CA3358" w:rsidRDefault="00CA3358" w:rsidP="00CA335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В.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Дисциплінарна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відповідальність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ab/>
        <w:t xml:space="preserve">Г.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Цивільно-правова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відповідальність</w:t>
      </w:r>
      <w:proofErr w:type="spellEnd"/>
    </w:p>
    <w:p w:rsidR="00CA3358" w:rsidRPr="00CA3358" w:rsidRDefault="00CA3358" w:rsidP="00CA3358">
      <w:pPr>
        <w:spacing w:before="100"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7.Укажіть,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однією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підстав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укладання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шлюбу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A3358" w:rsidRPr="00CA3358" w:rsidRDefault="00CA3358" w:rsidP="00CA3358">
      <w:pPr>
        <w:spacing w:before="100"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А.  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взаємна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любов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 .</w:t>
      </w:r>
      <w:proofErr w:type="gram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згода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батьків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шлюб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A3358" w:rsidRPr="00CA3358" w:rsidRDefault="00CA3358" w:rsidP="00CA3358">
      <w:pPr>
        <w:spacing w:before="100"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В.  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взаємна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згода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чоловіка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жінки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Г.  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наявність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повної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</w:p>
    <w:p w:rsidR="00CA3358" w:rsidRPr="00CA3358" w:rsidRDefault="00CA3358" w:rsidP="00CA3358">
      <w:pPr>
        <w:spacing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A3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ІІІ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рівень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(по 3 б)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8.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є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ознакою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норм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моралі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А.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Загальнообов’язковість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Б. Формальна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визначеність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В.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Санкціонування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державою;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Г.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Закріплення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свідомості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людиною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9.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Порівняйте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Демократичний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тоталітарний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політичний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режим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ІV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рівень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(5 б)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10.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Розв’яжіть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юридичну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задачу 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23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серпня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2016 року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чотирнадцятирічний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Олег та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шістнадцятирічний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Вадим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вирішили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поїхати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ліс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гриби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На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електропоїзд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вони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спізнилися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тому на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залізничній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станції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вони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сіли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товарний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вагон і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поїхали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Проїжджаючи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повз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ліс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хлопці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ходу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вистрибнули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 потяга і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пішли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гриби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Назбиравши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повні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кошики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грибів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Олег та Вадим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вирішили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розпалити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лісі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багаття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спекти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картоплю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яку вони взяли з </w:t>
      </w:r>
      <w:proofErr w:type="spellStart"/>
      <w:proofErr w:type="gram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собою.Їжу</w:t>
      </w:r>
      <w:proofErr w:type="spellEnd"/>
      <w:proofErr w:type="gram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вони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приготували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пообідали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заснули.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Прокинулися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крику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лісника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гасив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пожежу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зайнялася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розпаленого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ними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багаття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На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щастя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встигло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згоріти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тільки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листя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площі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ста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квадратних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метрів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обгоріли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дерева. Шкоду, яка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була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заподіяна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держлісгоспу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було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оцінено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 30 </w:t>
      </w:r>
      <w:proofErr w:type="spellStart"/>
      <w:proofErr w:type="gram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тис.гривень</w:t>
      </w:r>
      <w:proofErr w:type="spellEnd"/>
      <w:proofErr w:type="gram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CA3358" w:rsidRPr="00CA3358" w:rsidRDefault="00CA3358" w:rsidP="00CA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Дайте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розгорнутий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юридичний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аналіз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ситуації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зазначивши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прицьому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види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правопорушень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були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скоєні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винними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і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хто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повинен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відшкодувати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завдану</w:t>
      </w:r>
      <w:proofErr w:type="spellEnd"/>
      <w:r w:rsidRPr="00CA3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шкоду.</w:t>
      </w:r>
    </w:p>
    <w:p w:rsidR="00CA3358" w:rsidRPr="00CA3358" w:rsidRDefault="00CA3358" w:rsidP="00CA3358">
      <w:pPr>
        <w:spacing w:before="100"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3358" w:rsidRPr="00CA3358" w:rsidRDefault="00CA3358" w:rsidP="00CA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3358" w:rsidRPr="00CA3358" w:rsidRDefault="00CA3358" w:rsidP="00CA3358">
      <w:pPr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:rsidR="00CA3358" w:rsidRDefault="00CA3358" w:rsidP="00CA3358">
      <w:pPr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:rsidR="00CA3358" w:rsidRDefault="00CA3358" w:rsidP="00CA3358">
      <w:pPr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:rsidR="00CA3358" w:rsidRPr="00CA3358" w:rsidRDefault="00CA3358" w:rsidP="00CA3358">
      <w:pPr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:rsidR="00CA3358" w:rsidRPr="00CA3358" w:rsidRDefault="00CA3358" w:rsidP="00CA3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  <w:lang w:val="ru-RU" w:eastAsia="ru-RU"/>
        </w:rPr>
      </w:pP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lastRenderedPageBreak/>
        <w:t>Завдання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br/>
        <w:t>І (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шкільного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 xml:space="preserve">)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етапу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Всеукраїнської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учнівської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олімпіади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правознавства</w:t>
      </w:r>
      <w:proofErr w:type="spellEnd"/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, 2021</w:t>
      </w:r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/202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2</w:t>
      </w:r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 xml:space="preserve"> н. р </w:t>
      </w:r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br/>
        <w:t xml:space="preserve">11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клас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val="ru-RU" w:eastAsia="ru-RU"/>
        </w:rPr>
        <w:t> </w:t>
      </w:r>
    </w:p>
    <w:p w:rsidR="00CA3358" w:rsidRPr="00CA3358" w:rsidRDefault="00CA3358" w:rsidP="00CA3358">
      <w:pPr>
        <w:rPr>
          <w:rFonts w:ascii="Times New Roman" w:eastAsia="Calibri" w:hAnsi="Times New Roman" w:cs="Times New Roman"/>
          <w:sz w:val="28"/>
          <w:szCs w:val="28"/>
        </w:rPr>
      </w:pPr>
      <w:r w:rsidRPr="00CA3358">
        <w:rPr>
          <w:rFonts w:ascii="Times New Roman" w:eastAsia="Times New Roman" w:hAnsi="Times New Roman" w:cs="Times New Roman"/>
          <w:color w:val="252525"/>
          <w:sz w:val="32"/>
          <w:szCs w:val="32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ru-RU" w:eastAsia="ru-RU"/>
        </w:rPr>
        <w:t xml:space="preserve">І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ru-RU" w:eastAsia="ru-RU"/>
        </w:rPr>
        <w:t>рівень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val="ru-RU" w:eastAsia="ru-RU"/>
        </w:rPr>
        <w:t>(по 1 б)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1.Дайте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визначення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: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політичні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права і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свободи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-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кримінальне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покарання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-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2.Чи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тотожні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поняття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: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знахідка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і скарб -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посадова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особа і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службовець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-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3.Дайте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відповідь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: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особи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вважаються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неповнолітніми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?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Який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випробувальний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термін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при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прийомі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на роботу</w:t>
      </w:r>
      <w:proofErr w:type="gram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?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ru-RU" w:eastAsia="ru-RU"/>
        </w:rPr>
        <w:t xml:space="preserve">II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ru-RU" w:eastAsia="ru-RU"/>
        </w:rPr>
        <w:t>рівень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ru-RU" w:eastAsia="ru-RU"/>
        </w:rPr>
        <w:t>.(по 2 б)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4</w:t>
      </w:r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Порівняйте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демократичний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тоталітарний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політичний</w:t>
      </w:r>
      <w:proofErr w:type="spellEnd"/>
      <w:r w:rsidRPr="00CA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режим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5.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таке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адміністративна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відповідальність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Розкрийте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її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особливості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.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ru-RU" w:eastAsia="ru-RU"/>
        </w:rPr>
        <w:t xml:space="preserve">III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ru-RU" w:eastAsia="ru-RU"/>
        </w:rPr>
        <w:t>рівень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val="ru-RU" w:eastAsia="ru-RU"/>
        </w:rPr>
        <w:t>(по 3 б)</w:t>
      </w:r>
      <w:r w:rsidRPr="00CA3358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6.Роз’ясніть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ситуацію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правової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точки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зору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.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Випускник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школи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(</w:t>
      </w:r>
      <w:proofErr w:type="gram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16,5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років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)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вважає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батьки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зобов’язані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оплатити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навчання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контрактній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основі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університеті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.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7.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Встановіть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відповідність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між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формою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та способом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її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здійснення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.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А) право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розпорядження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ab/>
        <w:t xml:space="preserve"> 1.квартира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придбана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під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час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шлюбу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Б) право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ab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ab/>
        <w:t xml:space="preserve"> 2.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кімната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гуртожитку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В) право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спільної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3.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можливість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знищити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власну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річ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Г)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місце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проживання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ab/>
        <w:t xml:space="preserve">4.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житловий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будинок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ru-RU" w:eastAsia="ru-RU"/>
        </w:rPr>
        <w:t xml:space="preserve">IV </w:t>
      </w:r>
      <w:proofErr w:type="spellStart"/>
      <w:r w:rsidRPr="00CA335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ru-RU" w:eastAsia="ru-RU"/>
        </w:rPr>
        <w:t>рівень</w:t>
      </w:r>
      <w:proofErr w:type="spellEnd"/>
      <w:r w:rsidRPr="00CA335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ru-RU" w:eastAsia="ru-RU"/>
        </w:rPr>
        <w:t xml:space="preserve"> (5 б)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8. Задача. </w:t>
      </w:r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/>
        </w:rPr>
        <w:br/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Підліток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М.(</w:t>
      </w:r>
      <w:proofErr w:type="gram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17,5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років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)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ніде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не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працює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узяв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дозволу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сусіда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С. мопед.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Під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час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їзди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їхав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proofErr w:type="gram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кювет,пошкодив</w:t>
      </w:r>
      <w:proofErr w:type="spellEnd"/>
      <w:proofErr w:type="gram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фару,переднє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крило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мопеда,завдавши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С.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шкоди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на 300 грн. Через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місяць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М.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влаштувався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на роботу.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Хто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, як і коли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відшкодує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>завдану</w:t>
      </w:r>
      <w:proofErr w:type="spellEnd"/>
      <w:r w:rsidRPr="00CA335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С. шкоду?</w:t>
      </w:r>
    </w:p>
    <w:p w:rsidR="00CA3358" w:rsidRPr="00CA3358" w:rsidRDefault="00CA3358" w:rsidP="00CA3358">
      <w:pPr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CA3358" w:rsidRDefault="00CA3358" w:rsidP="00570699">
      <w:pPr>
        <w:spacing w:after="0" w:line="240" w:lineRule="auto"/>
      </w:pPr>
    </w:p>
    <w:sectPr w:rsidR="00CA33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34"/>
    <w:rsid w:val="00416434"/>
    <w:rsid w:val="00561DF1"/>
    <w:rsid w:val="00570699"/>
    <w:rsid w:val="00856C1F"/>
    <w:rsid w:val="00C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3417-5BCC-4F51-96BA-AC8B3CB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3899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1</cp:lastModifiedBy>
  <cp:revision>2</cp:revision>
  <dcterms:created xsi:type="dcterms:W3CDTF">2021-10-26T09:56:00Z</dcterms:created>
  <dcterms:modified xsi:type="dcterms:W3CDTF">2021-10-26T09:56:00Z</dcterms:modified>
</cp:coreProperties>
</file>