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4B" w:rsidRDefault="007C36EB">
      <w:pPr>
        <w:pStyle w:val="30"/>
        <w:shd w:val="clear" w:color="auto" w:fill="auto"/>
      </w:pPr>
      <w:r>
        <w:rPr>
          <w:noProof/>
          <w:lang w:val="ru-RU" w:eastAsia="ru-RU" w:bidi="ar-SA"/>
        </w:rPr>
        <w:drawing>
          <wp:anchor distT="409575" distB="0" distL="114300" distR="1066165" simplePos="0" relativeHeight="125829378" behindDoc="0" locked="0" layoutInCell="1" allowOverlap="1">
            <wp:simplePos x="0" y="0"/>
            <wp:positionH relativeFrom="page">
              <wp:posOffset>433070</wp:posOffset>
            </wp:positionH>
            <wp:positionV relativeFrom="paragraph">
              <wp:posOffset>422275</wp:posOffset>
            </wp:positionV>
            <wp:extent cx="1896110" cy="132270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896110" cy="1322705"/>
                    </a:xfrm>
                    <a:prstGeom prst="rect">
                      <a:avLst/>
                    </a:prstGeom>
                  </pic:spPr>
                </pic:pic>
              </a:graphicData>
            </a:graphic>
          </wp:anchor>
        </w:drawing>
      </w:r>
      <w:r>
        <w:rPr>
          <w:noProof/>
          <w:lang w:val="ru-RU" w:eastAsia="ru-RU" w:bidi="ar-SA"/>
        </w:rPr>
        <mc:AlternateContent>
          <mc:Choice Requires="wps">
            <w:drawing>
              <wp:anchor distT="0" distB="0" distL="0" distR="0" simplePos="0" relativeHeight="125829379" behindDoc="0" locked="0" layoutInCell="1" allowOverlap="1">
                <wp:simplePos x="0" y="0"/>
                <wp:positionH relativeFrom="page">
                  <wp:posOffset>894715</wp:posOffset>
                </wp:positionH>
                <wp:positionV relativeFrom="paragraph">
                  <wp:posOffset>12700</wp:posOffset>
                </wp:positionV>
                <wp:extent cx="2387600" cy="40132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387600" cy="401320"/>
                        </a:xfrm>
                        <a:prstGeom prst="rect">
                          <a:avLst/>
                        </a:prstGeom>
                        <a:noFill/>
                      </wps:spPr>
                      <wps:txbx>
                        <w:txbxContent>
                          <w:p w:rsidR="0079444B" w:rsidRDefault="007C36EB">
                            <w:pPr>
                              <w:pStyle w:val="a4"/>
                              <w:shd w:val="clear" w:color="auto" w:fill="auto"/>
                              <w:spacing w:after="80"/>
                            </w:pPr>
                            <w:r>
                              <w:t>ПОГОДЖЕНО:</w:t>
                            </w:r>
                          </w:p>
                          <w:p w:rsidR="0079444B" w:rsidRDefault="007C36EB">
                            <w:pPr>
                              <w:pStyle w:val="a4"/>
                              <w:shd w:val="clear" w:color="auto" w:fill="auto"/>
                              <w:spacing w:after="0"/>
                            </w:pPr>
                            <w:r>
                              <w:rPr>
                                <w:lang w:val="ru-RU" w:eastAsia="ru-RU" w:bidi="ru-RU"/>
                              </w:rPr>
                              <w:t xml:space="preserve">Начальник </w:t>
                            </w:r>
                            <w:r>
                              <w:t>відділу освіти,</w:t>
                            </w:r>
                            <w:r w:rsidR="00026897">
                              <w:t xml:space="preserve"> </w:t>
                            </w:r>
                            <w:r>
                              <w:t>культури,</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70.45pt;margin-top:1pt;width:188pt;height:31.6pt;z-index:1258293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" filled="f" stroked="f">
                <v:textbox style="mso-fit-shape-to-text:t" inset="0,0,0,0">
                  <w:txbxContent>
                    <w:p w:rsidR="0079444B" w:rsidRDefault="007C36EB">
                      <w:pPr>
                        <w:pStyle w:val="a4"/>
                        <w:shd w:val="clear" w:color="auto" w:fill="auto"/>
                        <w:spacing w:after="80"/>
                      </w:pPr>
                      <w:r>
                        <w:t>ПОГОДЖЕНО:</w:t>
                      </w:r>
                    </w:p>
                    <w:p w:rsidR="0079444B" w:rsidRDefault="007C36EB">
                      <w:pPr>
                        <w:pStyle w:val="a4"/>
                        <w:shd w:val="clear" w:color="auto" w:fill="auto"/>
                        <w:spacing w:after="0"/>
                      </w:pPr>
                      <w:r>
                        <w:rPr>
                          <w:lang w:val="ru-RU" w:eastAsia="ru-RU" w:bidi="ru-RU"/>
                        </w:rPr>
                        <w:t xml:space="preserve">Начальник </w:t>
                      </w:r>
                      <w:r>
                        <w:t>відділу освіти,</w:t>
                      </w:r>
                      <w:r w:rsidR="00026897">
                        <w:t xml:space="preserve"> </w:t>
                      </w:r>
                      <w:r>
                        <w:t>культури,</w:t>
                      </w:r>
                    </w:p>
                  </w:txbxContent>
                </v:textbox>
                <w10:wrap type="square" anchorx="page"/>
              </v:shape>
            </w:pict>
          </mc:Fallback>
        </mc:AlternateContent>
      </w:r>
      <w:r>
        <w:t>ЗАТВЕРДЖЕНО:</w:t>
      </w:r>
    </w:p>
    <w:p w:rsidR="0079444B" w:rsidRDefault="007C36EB">
      <w:pPr>
        <w:pStyle w:val="30"/>
        <w:shd w:val="clear" w:color="auto" w:fill="auto"/>
      </w:pPr>
      <w:r>
        <w:rPr>
          <w:noProof/>
          <w:lang w:val="ru-RU" w:eastAsia="ru-RU" w:bidi="ar-SA"/>
        </w:rPr>
        <w:drawing>
          <wp:anchor distT="0" distB="0" distL="0" distR="0" simplePos="0" relativeHeight="125829381" behindDoc="0" locked="0" layoutInCell="1" allowOverlap="1">
            <wp:simplePos x="0" y="0"/>
            <wp:positionH relativeFrom="page">
              <wp:posOffset>4168140</wp:posOffset>
            </wp:positionH>
            <wp:positionV relativeFrom="paragraph">
              <wp:posOffset>177800</wp:posOffset>
            </wp:positionV>
            <wp:extent cx="1414145" cy="1249680"/>
            <wp:effectExtent l="0" t="0" r="0" b="0"/>
            <wp:wrapTight wrapText="right">
              <wp:wrapPolygon edited="0">
                <wp:start x="5509" y="0"/>
                <wp:lineTo x="7958" y="0"/>
                <wp:lineTo x="7958" y="594"/>
                <wp:lineTo x="8308" y="594"/>
                <wp:lineTo x="8308" y="1189"/>
                <wp:lineTo x="17140" y="1189"/>
                <wp:lineTo x="17140" y="3270"/>
                <wp:lineTo x="18189" y="3270"/>
                <wp:lineTo x="18189" y="3864"/>
                <wp:lineTo x="18539" y="3864"/>
                <wp:lineTo x="18539" y="4261"/>
                <wp:lineTo x="20026" y="4261"/>
                <wp:lineTo x="20026" y="6044"/>
                <wp:lineTo x="20288" y="6044"/>
                <wp:lineTo x="20288" y="7828"/>
                <wp:lineTo x="20900" y="7828"/>
                <wp:lineTo x="20900" y="8125"/>
                <wp:lineTo x="21425" y="8125"/>
                <wp:lineTo x="21425" y="9314"/>
                <wp:lineTo x="21600" y="9314"/>
                <wp:lineTo x="21600" y="21600"/>
                <wp:lineTo x="0" y="21600"/>
                <wp:lineTo x="0" y="297"/>
                <wp:lineTo x="5509" y="297"/>
                <wp:lineTo x="5509" y="0"/>
              </wp:wrapPolygon>
            </wp:wrapTight>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1414145" cy="1249680"/>
                    </a:xfrm>
                    <a:prstGeom prst="rect">
                      <a:avLst/>
                    </a:prstGeom>
                  </pic:spPr>
                </pic:pic>
              </a:graphicData>
            </a:graphic>
          </wp:anchor>
        </w:drawing>
      </w:r>
      <w:r>
        <w:t>рішенн</w:t>
      </w:r>
      <w:r w:rsidR="00026897">
        <w:t>ям 16</w:t>
      </w:r>
      <w:r>
        <w:t xml:space="preserve"> сесії VIII скликання нільської ради №483</w:t>
      </w:r>
    </w:p>
    <w:p w:rsidR="0079444B" w:rsidRDefault="007C36EB">
      <w:pPr>
        <w:pStyle w:val="30"/>
        <w:shd w:val="clear" w:color="auto" w:fill="auto"/>
        <w:spacing w:after="3700"/>
        <w:ind w:firstLine="0"/>
        <w:jc w:val="center"/>
      </w:pPr>
      <w:bookmarkStart w:id="0" w:name="_GoBack"/>
      <w:bookmarkEnd w:id="0"/>
      <w:proofErr w:type="spellStart"/>
      <w:r>
        <w:t>ський</w:t>
      </w:r>
      <w:proofErr w:type="spellEnd"/>
      <w:r>
        <w:t xml:space="preserve"> голова</w:t>
      </w:r>
      <w:r>
        <w:br/>
        <w:t>.Ю. Самчик</w:t>
      </w:r>
    </w:p>
    <w:p w:rsidR="0079444B" w:rsidRDefault="007C36EB">
      <w:pPr>
        <w:pStyle w:val="40"/>
        <w:shd w:val="clear" w:color="auto" w:fill="auto"/>
      </w:pPr>
      <w:r>
        <w:t>СТАТУТ</w:t>
      </w:r>
    </w:p>
    <w:p w:rsidR="0079444B" w:rsidRDefault="007C36EB">
      <w:pPr>
        <w:pStyle w:val="20"/>
        <w:shd w:val="clear" w:color="auto" w:fill="auto"/>
      </w:pPr>
      <w:r>
        <w:t>Озадівського ліцею</w:t>
      </w:r>
      <w:r>
        <w:br/>
        <w:t>Райгородоцької сільської ради</w:t>
      </w:r>
      <w:r>
        <w:br/>
        <w:t>Бердичівського району</w:t>
      </w:r>
      <w:r>
        <w:br/>
        <w:t>Житомирської області</w:t>
      </w:r>
    </w:p>
    <w:p w:rsidR="00026897" w:rsidRDefault="00026897">
      <w:pPr>
        <w:pStyle w:val="a6"/>
        <w:shd w:val="clear" w:color="auto" w:fill="auto"/>
        <w:jc w:val="center"/>
        <w:rPr>
          <w:b/>
          <w:bCs/>
        </w:rPr>
      </w:pPr>
    </w:p>
    <w:p w:rsidR="0079444B" w:rsidRDefault="007C36EB">
      <w:pPr>
        <w:pStyle w:val="a6"/>
        <w:shd w:val="clear" w:color="auto" w:fill="auto"/>
        <w:jc w:val="center"/>
      </w:pPr>
      <w:r>
        <w:rPr>
          <w:b/>
          <w:bCs/>
        </w:rPr>
        <w:t xml:space="preserve">с. </w:t>
      </w:r>
      <w:proofErr w:type="spellStart"/>
      <w:r>
        <w:rPr>
          <w:b/>
          <w:bCs/>
        </w:rPr>
        <w:t>Райгородок</w:t>
      </w:r>
      <w:proofErr w:type="spellEnd"/>
      <w:r>
        <w:rPr>
          <w:b/>
          <w:bCs/>
        </w:rPr>
        <w:br/>
      </w:r>
      <w:r>
        <w:rPr>
          <w:b/>
          <w:bCs/>
        </w:rPr>
        <w:t>2021 р.</w:t>
      </w:r>
    </w:p>
    <w:p w:rsidR="0079444B" w:rsidRDefault="007C36EB">
      <w:pPr>
        <w:pStyle w:val="a8"/>
        <w:shd w:val="clear" w:color="auto" w:fill="auto"/>
        <w:ind w:left="2803"/>
      </w:pPr>
      <w:r>
        <w:lastRenderedPageBreak/>
        <w:t>І. ЗАГАЛЬНА ЧАСТИНА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46"/>
        <w:gridCol w:w="4370"/>
      </w:tblGrid>
      <w:tr w:rsidR="0079444B">
        <w:tblPrEx>
          <w:tblCellMar>
            <w:top w:w="0" w:type="dxa"/>
            <w:bottom w:w="0" w:type="dxa"/>
          </w:tblCellMar>
        </w:tblPrEx>
        <w:trPr>
          <w:trHeight w:hRule="exact" w:val="293"/>
          <w:jc w:val="center"/>
        </w:trPr>
        <w:tc>
          <w:tcPr>
            <w:tcW w:w="8816" w:type="dxa"/>
            <w:gridSpan w:val="2"/>
            <w:shd w:val="clear" w:color="auto" w:fill="FFFFFF"/>
          </w:tcPr>
          <w:p w:rsidR="0079444B" w:rsidRDefault="007C36EB">
            <w:pPr>
              <w:pStyle w:val="aa"/>
              <w:shd w:val="clear" w:color="auto" w:fill="auto"/>
            </w:pPr>
            <w:r>
              <w:t>1.1. Назва опорного закладу загальної</w:t>
            </w:r>
          </w:p>
        </w:tc>
      </w:tr>
      <w:tr w:rsidR="0079444B">
        <w:tblPrEx>
          <w:tblCellMar>
            <w:top w:w="0" w:type="dxa"/>
            <w:bottom w:w="0" w:type="dxa"/>
          </w:tblCellMar>
        </w:tblPrEx>
        <w:trPr>
          <w:trHeight w:hRule="exact" w:val="1368"/>
          <w:jc w:val="center"/>
        </w:trPr>
        <w:tc>
          <w:tcPr>
            <w:tcW w:w="4446" w:type="dxa"/>
            <w:shd w:val="clear" w:color="auto" w:fill="FFFFFF"/>
          </w:tcPr>
          <w:p w:rsidR="0079444B" w:rsidRDefault="007C36EB">
            <w:pPr>
              <w:pStyle w:val="aa"/>
              <w:shd w:val="clear" w:color="auto" w:fill="auto"/>
              <w:ind w:right="2000"/>
              <w:jc w:val="right"/>
            </w:pPr>
            <w:r>
              <w:t>середньої освіти:</w:t>
            </w:r>
          </w:p>
        </w:tc>
        <w:tc>
          <w:tcPr>
            <w:tcW w:w="4370" w:type="dxa"/>
            <w:shd w:val="clear" w:color="auto" w:fill="FFFFFF"/>
          </w:tcPr>
          <w:p w:rsidR="0079444B" w:rsidRDefault="007C36EB">
            <w:pPr>
              <w:pStyle w:val="aa"/>
              <w:shd w:val="clear" w:color="auto" w:fill="auto"/>
              <w:ind w:left="280" w:firstLine="20"/>
              <w:jc w:val="left"/>
            </w:pPr>
            <w:r>
              <w:rPr>
                <w:b/>
                <w:bCs/>
              </w:rPr>
              <w:t>Озадівський ліцей Райгородоцької сільської ради</w:t>
            </w:r>
          </w:p>
          <w:p w:rsidR="0079444B" w:rsidRDefault="007C36EB">
            <w:pPr>
              <w:pStyle w:val="aa"/>
              <w:shd w:val="clear" w:color="auto" w:fill="auto"/>
              <w:ind w:left="220"/>
              <w:jc w:val="left"/>
            </w:pPr>
            <w:r>
              <w:rPr>
                <w:b/>
                <w:bCs/>
              </w:rPr>
              <w:t>Бердичівського району Житомирської області</w:t>
            </w:r>
          </w:p>
        </w:tc>
      </w:tr>
      <w:tr w:rsidR="0079444B">
        <w:tblPrEx>
          <w:tblCellMar>
            <w:top w:w="0" w:type="dxa"/>
            <w:bottom w:w="0" w:type="dxa"/>
          </w:tblCellMar>
        </w:tblPrEx>
        <w:trPr>
          <w:trHeight w:hRule="exact" w:val="600"/>
          <w:jc w:val="center"/>
        </w:trPr>
        <w:tc>
          <w:tcPr>
            <w:tcW w:w="4446" w:type="dxa"/>
            <w:shd w:val="clear" w:color="auto" w:fill="FFFFFF"/>
            <w:vAlign w:val="center"/>
          </w:tcPr>
          <w:p w:rsidR="0079444B" w:rsidRDefault="007C36EB">
            <w:pPr>
              <w:pStyle w:val="aa"/>
              <w:shd w:val="clear" w:color="auto" w:fill="auto"/>
              <w:ind w:right="2000"/>
              <w:jc w:val="right"/>
            </w:pPr>
            <w:r>
              <w:t>1.2. Форма власності:</w:t>
            </w:r>
          </w:p>
        </w:tc>
        <w:tc>
          <w:tcPr>
            <w:tcW w:w="4370" w:type="dxa"/>
            <w:shd w:val="clear" w:color="auto" w:fill="FFFFFF"/>
            <w:vAlign w:val="center"/>
          </w:tcPr>
          <w:p w:rsidR="0079444B" w:rsidRDefault="007C36EB">
            <w:pPr>
              <w:pStyle w:val="aa"/>
              <w:shd w:val="clear" w:color="auto" w:fill="auto"/>
              <w:ind w:left="280" w:firstLine="20"/>
              <w:jc w:val="left"/>
            </w:pPr>
            <w:r>
              <w:rPr>
                <w:b/>
                <w:bCs/>
              </w:rPr>
              <w:t>комунальна</w:t>
            </w:r>
          </w:p>
        </w:tc>
      </w:tr>
      <w:tr w:rsidR="0079444B">
        <w:tblPrEx>
          <w:tblCellMar>
            <w:top w:w="0" w:type="dxa"/>
            <w:bottom w:w="0" w:type="dxa"/>
          </w:tblCellMar>
        </w:tblPrEx>
        <w:trPr>
          <w:trHeight w:hRule="exact" w:val="2122"/>
          <w:jc w:val="center"/>
        </w:trPr>
        <w:tc>
          <w:tcPr>
            <w:tcW w:w="4446" w:type="dxa"/>
            <w:shd w:val="clear" w:color="auto" w:fill="FFFFFF"/>
          </w:tcPr>
          <w:p w:rsidR="0079444B" w:rsidRDefault="007C36EB">
            <w:pPr>
              <w:pStyle w:val="aa"/>
              <w:shd w:val="clear" w:color="auto" w:fill="auto"/>
              <w:spacing w:before="100"/>
              <w:jc w:val="left"/>
            </w:pPr>
            <w:r>
              <w:t>1.3. Юридична адреса:</w:t>
            </w:r>
          </w:p>
        </w:tc>
        <w:tc>
          <w:tcPr>
            <w:tcW w:w="4370" w:type="dxa"/>
            <w:shd w:val="clear" w:color="auto" w:fill="FFFFFF"/>
            <w:vAlign w:val="center"/>
          </w:tcPr>
          <w:p w:rsidR="0079444B" w:rsidRDefault="007C36EB">
            <w:pPr>
              <w:pStyle w:val="aa"/>
              <w:shd w:val="clear" w:color="auto" w:fill="auto"/>
              <w:ind w:left="280" w:firstLine="20"/>
              <w:jc w:val="left"/>
            </w:pPr>
            <w:r>
              <w:rPr>
                <w:b/>
                <w:bCs/>
              </w:rPr>
              <w:t>13360,</w:t>
            </w:r>
          </w:p>
          <w:p w:rsidR="0079444B" w:rsidRDefault="007C36EB">
            <w:pPr>
              <w:pStyle w:val="aa"/>
              <w:shd w:val="clear" w:color="auto" w:fill="auto"/>
              <w:ind w:left="220"/>
              <w:jc w:val="left"/>
            </w:pPr>
            <w:r>
              <w:rPr>
                <w:b/>
                <w:bCs/>
              </w:rPr>
              <w:t xml:space="preserve">Житомирська </w:t>
            </w:r>
            <w:r>
              <w:rPr>
                <w:b/>
                <w:bCs/>
              </w:rPr>
              <w:t xml:space="preserve">область, Бердичівський район, село </w:t>
            </w:r>
            <w:proofErr w:type="spellStart"/>
            <w:r>
              <w:rPr>
                <w:b/>
                <w:bCs/>
              </w:rPr>
              <w:t>Озадівка</w:t>
            </w:r>
            <w:proofErr w:type="spellEnd"/>
            <w:r>
              <w:rPr>
                <w:b/>
                <w:bCs/>
              </w:rPr>
              <w:t>, вулиця Дружби,</w:t>
            </w:r>
          </w:p>
          <w:p w:rsidR="0079444B" w:rsidRDefault="007C36EB">
            <w:pPr>
              <w:pStyle w:val="aa"/>
              <w:shd w:val="clear" w:color="auto" w:fill="auto"/>
              <w:ind w:left="560"/>
              <w:jc w:val="left"/>
            </w:pPr>
            <w:r>
              <w:rPr>
                <w:b/>
                <w:bCs/>
              </w:rPr>
              <w:t>будинок № 2-А</w:t>
            </w:r>
          </w:p>
        </w:tc>
      </w:tr>
      <w:tr w:rsidR="0079444B">
        <w:tblPrEx>
          <w:tblCellMar>
            <w:top w:w="0" w:type="dxa"/>
            <w:bottom w:w="0" w:type="dxa"/>
          </w:tblCellMar>
        </w:tblPrEx>
        <w:trPr>
          <w:trHeight w:hRule="exact" w:val="1047"/>
          <w:jc w:val="center"/>
        </w:trPr>
        <w:tc>
          <w:tcPr>
            <w:tcW w:w="8816" w:type="dxa"/>
            <w:gridSpan w:val="2"/>
            <w:shd w:val="clear" w:color="auto" w:fill="FFFFFF"/>
            <w:vAlign w:val="bottom"/>
          </w:tcPr>
          <w:p w:rsidR="0079444B" w:rsidRDefault="007C36EB">
            <w:pPr>
              <w:pStyle w:val="aa"/>
              <w:shd w:val="clear" w:color="auto" w:fill="auto"/>
            </w:pPr>
            <w:r>
              <w:t xml:space="preserve">1.4. Озадівський ліцей Райгородоцької сільської ради Бердичівського району Житомирської області - це опорний ліцей, що забезпечує реалізацію права громадян на здобуття повної </w:t>
            </w:r>
            <w:r>
              <w:t>загальної середньої освіти.</w:t>
            </w:r>
          </w:p>
        </w:tc>
      </w:tr>
    </w:tbl>
    <w:p w:rsidR="0079444B" w:rsidRDefault="007C36EB">
      <w:pPr>
        <w:pStyle w:val="a6"/>
        <w:numPr>
          <w:ilvl w:val="0"/>
          <w:numId w:val="1"/>
        </w:numPr>
        <w:shd w:val="clear" w:color="auto" w:fill="auto"/>
        <w:tabs>
          <w:tab w:val="left" w:pos="578"/>
        </w:tabs>
      </w:pPr>
      <w:r>
        <w:t xml:space="preserve">Опорний ліцей є юридичною особою, має самостійний баланс, печатку, бланки зі своєю назвою, є неприбутковою організацією та має у своєму складі філію - </w:t>
      </w:r>
      <w:proofErr w:type="spellStart"/>
      <w:r>
        <w:t>Гардишівську</w:t>
      </w:r>
      <w:proofErr w:type="spellEnd"/>
      <w:r>
        <w:t xml:space="preserve"> гімназію без статусу юридичної особи. Засновником опорного ліце</w:t>
      </w:r>
      <w:r>
        <w:t xml:space="preserve">ю є </w:t>
      </w:r>
      <w:proofErr w:type="spellStart"/>
      <w:r>
        <w:t>Райгородоцька</w:t>
      </w:r>
      <w:proofErr w:type="spellEnd"/>
      <w:r>
        <w:t xml:space="preserve"> сільська рада Бердичівського району Житомирської області (далі - Засновник). Органом управління ліцею є відділ освіти, культури, молоді та спорту Райгородоцької сільської ради Бердичівського району Житомирської області.</w:t>
      </w:r>
    </w:p>
    <w:p w:rsidR="0079444B" w:rsidRDefault="007C36EB">
      <w:pPr>
        <w:pStyle w:val="a6"/>
        <w:numPr>
          <w:ilvl w:val="0"/>
          <w:numId w:val="1"/>
        </w:numPr>
        <w:shd w:val="clear" w:color="auto" w:fill="auto"/>
        <w:tabs>
          <w:tab w:val="left" w:pos="515"/>
        </w:tabs>
      </w:pPr>
      <w:r>
        <w:t>Опорний ліцей у св</w:t>
      </w:r>
      <w:r>
        <w:t>оїй діяльності керується Конституцією України, Законами України «Про освіту», «Про повну загальну середню освіту», «Про місцеве самоврядування в Україні», Положенням про освітній округ та опорний заклад освіти, іншими законодавчими актами, постановами Верх</w:t>
      </w:r>
      <w:r>
        <w:t>овної Ради України, прийнятими відповідно до Конституції та законів України актами Президента України, Кабінету Міністрів України, наказами Міністерства освіти та науки України, нормативними документами Засновника та Органу управління, згідно чинного закон</w:t>
      </w:r>
      <w:r>
        <w:t>одавства та іншими нормативно-правовими актами.</w:t>
      </w:r>
    </w:p>
    <w:p w:rsidR="0079444B" w:rsidRDefault="007C36EB">
      <w:pPr>
        <w:pStyle w:val="a6"/>
        <w:numPr>
          <w:ilvl w:val="0"/>
          <w:numId w:val="1"/>
        </w:numPr>
        <w:shd w:val="clear" w:color="auto" w:fill="auto"/>
        <w:tabs>
          <w:tab w:val="left" w:pos="488"/>
        </w:tabs>
      </w:pPr>
      <w:r>
        <w:t>Опорний ліцей діє на підставі даного Статуту, розробленого відповідно</w:t>
      </w:r>
    </w:p>
    <w:p w:rsidR="0079444B" w:rsidRDefault="007C36EB">
      <w:pPr>
        <w:pStyle w:val="a6"/>
        <w:shd w:val="clear" w:color="auto" w:fill="auto"/>
        <w:tabs>
          <w:tab w:val="left" w:pos="1490"/>
        </w:tabs>
      </w:pPr>
      <w:r>
        <w:t xml:space="preserve">до Цивільного та Господарського кодексів України, Законів України «Про освіту», «Про загальну середню освіту», Положення про освітній </w:t>
      </w:r>
      <w:r>
        <w:t>округ та опорний ліцей, затвердженого постановою Кабінету Міністрів України від 19.06.2019</w:t>
      </w:r>
      <w:r>
        <w:tab/>
        <w:t>р., інших нормативно-правових актів і затверджується</w:t>
      </w:r>
    </w:p>
    <w:p w:rsidR="0079444B" w:rsidRDefault="007C36EB">
      <w:pPr>
        <w:pStyle w:val="a6"/>
        <w:shd w:val="clear" w:color="auto" w:fill="auto"/>
      </w:pPr>
      <w:r>
        <w:t>Засновником опорного ліцею.</w:t>
      </w:r>
    </w:p>
    <w:p w:rsidR="0079444B" w:rsidRDefault="007C36EB">
      <w:pPr>
        <w:pStyle w:val="a6"/>
        <w:numPr>
          <w:ilvl w:val="0"/>
          <w:numId w:val="1"/>
        </w:numPr>
        <w:shd w:val="clear" w:color="auto" w:fill="auto"/>
        <w:tabs>
          <w:tab w:val="left" w:pos="488"/>
        </w:tabs>
      </w:pPr>
      <w:r>
        <w:t>Головною метою опорного ліцею є:</w:t>
      </w:r>
    </w:p>
    <w:p w:rsidR="0079444B" w:rsidRDefault="007C36EB">
      <w:pPr>
        <w:pStyle w:val="a6"/>
        <w:numPr>
          <w:ilvl w:val="0"/>
          <w:numId w:val="2"/>
        </w:numPr>
        <w:shd w:val="clear" w:color="auto" w:fill="auto"/>
        <w:tabs>
          <w:tab w:val="left" w:pos="693"/>
        </w:tabs>
        <w:ind w:left="680" w:hanging="320"/>
      </w:pPr>
      <w:r>
        <w:t xml:space="preserve">забезпечення реалізації права громадян на здобуття </w:t>
      </w:r>
      <w:r>
        <w:t>повної загальної середньої освіти;</w:t>
      </w:r>
    </w:p>
    <w:p w:rsidR="0079444B" w:rsidRDefault="007C36EB">
      <w:pPr>
        <w:pStyle w:val="a6"/>
        <w:numPr>
          <w:ilvl w:val="0"/>
          <w:numId w:val="2"/>
        </w:numPr>
        <w:shd w:val="clear" w:color="auto" w:fill="auto"/>
        <w:tabs>
          <w:tab w:val="left" w:pos="693"/>
        </w:tabs>
        <w:ind w:left="680" w:hanging="320"/>
      </w:pPr>
      <w:r>
        <w:t>створення єдиного освітнього простору;</w:t>
      </w:r>
    </w:p>
    <w:p w:rsidR="0079444B" w:rsidRDefault="007C36EB">
      <w:pPr>
        <w:pStyle w:val="a6"/>
        <w:numPr>
          <w:ilvl w:val="0"/>
          <w:numId w:val="2"/>
        </w:numPr>
        <w:shd w:val="clear" w:color="auto" w:fill="auto"/>
        <w:tabs>
          <w:tab w:val="left" w:pos="693"/>
        </w:tabs>
        <w:ind w:left="680" w:hanging="320"/>
      </w:pPr>
      <w:r>
        <w:lastRenderedPageBreak/>
        <w:t>забезпечення рівного доступу осіб, у тому числі з особливими освітніми потребами, до якісної освіти;</w:t>
      </w:r>
    </w:p>
    <w:p w:rsidR="0079444B" w:rsidRDefault="007C36EB">
      <w:pPr>
        <w:pStyle w:val="a6"/>
        <w:numPr>
          <w:ilvl w:val="0"/>
          <w:numId w:val="2"/>
        </w:numPr>
        <w:shd w:val="clear" w:color="auto" w:fill="auto"/>
        <w:tabs>
          <w:tab w:val="left" w:pos="693"/>
        </w:tabs>
        <w:ind w:left="680" w:hanging="320"/>
      </w:pPr>
      <w:r>
        <w:t xml:space="preserve">створення умов для здобуття особами повної загальної середньої освіти, </w:t>
      </w:r>
      <w:r>
        <w:t xml:space="preserve">впровадження </w:t>
      </w:r>
      <w:proofErr w:type="spellStart"/>
      <w:r>
        <w:t>допрофільної</w:t>
      </w:r>
      <w:proofErr w:type="spellEnd"/>
      <w:r>
        <w:t xml:space="preserve"> 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p w:rsidR="0079444B" w:rsidRDefault="007C36EB">
      <w:pPr>
        <w:pStyle w:val="a6"/>
        <w:numPr>
          <w:ilvl w:val="0"/>
          <w:numId w:val="2"/>
        </w:numPr>
        <w:shd w:val="clear" w:color="auto" w:fill="auto"/>
        <w:tabs>
          <w:tab w:val="left" w:pos="693"/>
        </w:tabs>
        <w:ind w:left="680" w:hanging="320"/>
      </w:pPr>
      <w:r>
        <w:t>- раціонального і ефективного використання наяв</w:t>
      </w:r>
      <w:r>
        <w:t>них ресурсів суб’єктів округу, їх модернізації.</w:t>
      </w:r>
    </w:p>
    <w:p w:rsidR="0079444B" w:rsidRDefault="007C36EB">
      <w:pPr>
        <w:pStyle w:val="a6"/>
        <w:numPr>
          <w:ilvl w:val="0"/>
          <w:numId w:val="1"/>
        </w:numPr>
        <w:shd w:val="clear" w:color="auto" w:fill="auto"/>
        <w:tabs>
          <w:tab w:val="left" w:pos="485"/>
        </w:tabs>
      </w:pPr>
      <w:r>
        <w:t>Головними завданнями опорного ліцею є:</w:t>
      </w:r>
    </w:p>
    <w:p w:rsidR="0079444B" w:rsidRDefault="007C36EB">
      <w:pPr>
        <w:pStyle w:val="a6"/>
        <w:shd w:val="clear" w:color="auto" w:fill="auto"/>
      </w:pPr>
      <w:r>
        <w:t>-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w:t>
      </w:r>
    </w:p>
    <w:p w:rsidR="0079444B" w:rsidRDefault="007C36EB">
      <w:pPr>
        <w:pStyle w:val="a6"/>
        <w:numPr>
          <w:ilvl w:val="0"/>
          <w:numId w:val="2"/>
        </w:numPr>
        <w:shd w:val="clear" w:color="auto" w:fill="auto"/>
        <w:tabs>
          <w:tab w:val="left" w:pos="693"/>
        </w:tabs>
        <w:ind w:left="680" w:hanging="320"/>
      </w:pPr>
      <w:r>
        <w:t>вих</w:t>
      </w:r>
      <w:r>
        <w:t>овання громадянина України;</w:t>
      </w:r>
    </w:p>
    <w:p w:rsidR="0079444B" w:rsidRDefault="007C36EB">
      <w:pPr>
        <w:pStyle w:val="a6"/>
        <w:numPr>
          <w:ilvl w:val="0"/>
          <w:numId w:val="2"/>
        </w:numPr>
        <w:shd w:val="clear" w:color="auto" w:fill="auto"/>
        <w:tabs>
          <w:tab w:val="left" w:pos="693"/>
        </w:tabs>
        <w:ind w:left="680" w:hanging="320"/>
      </w:pPr>
      <w: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націй;</w:t>
      </w:r>
    </w:p>
    <w:p w:rsidR="0079444B" w:rsidRDefault="007C36EB">
      <w:pPr>
        <w:pStyle w:val="a6"/>
        <w:numPr>
          <w:ilvl w:val="0"/>
          <w:numId w:val="2"/>
        </w:numPr>
        <w:shd w:val="clear" w:color="auto" w:fill="auto"/>
        <w:tabs>
          <w:tab w:val="left" w:pos="693"/>
        </w:tabs>
        <w:ind w:left="680" w:hanging="320"/>
      </w:pPr>
      <w:r>
        <w:t>формування і розвиток соціально зрілої, творчої особ</w:t>
      </w:r>
      <w:r>
        <w:t>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9444B" w:rsidRDefault="007C36EB">
      <w:pPr>
        <w:pStyle w:val="a6"/>
        <w:numPr>
          <w:ilvl w:val="0"/>
          <w:numId w:val="2"/>
        </w:numPr>
        <w:shd w:val="clear" w:color="auto" w:fill="auto"/>
        <w:tabs>
          <w:tab w:val="left" w:pos="693"/>
        </w:tabs>
        <w:ind w:left="680" w:hanging="320"/>
      </w:pPr>
      <w:r>
        <w:t xml:space="preserve">виховання в здобувачів освіти поваги до Конституції України, державних символів України, прав і свобод людини і </w:t>
      </w:r>
      <w:r>
        <w:t>громадянина, почуття власної гідності, відповідальності перед законом за свої дії, свідомого ставлення до обов’язків людини і громадянина;</w:t>
      </w:r>
    </w:p>
    <w:p w:rsidR="0079444B" w:rsidRDefault="007C36EB">
      <w:pPr>
        <w:pStyle w:val="a6"/>
        <w:numPr>
          <w:ilvl w:val="0"/>
          <w:numId w:val="2"/>
        </w:numPr>
        <w:shd w:val="clear" w:color="auto" w:fill="auto"/>
        <w:tabs>
          <w:tab w:val="left" w:pos="693"/>
        </w:tabs>
        <w:ind w:left="680" w:hanging="320"/>
      </w:pPr>
      <w:r>
        <w:t xml:space="preserve">розвиток особистості </w:t>
      </w:r>
      <w:proofErr w:type="spellStart"/>
      <w:r>
        <w:t>здобувана</w:t>
      </w:r>
      <w:proofErr w:type="spellEnd"/>
      <w:r>
        <w:t xml:space="preserve"> освіти, його здібностей і обдарувань, наукового світогляду;</w:t>
      </w:r>
    </w:p>
    <w:p w:rsidR="0079444B" w:rsidRDefault="007C36EB">
      <w:pPr>
        <w:pStyle w:val="a6"/>
        <w:numPr>
          <w:ilvl w:val="0"/>
          <w:numId w:val="2"/>
        </w:numPr>
        <w:shd w:val="clear" w:color="auto" w:fill="auto"/>
        <w:tabs>
          <w:tab w:val="left" w:pos="693"/>
        </w:tabs>
        <w:ind w:left="680" w:hanging="320"/>
      </w:pPr>
      <w:r>
        <w:t>- реалізація права здобува</w:t>
      </w:r>
      <w:r>
        <w:t>чів освіти на вільне формування політичних і світоглядних переконань;</w:t>
      </w:r>
    </w:p>
    <w:p w:rsidR="0079444B" w:rsidRDefault="007C36EB">
      <w:pPr>
        <w:pStyle w:val="a6"/>
        <w:numPr>
          <w:ilvl w:val="0"/>
          <w:numId w:val="2"/>
        </w:numPr>
        <w:shd w:val="clear" w:color="auto" w:fill="auto"/>
        <w:tabs>
          <w:tab w:val="left" w:pos="693"/>
        </w:tabs>
        <w:ind w:left="680" w:hanging="320"/>
      </w:pPr>
      <w:r>
        <w:t xml:space="preserve">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w:t>
      </w:r>
      <w:r>
        <w:t>психічного здоров’я здобувачів освіти;</w:t>
      </w:r>
    </w:p>
    <w:p w:rsidR="0079444B" w:rsidRDefault="007C36EB">
      <w:pPr>
        <w:pStyle w:val="a6"/>
        <w:numPr>
          <w:ilvl w:val="0"/>
          <w:numId w:val="2"/>
        </w:numPr>
        <w:shd w:val="clear" w:color="auto" w:fill="auto"/>
        <w:tabs>
          <w:tab w:val="left" w:pos="693"/>
        </w:tabs>
        <w:ind w:left="680" w:hanging="320"/>
      </w:pPr>
      <w:r>
        <w:t>створення умов для оволодіння системою наукових знань про природу, людину і суспільство.</w:t>
      </w:r>
    </w:p>
    <w:p w:rsidR="0079444B" w:rsidRDefault="007C36EB">
      <w:pPr>
        <w:pStyle w:val="a6"/>
        <w:numPr>
          <w:ilvl w:val="0"/>
          <w:numId w:val="1"/>
        </w:numPr>
        <w:shd w:val="clear" w:color="auto" w:fill="auto"/>
        <w:tabs>
          <w:tab w:val="left" w:pos="693"/>
        </w:tabs>
      </w:pPr>
      <w:r>
        <w:t>Навчання в опорному ліцеї здійснюється державною мовою.</w:t>
      </w:r>
    </w:p>
    <w:p w:rsidR="0079444B" w:rsidRDefault="007C36EB">
      <w:pPr>
        <w:pStyle w:val="a6"/>
        <w:numPr>
          <w:ilvl w:val="0"/>
          <w:numId w:val="1"/>
        </w:numPr>
        <w:shd w:val="clear" w:color="auto" w:fill="auto"/>
        <w:tabs>
          <w:tab w:val="left" w:pos="693"/>
        </w:tabs>
      </w:pPr>
      <w:r>
        <w:t xml:space="preserve">Діяльність опорного ліцею будується на принципах гуманізму, </w:t>
      </w:r>
      <w:r>
        <w:t>демократизму,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культ</w:t>
      </w:r>
      <w:r>
        <w:t>урою, диференціації та оптимізації</w:t>
      </w:r>
    </w:p>
    <w:sectPr w:rsidR="0079444B">
      <w:pgSz w:w="12240" w:h="15840"/>
      <w:pgMar w:top="1170" w:right="1203" w:bottom="1227" w:left="1639" w:header="742" w:footer="79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EB" w:rsidRDefault="007C36EB">
      <w:r>
        <w:separator/>
      </w:r>
    </w:p>
  </w:endnote>
  <w:endnote w:type="continuationSeparator" w:id="0">
    <w:p w:rsidR="007C36EB" w:rsidRDefault="007C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EB" w:rsidRDefault="007C36EB"/>
  </w:footnote>
  <w:footnote w:type="continuationSeparator" w:id="0">
    <w:p w:rsidR="007C36EB" w:rsidRDefault="007C36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76FCF"/>
    <w:multiLevelType w:val="multilevel"/>
    <w:tmpl w:val="67F0DC5A"/>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916C32"/>
    <w:multiLevelType w:val="multilevel"/>
    <w:tmpl w:val="FEF47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9444B"/>
    <w:rsid w:val="00026897"/>
    <w:rsid w:val="0079444B"/>
    <w:rsid w:val="007C36EB"/>
    <w:rsid w:val="00F20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зображення_"/>
    <w:basedOn w:val="a0"/>
    <w:link w:val="a4"/>
    <w:rPr>
      <w:rFonts w:ascii="Times New Roman" w:eastAsia="Times New Roman" w:hAnsi="Times New Roman" w:cs="Times New Roman"/>
      <w:b/>
      <w:bCs/>
      <w:i w:val="0"/>
      <w:iCs w:val="0"/>
      <w:smallCaps w:val="0"/>
      <w:strike w:val="0"/>
      <w:sz w:val="22"/>
      <w:szCs w:val="22"/>
      <w:u w:val="non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ий текст (4)_"/>
    <w:basedOn w:val="a0"/>
    <w:link w:val="40"/>
    <w:rPr>
      <w:rFonts w:ascii="Times New Roman" w:eastAsia="Times New Roman" w:hAnsi="Times New Roman" w:cs="Times New Roman"/>
      <w:b/>
      <w:bCs/>
      <w:i w:val="0"/>
      <w:iCs w:val="0"/>
      <w:smallCaps w:val="0"/>
      <w:strike w:val="0"/>
      <w:sz w:val="90"/>
      <w:szCs w:val="90"/>
      <w:u w:val="none"/>
    </w:rPr>
  </w:style>
  <w:style w:type="character" w:customStyle="1" w:styleId="2">
    <w:name w:val="Основний текст (2)_"/>
    <w:basedOn w:val="a0"/>
    <w:link w:val="20"/>
    <w:rPr>
      <w:rFonts w:ascii="Times New Roman" w:eastAsia="Times New Roman" w:hAnsi="Times New Roman" w:cs="Times New Roman"/>
      <w:b/>
      <w:bCs/>
      <w:i w:val="0"/>
      <w:iCs w:val="0"/>
      <w:smallCaps w:val="0"/>
      <w:strike w:val="0"/>
      <w:sz w:val="52"/>
      <w:szCs w:val="52"/>
      <w:u w:val="none"/>
    </w:rPr>
  </w:style>
  <w:style w:type="character" w:customStyle="1" w:styleId="a5">
    <w:name w:val="Основний текст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Підпис до таблиці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Інше_"/>
    <w:basedOn w:val="a0"/>
    <w:link w:val="aa"/>
    <w:rPr>
      <w:rFonts w:ascii="Times New Roman" w:eastAsia="Times New Roman" w:hAnsi="Times New Roman" w:cs="Times New Roman"/>
      <w:b w:val="0"/>
      <w:bCs w:val="0"/>
      <w:i w:val="0"/>
      <w:iCs w:val="0"/>
      <w:smallCaps w:val="0"/>
      <w:strike w:val="0"/>
      <w:sz w:val="26"/>
      <w:szCs w:val="26"/>
      <w:u w:val="none"/>
    </w:rPr>
  </w:style>
  <w:style w:type="paragraph" w:customStyle="1" w:styleId="a4">
    <w:name w:val="Підпис до зображення"/>
    <w:basedOn w:val="a"/>
    <w:link w:val="a3"/>
    <w:pPr>
      <w:shd w:val="clear" w:color="auto" w:fill="FFFFFF"/>
      <w:spacing w:after="40"/>
    </w:pPr>
    <w:rPr>
      <w:rFonts w:ascii="Times New Roman" w:eastAsia="Times New Roman" w:hAnsi="Times New Roman" w:cs="Times New Roman"/>
      <w:b/>
      <w:bCs/>
      <w:sz w:val="22"/>
      <w:szCs w:val="22"/>
    </w:rPr>
  </w:style>
  <w:style w:type="paragraph" w:customStyle="1" w:styleId="30">
    <w:name w:val="Основний текст (3)"/>
    <w:basedOn w:val="a"/>
    <w:link w:val="3"/>
    <w:pPr>
      <w:shd w:val="clear" w:color="auto" w:fill="FFFFFF"/>
      <w:spacing w:line="283" w:lineRule="auto"/>
      <w:ind w:firstLine="1300"/>
    </w:pPr>
    <w:rPr>
      <w:rFonts w:ascii="Times New Roman" w:eastAsia="Times New Roman" w:hAnsi="Times New Roman" w:cs="Times New Roman"/>
      <w:b/>
      <w:bCs/>
      <w:sz w:val="22"/>
      <w:szCs w:val="22"/>
    </w:rPr>
  </w:style>
  <w:style w:type="paragraph" w:customStyle="1" w:styleId="40">
    <w:name w:val="Основний текст (4)"/>
    <w:basedOn w:val="a"/>
    <w:link w:val="4"/>
    <w:pPr>
      <w:shd w:val="clear" w:color="auto" w:fill="FFFFFF"/>
      <w:spacing w:after="600"/>
      <w:ind w:left="640"/>
      <w:jc w:val="center"/>
    </w:pPr>
    <w:rPr>
      <w:rFonts w:ascii="Times New Roman" w:eastAsia="Times New Roman" w:hAnsi="Times New Roman" w:cs="Times New Roman"/>
      <w:b/>
      <w:bCs/>
      <w:sz w:val="90"/>
      <w:szCs w:val="90"/>
    </w:rPr>
  </w:style>
  <w:style w:type="paragraph" w:customStyle="1" w:styleId="20">
    <w:name w:val="Основний текст (2)"/>
    <w:basedOn w:val="a"/>
    <w:link w:val="2"/>
    <w:pPr>
      <w:shd w:val="clear" w:color="auto" w:fill="FFFFFF"/>
      <w:spacing w:after="3220"/>
      <w:ind w:left="420"/>
      <w:jc w:val="center"/>
    </w:pPr>
    <w:rPr>
      <w:rFonts w:ascii="Times New Roman" w:eastAsia="Times New Roman" w:hAnsi="Times New Roman" w:cs="Times New Roman"/>
      <w:b/>
      <w:bCs/>
      <w:sz w:val="52"/>
      <w:szCs w:val="52"/>
    </w:rPr>
  </w:style>
  <w:style w:type="paragraph" w:customStyle="1" w:styleId="a6">
    <w:name w:val="Основний текст"/>
    <w:basedOn w:val="a"/>
    <w:link w:val="a5"/>
    <w:pPr>
      <w:shd w:val="clear" w:color="auto" w:fill="FFFFFF"/>
      <w:jc w:val="both"/>
    </w:pPr>
    <w:rPr>
      <w:rFonts w:ascii="Times New Roman" w:eastAsia="Times New Roman" w:hAnsi="Times New Roman" w:cs="Times New Roman"/>
      <w:sz w:val="26"/>
      <w:szCs w:val="26"/>
    </w:rPr>
  </w:style>
  <w:style w:type="paragraph" w:customStyle="1" w:styleId="a8">
    <w:name w:val="Підпис до таблиці"/>
    <w:basedOn w:val="a"/>
    <w:link w:val="a7"/>
    <w:pPr>
      <w:shd w:val="clear" w:color="auto" w:fill="FFFFFF"/>
    </w:pPr>
    <w:rPr>
      <w:rFonts w:ascii="Times New Roman" w:eastAsia="Times New Roman" w:hAnsi="Times New Roman" w:cs="Times New Roman"/>
      <w:b/>
      <w:bCs/>
      <w:sz w:val="26"/>
      <w:szCs w:val="26"/>
    </w:rPr>
  </w:style>
  <w:style w:type="paragraph" w:customStyle="1" w:styleId="aa">
    <w:name w:val="Інше"/>
    <w:basedOn w:val="a"/>
    <w:link w:val="a9"/>
    <w:pPr>
      <w:shd w:val="clear" w:color="auto" w:fill="FFFFFF"/>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зображення_"/>
    <w:basedOn w:val="a0"/>
    <w:link w:val="a4"/>
    <w:rPr>
      <w:rFonts w:ascii="Times New Roman" w:eastAsia="Times New Roman" w:hAnsi="Times New Roman" w:cs="Times New Roman"/>
      <w:b/>
      <w:bCs/>
      <w:i w:val="0"/>
      <w:iCs w:val="0"/>
      <w:smallCaps w:val="0"/>
      <w:strike w:val="0"/>
      <w:sz w:val="22"/>
      <w:szCs w:val="22"/>
      <w:u w:val="non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ий текст (4)_"/>
    <w:basedOn w:val="a0"/>
    <w:link w:val="40"/>
    <w:rPr>
      <w:rFonts w:ascii="Times New Roman" w:eastAsia="Times New Roman" w:hAnsi="Times New Roman" w:cs="Times New Roman"/>
      <w:b/>
      <w:bCs/>
      <w:i w:val="0"/>
      <w:iCs w:val="0"/>
      <w:smallCaps w:val="0"/>
      <w:strike w:val="0"/>
      <w:sz w:val="90"/>
      <w:szCs w:val="90"/>
      <w:u w:val="none"/>
    </w:rPr>
  </w:style>
  <w:style w:type="character" w:customStyle="1" w:styleId="2">
    <w:name w:val="Основний текст (2)_"/>
    <w:basedOn w:val="a0"/>
    <w:link w:val="20"/>
    <w:rPr>
      <w:rFonts w:ascii="Times New Roman" w:eastAsia="Times New Roman" w:hAnsi="Times New Roman" w:cs="Times New Roman"/>
      <w:b/>
      <w:bCs/>
      <w:i w:val="0"/>
      <w:iCs w:val="0"/>
      <w:smallCaps w:val="0"/>
      <w:strike w:val="0"/>
      <w:sz w:val="52"/>
      <w:szCs w:val="52"/>
      <w:u w:val="none"/>
    </w:rPr>
  </w:style>
  <w:style w:type="character" w:customStyle="1" w:styleId="a5">
    <w:name w:val="Основний текст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Підпис до таблиці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Інше_"/>
    <w:basedOn w:val="a0"/>
    <w:link w:val="aa"/>
    <w:rPr>
      <w:rFonts w:ascii="Times New Roman" w:eastAsia="Times New Roman" w:hAnsi="Times New Roman" w:cs="Times New Roman"/>
      <w:b w:val="0"/>
      <w:bCs w:val="0"/>
      <w:i w:val="0"/>
      <w:iCs w:val="0"/>
      <w:smallCaps w:val="0"/>
      <w:strike w:val="0"/>
      <w:sz w:val="26"/>
      <w:szCs w:val="26"/>
      <w:u w:val="none"/>
    </w:rPr>
  </w:style>
  <w:style w:type="paragraph" w:customStyle="1" w:styleId="a4">
    <w:name w:val="Підпис до зображення"/>
    <w:basedOn w:val="a"/>
    <w:link w:val="a3"/>
    <w:pPr>
      <w:shd w:val="clear" w:color="auto" w:fill="FFFFFF"/>
      <w:spacing w:after="40"/>
    </w:pPr>
    <w:rPr>
      <w:rFonts w:ascii="Times New Roman" w:eastAsia="Times New Roman" w:hAnsi="Times New Roman" w:cs="Times New Roman"/>
      <w:b/>
      <w:bCs/>
      <w:sz w:val="22"/>
      <w:szCs w:val="22"/>
    </w:rPr>
  </w:style>
  <w:style w:type="paragraph" w:customStyle="1" w:styleId="30">
    <w:name w:val="Основний текст (3)"/>
    <w:basedOn w:val="a"/>
    <w:link w:val="3"/>
    <w:pPr>
      <w:shd w:val="clear" w:color="auto" w:fill="FFFFFF"/>
      <w:spacing w:line="283" w:lineRule="auto"/>
      <w:ind w:firstLine="1300"/>
    </w:pPr>
    <w:rPr>
      <w:rFonts w:ascii="Times New Roman" w:eastAsia="Times New Roman" w:hAnsi="Times New Roman" w:cs="Times New Roman"/>
      <w:b/>
      <w:bCs/>
      <w:sz w:val="22"/>
      <w:szCs w:val="22"/>
    </w:rPr>
  </w:style>
  <w:style w:type="paragraph" w:customStyle="1" w:styleId="40">
    <w:name w:val="Основний текст (4)"/>
    <w:basedOn w:val="a"/>
    <w:link w:val="4"/>
    <w:pPr>
      <w:shd w:val="clear" w:color="auto" w:fill="FFFFFF"/>
      <w:spacing w:after="600"/>
      <w:ind w:left="640"/>
      <w:jc w:val="center"/>
    </w:pPr>
    <w:rPr>
      <w:rFonts w:ascii="Times New Roman" w:eastAsia="Times New Roman" w:hAnsi="Times New Roman" w:cs="Times New Roman"/>
      <w:b/>
      <w:bCs/>
      <w:sz w:val="90"/>
      <w:szCs w:val="90"/>
    </w:rPr>
  </w:style>
  <w:style w:type="paragraph" w:customStyle="1" w:styleId="20">
    <w:name w:val="Основний текст (2)"/>
    <w:basedOn w:val="a"/>
    <w:link w:val="2"/>
    <w:pPr>
      <w:shd w:val="clear" w:color="auto" w:fill="FFFFFF"/>
      <w:spacing w:after="3220"/>
      <w:ind w:left="420"/>
      <w:jc w:val="center"/>
    </w:pPr>
    <w:rPr>
      <w:rFonts w:ascii="Times New Roman" w:eastAsia="Times New Roman" w:hAnsi="Times New Roman" w:cs="Times New Roman"/>
      <w:b/>
      <w:bCs/>
      <w:sz w:val="52"/>
      <w:szCs w:val="52"/>
    </w:rPr>
  </w:style>
  <w:style w:type="paragraph" w:customStyle="1" w:styleId="a6">
    <w:name w:val="Основний текст"/>
    <w:basedOn w:val="a"/>
    <w:link w:val="a5"/>
    <w:pPr>
      <w:shd w:val="clear" w:color="auto" w:fill="FFFFFF"/>
      <w:jc w:val="both"/>
    </w:pPr>
    <w:rPr>
      <w:rFonts w:ascii="Times New Roman" w:eastAsia="Times New Roman" w:hAnsi="Times New Roman" w:cs="Times New Roman"/>
      <w:sz w:val="26"/>
      <w:szCs w:val="26"/>
    </w:rPr>
  </w:style>
  <w:style w:type="paragraph" w:customStyle="1" w:styleId="a8">
    <w:name w:val="Підпис до таблиці"/>
    <w:basedOn w:val="a"/>
    <w:link w:val="a7"/>
    <w:pPr>
      <w:shd w:val="clear" w:color="auto" w:fill="FFFFFF"/>
    </w:pPr>
    <w:rPr>
      <w:rFonts w:ascii="Times New Roman" w:eastAsia="Times New Roman" w:hAnsi="Times New Roman" w:cs="Times New Roman"/>
      <w:b/>
      <w:bCs/>
      <w:sz w:val="26"/>
      <w:szCs w:val="26"/>
    </w:rPr>
  </w:style>
  <w:style w:type="paragraph" w:customStyle="1" w:styleId="aa">
    <w:name w:val="Інше"/>
    <w:basedOn w:val="a"/>
    <w:link w:val="a9"/>
    <w:pPr>
      <w:shd w:val="clear" w:color="auto" w:fill="FFFFFF"/>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2023-03-15T13:00:00Z</dcterms:created>
  <dcterms:modified xsi:type="dcterms:W3CDTF">2023-03-15T13:00:00Z</dcterms:modified>
</cp:coreProperties>
</file>