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5D" w:rsidRPr="00AE743D" w:rsidRDefault="00D21A5D" w:rsidP="00D21A5D">
      <w:pPr>
        <w:spacing w:after="0" w:line="240" w:lineRule="auto"/>
        <w:rPr>
          <w:sz w:val="2"/>
          <w:szCs w:val="2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СХВАЛЕНО                                                                        ЗАТВЕРДЖУЮ</w:t>
      </w:r>
    </w:p>
    <w:p w:rsidR="00D21A5D" w:rsidRDefault="00D21A5D" w:rsidP="00D21A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засіданні педагогічної ради НВК             </w:t>
      </w:r>
      <w:r w:rsidR="00092D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Наказ № 50 від 31.08.2021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D21A5D" w:rsidRPr="00092D86" w:rsidRDefault="00092D86" w:rsidP="00092D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31.08.2021</w:t>
      </w:r>
      <w:r w:rsidR="00D21A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="00D21A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="00D21A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Р.Різник</w:t>
      </w:r>
      <w:r w:rsidR="00D21A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21A5D" w:rsidRPr="008D60A8" w:rsidRDefault="00D21A5D" w:rsidP="00D21A5D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</w:t>
      </w:r>
      <w:r w:rsidRPr="008D60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світня програма </w:t>
      </w:r>
    </w:p>
    <w:p w:rsidR="00D21A5D" w:rsidRPr="00A17C4F" w:rsidRDefault="00D21A5D" w:rsidP="00D21A5D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Орихівчицького </w:t>
      </w:r>
      <w:r w:rsidR="00092D86" w:rsidRPr="00092D8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ЗЗСО І-ІІ ступенів з дошкільним підрозділом </w:t>
      </w:r>
      <w:r w:rsidRPr="00AE743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 ступеня</w:t>
      </w:r>
    </w:p>
    <w:p w:rsidR="00D21A5D" w:rsidRPr="008D60A8" w:rsidRDefault="00D21A5D" w:rsidP="00D21A5D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21A5D" w:rsidRDefault="00D21A5D" w:rsidP="00D21A5D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Загальні положення </w:t>
      </w:r>
    </w:p>
    <w:p w:rsidR="00D21A5D" w:rsidRPr="00BA7583" w:rsidRDefault="00D21A5D" w:rsidP="00D21A5D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освітньої програми </w:t>
      </w:r>
      <w:r w:rsidRPr="00BA75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Орихівчицького </w:t>
      </w:r>
      <w:r w:rsidR="00092D86" w:rsidRPr="00092D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ЗЗСО І-ІІ ступенів з дошкільним підрозділом</w:t>
      </w:r>
      <w:r w:rsidRPr="00BA75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21A5D" w:rsidRPr="00AE743D" w:rsidRDefault="00D21A5D" w:rsidP="00D21A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4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 ступеня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6A4A68" w:rsidRPr="00B27243" w:rsidRDefault="006A4A68" w:rsidP="00AD2D9E">
      <w:pPr>
        <w:spacing w:after="0" w:line="240" w:lineRule="auto"/>
        <w:ind w:left="-1701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B6607" w:rsidRDefault="00297123" w:rsidP="00092D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світня програма початкової освіти</w:t>
      </w:r>
      <w:r w:rsidR="00092D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Орихівч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ицького </w:t>
      </w:r>
      <w:r w:rsidR="00092D86" w:rsidRPr="00092D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 І-ІІ ступенів з дошкільним підрозділом</w:t>
      </w:r>
      <w:r w:rsidR="00092D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освіти.</w:t>
      </w:r>
    </w:p>
    <w:p w:rsidR="00FE73A2" w:rsidRPr="00CE3F7D" w:rsidRDefault="00FE73A2" w:rsidP="00FE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В</w:t>
      </w:r>
      <w:r w:rsidRPr="00CE3F7D">
        <w:rPr>
          <w:rFonts w:ascii="Times New Roman" w:hAnsi="Times New Roman" w:cs="Times New Roman"/>
          <w:sz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 xml:space="preserve">Орихівчицькому </w:t>
      </w:r>
      <w:r w:rsidR="00092D86" w:rsidRPr="00092D86">
        <w:rPr>
          <w:rFonts w:ascii="Times New Roman" w:hAnsi="Times New Roman" w:cs="Times New Roman"/>
          <w:bCs/>
          <w:sz w:val="28"/>
          <w:lang w:val="uk-UA" w:eastAsia="uk-UA"/>
        </w:rPr>
        <w:t>ЗЗСО І-ІІ ступенів з дошкільним підрозділом</w:t>
      </w:r>
      <w:r w:rsidR="00092D86">
        <w:rPr>
          <w:rFonts w:ascii="Times New Roman" w:hAnsi="Times New Roman" w:cs="Times New Roman"/>
          <w:bCs/>
          <w:sz w:val="28"/>
          <w:lang w:val="uk-UA" w:eastAsia="uk-UA"/>
        </w:rPr>
        <w:t xml:space="preserve"> </w:t>
      </w:r>
      <w:r w:rsidRPr="00CE3F7D">
        <w:rPr>
          <w:rFonts w:ascii="Times New Roman" w:hAnsi="Times New Roman" w:cs="Times New Roman"/>
          <w:sz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 xml:space="preserve">організувати </w:t>
      </w:r>
      <w:r w:rsidRPr="00CE3F7D">
        <w:rPr>
          <w:rFonts w:ascii="Times New Roman" w:hAnsi="Times New Roman" w:cs="Times New Roman"/>
          <w:sz w:val="28"/>
          <w:lang w:val="uk-UA" w:eastAsia="uk-UA"/>
        </w:rPr>
        <w:t>осві</w:t>
      </w:r>
      <w:r w:rsidR="00092D86">
        <w:rPr>
          <w:rFonts w:ascii="Times New Roman" w:hAnsi="Times New Roman" w:cs="Times New Roman"/>
          <w:sz w:val="28"/>
          <w:lang w:val="uk-UA" w:eastAsia="uk-UA"/>
        </w:rPr>
        <w:t>тній процес з 01 вересня    2021/2022</w:t>
      </w:r>
      <w:r w:rsidRPr="00CE3F7D">
        <w:rPr>
          <w:rFonts w:ascii="Times New Roman" w:hAnsi="Times New Roman" w:cs="Times New Roman"/>
          <w:sz w:val="28"/>
          <w:lang w:val="uk-UA" w:eastAsia="uk-UA"/>
        </w:rPr>
        <w:t xml:space="preserve"> навчального  року відповідно до особливостей епідеміологічної ситуації,  яка визначається Державною комісією з питань техногенно-екологічної ситуації та надзвичайних ситуацій,   за формами:</w:t>
      </w:r>
    </w:p>
    <w:p w:rsidR="00FE73A2" w:rsidRPr="00CE3F7D" w:rsidRDefault="00FE73A2" w:rsidP="00FE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E3F7D">
        <w:rPr>
          <w:rFonts w:ascii="Times New Roman" w:hAnsi="Times New Roman" w:cs="Times New Roman"/>
          <w:sz w:val="28"/>
          <w:lang w:val="uk-UA" w:eastAsia="uk-UA"/>
        </w:rPr>
        <w:t>1) очною  або змішаною (з очним та дистанційними компонентами) – при визначенні «зеленого», «жовтого» або «помаранчевого» рівня епідемічної безпеки та відсутності карантинних обмежень;</w:t>
      </w:r>
    </w:p>
    <w:p w:rsidR="00FE73A2" w:rsidRPr="00FE73A2" w:rsidRDefault="00FE73A2" w:rsidP="00FE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E3F7D">
        <w:rPr>
          <w:rFonts w:ascii="Times New Roman" w:hAnsi="Times New Roman" w:cs="Times New Roman"/>
          <w:sz w:val="28"/>
          <w:lang w:val="uk-UA" w:eastAsia="uk-UA"/>
        </w:rPr>
        <w:t xml:space="preserve">2) дистанційною – при визначенні «червоного» рівня епідемічної </w:t>
      </w:r>
      <w:r>
        <w:rPr>
          <w:rFonts w:ascii="Times New Roman" w:hAnsi="Times New Roman" w:cs="Times New Roman"/>
          <w:sz w:val="28"/>
          <w:lang w:val="uk-UA" w:eastAsia="uk-UA"/>
        </w:rPr>
        <w:t xml:space="preserve">безпеки та в умовах карантину. </w:t>
      </w:r>
    </w:p>
    <w:p w:rsidR="000B6607" w:rsidRPr="002312A9" w:rsidRDefault="00297123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світня програма визначає: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загальний обсяг навчального навантаження та очікувані результати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здобувачів освіти, подані в рамках освітніх галузей;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та пропонований зміст освітніх галузей, укладений за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змістовими лініями;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орієнтовну тривалість і можливі взаємозв’язки освітніх галузей,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предметів, дисциплін тощо, зокрема їхньої інтеграції, а також логічної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послідовності їхнього вивчення;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рекомендовані форми організації освітнього процесу та інструменти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 внутрішнього забезпечення якості освіти;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вимоги до осіб, які можуть розпочати навчання за цією програмою.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Загальний обсяг навчального навантаження та орієнтовна тривалість і можливі взаємозв’язки освітніх галузей, предметів, дисциплін визначено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навчальному плані.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Логічна послідовність вивчення предметів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розкривається у відповідних навчальних програмах.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 та пропонований зміст освітніх галузей.</w:t>
      </w:r>
      <w:r w:rsidR="00297123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світню програму укладено за такими освітніми галузями: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Мовно-літературна, у тому числі: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Рідномовна освіта (українська мова та література; мови та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літератури корінних народів та національних меншин) (М</w:t>
      </w:r>
      <w:r w:rsidR="00297123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Іншомовна освіта (ІНО)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Математична (МАО)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Природнича (ПРО)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Технологічна (ТЕО)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Інформатична (ІФО)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і здоров’язбережувальна (СЗО)</w:t>
      </w:r>
    </w:p>
    <w:p w:rsidR="000B6607" w:rsidRPr="002312A9" w:rsidRDefault="00BD4773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ромадянська та історична (ГІО)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Мистецька (МИО)</w:t>
      </w:r>
    </w:p>
    <w:p w:rsidR="000B6607" w:rsidRPr="002312A9" w:rsidRDefault="000B6607" w:rsidP="000B6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Фізкультурна (ФІО)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cr/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Очікувані</w:t>
      </w:r>
      <w:r w:rsidR="002312A9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результати</w:t>
      </w:r>
      <w:r w:rsidR="002312A9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навчання</w:t>
      </w:r>
      <w:r w:rsidR="002312A9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здобувачів</w:t>
      </w:r>
      <w:r w:rsidR="00346E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освіти.</w:t>
      </w:r>
      <w:r w:rsidR="00346E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мети та загальних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цілей, окреслених у Державному стандарті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початкової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визначено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завдання, які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реалізувати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вчитель/вчителька у рамках кожної</w:t>
      </w:r>
      <w:r w:rsidR="0034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галузі. Очікувані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подано за змістовими</w:t>
      </w:r>
      <w:r w:rsidR="0034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лініями і спів</w:t>
      </w:r>
      <w:r w:rsidR="00297123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віднесено за допомогою</w:t>
      </w:r>
      <w:r w:rsidR="0034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7123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індексів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обов’язковими результатами навчання</w:t>
      </w:r>
      <w:r w:rsidR="0034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циклу, визначеними</w:t>
      </w:r>
      <w:r w:rsidR="0034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 стандартом початкової</w:t>
      </w:r>
      <w:r w:rsidR="0034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освіти. 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</w:t>
      </w:r>
      <w:r w:rsidR="006C1B9D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світня програма ґрунтується на компетентнісному підході, теми/тези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Вимірювання результатів навчання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 відбувається шляхом: 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формувального оцінювання, яке допомагає відстежувати особистісний розвиток здобувачів освіти і хід опановування ними навчального досвіду як основи компетентності, вибудовувати індивідуальну освітню траєкторію особистості; 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підсумкового (тематичного та завершального) оцінювання, під час якого навчальні досягнення здобувачів освіти співвідносяться з очікуваними результатами навчання, визначеними цією </w:t>
      </w:r>
      <w:r w:rsidR="00297123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світньою програмою.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Рекомендовані форми організації освітнього процесу.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Очікувані результати навчання, окреслені в межах кожної галузі, досяжні, якщо використовувати інтерактивні форми і методи навчання - дослідницькі,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Вимоги до осіб, які</w:t>
      </w:r>
      <w:r w:rsidR="00BD4773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можуть</w:t>
      </w:r>
      <w:r w:rsidR="00BD4773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розпочинати</w:t>
      </w:r>
      <w:r w:rsidR="00BD4773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здобуття</w:t>
      </w:r>
      <w:r w:rsidR="00BD4773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початкової</w:t>
      </w:r>
      <w:r w:rsidR="00BD4773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освіти.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Початкова освіта</w:t>
      </w:r>
      <w:r w:rsidR="00BD4773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здобувається, як правило, з шести років. Діти, яким на 1 вересня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поточного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 виповнилося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років, повинні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початкової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ж навчального року. Діти, яким на 1 вересня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поточного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 не виповнилося шести років, можуть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початкової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ж навчального року за бажанням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 які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замінюють, якщо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їм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виповниться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 до 1 грудня поточного року. Особи з особливими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освітніми потребами можуть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початкової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з іншого</w:t>
      </w:r>
      <w:r w:rsidR="0034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віку. 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Освітня</w:t>
      </w:r>
      <w:r w:rsidR="002312A9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програма</w:t>
      </w:r>
      <w:r w:rsidR="002312A9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початкової</w:t>
      </w:r>
      <w:r w:rsidR="002312A9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освіти</w:t>
      </w:r>
      <w:r w:rsidR="002312A9" w:rsidRPr="002312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97123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(компетентностей), визначених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 стандартом початкової</w:t>
      </w:r>
      <w:r w:rsidR="002312A9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освіти.</w:t>
      </w:r>
    </w:p>
    <w:p w:rsidR="00BA0BCF" w:rsidRPr="002312A9" w:rsidRDefault="002312A9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Орихівчицького</w:t>
      </w:r>
      <w:r w:rsidR="00BA0BCF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D86" w:rsidRPr="00092D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 І-ІІ ступенів з дошкільним підрозділом</w:t>
      </w:r>
      <w:r w:rsidR="00092D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A0BCF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сформована на основі Типової освітньої програми.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хвалює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 освіти та затверджує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керівник. Обов'язковим компонентом освітньої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закладу освіти є навчальний план, що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конкретизує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07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процесу. </w:t>
      </w:r>
    </w:p>
    <w:p w:rsidR="000B6607" w:rsidRPr="002312A9" w:rsidRDefault="000B6607" w:rsidP="00F2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закладу освіти та перелік освітніх компонентів, що передбачені відповідною освітньою програмою, оприлюднюються на веб-сайті закладу</w:t>
      </w:r>
      <w:r w:rsidR="00BA0BCF"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23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7E4B" w:rsidRPr="00B57E4B" w:rsidRDefault="00B57E4B" w:rsidP="00B57E4B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222222"/>
          <w:sz w:val="29"/>
          <w:szCs w:val="29"/>
          <w:lang w:val="uk-UA" w:eastAsia="uk-UA"/>
        </w:rPr>
      </w:pPr>
      <w:r w:rsidRPr="00B57E4B">
        <w:rPr>
          <w:rFonts w:ascii="Calibri" w:eastAsia="Times New Roman" w:hAnsi="Calibri" w:cs="Calibri"/>
          <w:b/>
          <w:bCs/>
          <w:color w:val="222222"/>
          <w:sz w:val="29"/>
          <w:szCs w:val="29"/>
          <w:lang w:val="uk-UA" w:eastAsia="uk-UA"/>
        </w:rPr>
        <w:t>ТИПОВИЙ НАВЧАЛЬНИЙ ПЛАН ДЛЯ ПОЧАТКОВОЇ ШКОЛИ</w:t>
      </w:r>
      <w:r w:rsidRPr="00B57E4B">
        <w:rPr>
          <w:rFonts w:ascii="Calibri" w:eastAsia="Times New Roman" w:hAnsi="Calibri" w:cs="Calibri"/>
          <w:b/>
          <w:bCs/>
          <w:color w:val="222222"/>
          <w:sz w:val="29"/>
          <w:szCs w:val="29"/>
          <w:lang w:val="uk-UA" w:eastAsia="uk-UA"/>
        </w:rPr>
        <w:br/>
        <w:t>з навчанням українською мовою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1329"/>
        <w:gridCol w:w="970"/>
        <w:gridCol w:w="970"/>
        <w:gridCol w:w="1561"/>
      </w:tblGrid>
      <w:tr w:rsidR="00B57E4B" w:rsidRPr="00B57E4B" w:rsidTr="0097548F">
        <w:tc>
          <w:tcPr>
            <w:tcW w:w="2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B57E4B" w:rsidRPr="00B57E4B" w:rsidRDefault="00B57E4B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b/>
                <w:bCs/>
                <w:color w:val="222222"/>
                <w:sz w:val="29"/>
                <w:szCs w:val="29"/>
                <w:lang w:val="uk-UA" w:eastAsia="uk-UA"/>
              </w:rPr>
              <w:t>Навчальні предмети</w:t>
            </w:r>
          </w:p>
        </w:tc>
        <w:tc>
          <w:tcPr>
            <w:tcW w:w="22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B57E4B" w:rsidRPr="00B57E4B" w:rsidRDefault="00B57E4B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b/>
                <w:bCs/>
                <w:color w:val="222222"/>
                <w:sz w:val="29"/>
                <w:szCs w:val="29"/>
                <w:lang w:val="uk-UA" w:eastAsia="uk-UA"/>
              </w:rPr>
              <w:t>Кількість годин на тиждень у класах</w:t>
            </w:r>
          </w:p>
        </w:tc>
      </w:tr>
      <w:tr w:rsidR="0097548F" w:rsidRPr="00B57E4B" w:rsidTr="0097548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48F" w:rsidRPr="00B57E4B" w:rsidRDefault="0097548F" w:rsidP="00B57E4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b/>
                <w:bCs/>
                <w:color w:val="222222"/>
                <w:sz w:val="29"/>
                <w:szCs w:val="29"/>
                <w:lang w:val="uk-UA" w:eastAsia="uk-UA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b/>
                <w:bCs/>
                <w:color w:val="222222"/>
                <w:sz w:val="29"/>
                <w:szCs w:val="29"/>
                <w:lang w:val="uk-UA" w:eastAsia="uk-UA"/>
              </w:rPr>
              <w:t>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b/>
                <w:bCs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b/>
                <w:bCs/>
                <w:color w:val="222222"/>
                <w:sz w:val="29"/>
                <w:szCs w:val="29"/>
                <w:lang w:val="uk-UA" w:eastAsia="uk-UA"/>
              </w:rPr>
              <w:t>Разом</w:t>
            </w:r>
          </w:p>
        </w:tc>
      </w:tr>
      <w:tr w:rsidR="0097548F" w:rsidRPr="00B57E4B" w:rsidTr="00F33C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15</w:t>
            </w:r>
          </w:p>
        </w:tc>
      </w:tr>
      <w:tr w:rsidR="0097548F" w:rsidRPr="00B57E4B" w:rsidTr="000F2E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8</w:t>
            </w:r>
          </w:p>
        </w:tc>
      </w:tr>
      <w:tr w:rsidR="0097548F" w:rsidRPr="00B57E4B" w:rsidTr="009074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1</w:t>
            </w: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0</w:t>
            </w:r>
          </w:p>
        </w:tc>
      </w:tr>
      <w:tr w:rsidR="0097548F" w:rsidRPr="00B57E4B" w:rsidTr="00C32A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Я досліджую світ</w:t>
            </w: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vertAlign w:val="superscript"/>
                <w:lang w:val="uk-UA" w:eastAsia="uk-UA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22</w:t>
            </w:r>
          </w:p>
        </w:tc>
      </w:tr>
      <w:tr w:rsidR="0097548F" w:rsidRPr="00B57E4B" w:rsidTr="007A59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1</w:t>
            </w:r>
          </w:p>
        </w:tc>
      </w:tr>
      <w:tr w:rsidR="0097548F" w:rsidRPr="00B57E4B" w:rsidTr="00FD41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Мистецтво</w:t>
            </w: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vertAlign w:val="superscript"/>
                <w:lang w:val="uk-UA" w:eastAsia="uk-UA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6</w:t>
            </w:r>
          </w:p>
        </w:tc>
      </w:tr>
      <w:tr w:rsidR="0097548F" w:rsidRPr="00B57E4B" w:rsidTr="003222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Фізична культура</w:t>
            </w: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vertAlign w:val="superscript"/>
                <w:lang w:val="uk-UA" w:eastAsia="uk-UA"/>
              </w:rPr>
              <w:t>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9</w:t>
            </w:r>
          </w:p>
        </w:tc>
      </w:tr>
      <w:tr w:rsidR="0097548F" w:rsidRPr="00B57E4B" w:rsidTr="004862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strike/>
                <w:color w:val="808080"/>
                <w:sz w:val="29"/>
                <w:szCs w:val="29"/>
                <w:lang w:val="uk-UA" w:eastAsia="uk-UA"/>
              </w:rPr>
              <w:t>20</w:t>
            </w: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 19+3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21+3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22+3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62+9</w:t>
            </w:r>
          </w:p>
        </w:tc>
      </w:tr>
      <w:tr w:rsidR="0097548F" w:rsidRPr="00B57E4B" w:rsidTr="00A936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Додаткові години на вивчення предметів інваріантної складової, курсів за вибором, проведення індивідуальних консультацій та групових занять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3</w:t>
            </w:r>
          </w:p>
        </w:tc>
      </w:tr>
      <w:tr w:rsidR="0097548F" w:rsidRPr="00B57E4B" w:rsidTr="007174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Гранично допустиме тижневе навчальне навантаження на учня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65</w:t>
            </w:r>
          </w:p>
        </w:tc>
      </w:tr>
      <w:tr w:rsidR="0097548F" w:rsidRPr="00B57E4B" w:rsidTr="00FC66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 xml:space="preserve">Сумарна кількість навчальних годин інваріантної і варіативної складових, що фінансується з бюджету </w:t>
            </w: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lastRenderedPageBreak/>
              <w:t>(без урахування поділу класів на групи)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 w:rsidRPr="00B57E4B"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97548F" w:rsidRPr="00B57E4B" w:rsidRDefault="0097548F" w:rsidP="00B57E4B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29"/>
                <w:szCs w:val="29"/>
                <w:lang w:val="uk-UA" w:eastAsia="uk-UA"/>
              </w:rPr>
              <w:t>74</w:t>
            </w:r>
          </w:p>
        </w:tc>
      </w:tr>
    </w:tbl>
    <w:p w:rsidR="00B57E4B" w:rsidRPr="00B57E4B" w:rsidRDefault="00B57E4B" w:rsidP="00B57E4B">
      <w:pPr>
        <w:pBdr>
          <w:top w:val="single" w:sz="6" w:space="6" w:color="555555"/>
        </w:pBdr>
        <w:shd w:val="clear" w:color="auto" w:fill="FFFFFF"/>
        <w:spacing w:before="240" w:after="0" w:line="288" w:lineRule="atLeast"/>
        <w:rPr>
          <w:rFonts w:ascii="Calibri" w:eastAsia="Times New Roman" w:hAnsi="Calibri" w:cs="Calibri"/>
          <w:color w:val="000000"/>
          <w:sz w:val="23"/>
          <w:szCs w:val="23"/>
          <w:lang w:val="uk-UA" w:eastAsia="uk-UA"/>
        </w:rPr>
      </w:pPr>
      <w:bookmarkStart w:id="0" w:name="note1"/>
      <w:bookmarkEnd w:id="0"/>
      <w:r w:rsidRPr="00B57E4B">
        <w:rPr>
          <w:rFonts w:ascii="Calibri" w:eastAsia="Times New Roman" w:hAnsi="Calibri" w:cs="Calibri"/>
          <w:color w:val="000000"/>
          <w:sz w:val="23"/>
          <w:szCs w:val="23"/>
          <w:vertAlign w:val="superscript"/>
          <w:lang w:val="uk-UA" w:eastAsia="uk-UA"/>
        </w:rPr>
        <w:t>*</w:t>
      </w:r>
      <w:r w:rsidRPr="00B57E4B">
        <w:rPr>
          <w:rFonts w:ascii="Calibri" w:eastAsia="Times New Roman" w:hAnsi="Calibri" w:cs="Calibri"/>
          <w:color w:val="000000"/>
          <w:sz w:val="23"/>
          <w:szCs w:val="23"/>
          <w:lang w:val="uk-UA" w:eastAsia="uk-UA"/>
        </w:rPr>
        <w:t> Орієнтовний розподіл годин між освітніми галузями в рамках цього інтегрованого предмета: мовно-літературна – 2; математична – 1; природнича, технологічна, соціальна і здоров’язбережувальна,</w:t>
      </w:r>
    </w:p>
    <w:p w:rsidR="000B6607" w:rsidRPr="002312A9" w:rsidRDefault="000B6607" w:rsidP="00D2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7FF4" w:rsidRPr="002312A9" w:rsidRDefault="004B7FF4" w:rsidP="00BA0BCF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sectPr w:rsidR="004B7FF4" w:rsidRPr="002312A9" w:rsidSect="00D21A5D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00" w:rsidRDefault="00940200" w:rsidP="00D21A5D">
      <w:pPr>
        <w:spacing w:after="0" w:line="240" w:lineRule="auto"/>
      </w:pPr>
      <w:r>
        <w:separator/>
      </w:r>
    </w:p>
  </w:endnote>
  <w:endnote w:type="continuationSeparator" w:id="0">
    <w:p w:rsidR="00940200" w:rsidRDefault="00940200" w:rsidP="00D2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08596"/>
      <w:docPartObj>
        <w:docPartGallery w:val="Page Numbers (Bottom of Page)"/>
        <w:docPartUnique/>
      </w:docPartObj>
    </w:sdtPr>
    <w:sdtEndPr/>
    <w:sdtContent>
      <w:p w:rsidR="00D21A5D" w:rsidRDefault="00D21A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8F" w:rsidRPr="0097548F">
          <w:rPr>
            <w:noProof/>
            <w:lang w:val="uk-UA"/>
          </w:rPr>
          <w:t>2</w:t>
        </w:r>
        <w:r>
          <w:fldChar w:fldCharType="end"/>
        </w:r>
      </w:p>
    </w:sdtContent>
  </w:sdt>
  <w:p w:rsidR="00D21A5D" w:rsidRDefault="00D21A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00" w:rsidRDefault="00940200" w:rsidP="00D21A5D">
      <w:pPr>
        <w:spacing w:after="0" w:line="240" w:lineRule="auto"/>
      </w:pPr>
      <w:r>
        <w:separator/>
      </w:r>
    </w:p>
  </w:footnote>
  <w:footnote w:type="continuationSeparator" w:id="0">
    <w:p w:rsidR="00940200" w:rsidRDefault="00940200" w:rsidP="00D2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53C"/>
    <w:multiLevelType w:val="hybridMultilevel"/>
    <w:tmpl w:val="C24EDD2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032"/>
    <w:rsid w:val="0000352F"/>
    <w:rsid w:val="00025D3E"/>
    <w:rsid w:val="00050704"/>
    <w:rsid w:val="00054FEA"/>
    <w:rsid w:val="00062720"/>
    <w:rsid w:val="0007780B"/>
    <w:rsid w:val="00083446"/>
    <w:rsid w:val="00092D86"/>
    <w:rsid w:val="000A2AA9"/>
    <w:rsid w:val="000B6607"/>
    <w:rsid w:val="000C51F6"/>
    <w:rsid w:val="000D59F5"/>
    <w:rsid w:val="000E0E94"/>
    <w:rsid w:val="000E11B0"/>
    <w:rsid w:val="000E1A1F"/>
    <w:rsid w:val="000F1710"/>
    <w:rsid w:val="000F1A2A"/>
    <w:rsid w:val="000F4FD4"/>
    <w:rsid w:val="001127AA"/>
    <w:rsid w:val="0011378B"/>
    <w:rsid w:val="00133CCF"/>
    <w:rsid w:val="001461EC"/>
    <w:rsid w:val="00163E4B"/>
    <w:rsid w:val="0017498C"/>
    <w:rsid w:val="00175D95"/>
    <w:rsid w:val="0018665B"/>
    <w:rsid w:val="00193CDA"/>
    <w:rsid w:val="00196255"/>
    <w:rsid w:val="001A268A"/>
    <w:rsid w:val="001E633E"/>
    <w:rsid w:val="001F6C29"/>
    <w:rsid w:val="00201851"/>
    <w:rsid w:val="0021375A"/>
    <w:rsid w:val="00214482"/>
    <w:rsid w:val="002312A9"/>
    <w:rsid w:val="00267965"/>
    <w:rsid w:val="002700A5"/>
    <w:rsid w:val="0029609B"/>
    <w:rsid w:val="00297123"/>
    <w:rsid w:val="002B73A6"/>
    <w:rsid w:val="002B7A46"/>
    <w:rsid w:val="002F10E2"/>
    <w:rsid w:val="002F294B"/>
    <w:rsid w:val="002F4523"/>
    <w:rsid w:val="002F5BA3"/>
    <w:rsid w:val="00331D0C"/>
    <w:rsid w:val="00343823"/>
    <w:rsid w:val="00346EA2"/>
    <w:rsid w:val="00385777"/>
    <w:rsid w:val="003954BC"/>
    <w:rsid w:val="003C1ED3"/>
    <w:rsid w:val="003C3A16"/>
    <w:rsid w:val="003C511D"/>
    <w:rsid w:val="003C7AAE"/>
    <w:rsid w:val="003D71AD"/>
    <w:rsid w:val="003F700E"/>
    <w:rsid w:val="003F7149"/>
    <w:rsid w:val="004108FF"/>
    <w:rsid w:val="00412C5B"/>
    <w:rsid w:val="00435530"/>
    <w:rsid w:val="0044221A"/>
    <w:rsid w:val="004431E2"/>
    <w:rsid w:val="004706FB"/>
    <w:rsid w:val="00471F9F"/>
    <w:rsid w:val="00497875"/>
    <w:rsid w:val="004B141F"/>
    <w:rsid w:val="004B7FF4"/>
    <w:rsid w:val="004F7EE4"/>
    <w:rsid w:val="00503A22"/>
    <w:rsid w:val="00523514"/>
    <w:rsid w:val="00536AF3"/>
    <w:rsid w:val="00536E47"/>
    <w:rsid w:val="00560F88"/>
    <w:rsid w:val="005726A6"/>
    <w:rsid w:val="005B2970"/>
    <w:rsid w:val="005B3BCC"/>
    <w:rsid w:val="005C11FE"/>
    <w:rsid w:val="005D1223"/>
    <w:rsid w:val="005F237D"/>
    <w:rsid w:val="00603300"/>
    <w:rsid w:val="006243E3"/>
    <w:rsid w:val="00671999"/>
    <w:rsid w:val="00676708"/>
    <w:rsid w:val="006A4A68"/>
    <w:rsid w:val="006B7C9E"/>
    <w:rsid w:val="006C1B9D"/>
    <w:rsid w:val="006D757A"/>
    <w:rsid w:val="006E2AE3"/>
    <w:rsid w:val="006E699E"/>
    <w:rsid w:val="006F7AFC"/>
    <w:rsid w:val="00723CF8"/>
    <w:rsid w:val="00762380"/>
    <w:rsid w:val="007624BE"/>
    <w:rsid w:val="00767B9C"/>
    <w:rsid w:val="007B157B"/>
    <w:rsid w:val="007B6867"/>
    <w:rsid w:val="007B7E6E"/>
    <w:rsid w:val="007E12E4"/>
    <w:rsid w:val="007F3E72"/>
    <w:rsid w:val="0080099F"/>
    <w:rsid w:val="0080523B"/>
    <w:rsid w:val="0084316D"/>
    <w:rsid w:val="008473A6"/>
    <w:rsid w:val="00847E13"/>
    <w:rsid w:val="008777C6"/>
    <w:rsid w:val="008C60C8"/>
    <w:rsid w:val="008E2180"/>
    <w:rsid w:val="008E3FA8"/>
    <w:rsid w:val="008F6FAE"/>
    <w:rsid w:val="00917445"/>
    <w:rsid w:val="00936E35"/>
    <w:rsid w:val="00940200"/>
    <w:rsid w:val="0095426D"/>
    <w:rsid w:val="009648F7"/>
    <w:rsid w:val="00966A8D"/>
    <w:rsid w:val="0097548F"/>
    <w:rsid w:val="009814B7"/>
    <w:rsid w:val="009A5D98"/>
    <w:rsid w:val="009B510E"/>
    <w:rsid w:val="009C1D6A"/>
    <w:rsid w:val="009F4459"/>
    <w:rsid w:val="00A47731"/>
    <w:rsid w:val="00A57917"/>
    <w:rsid w:val="00A644F6"/>
    <w:rsid w:val="00A819BB"/>
    <w:rsid w:val="00A8652D"/>
    <w:rsid w:val="00A90AE2"/>
    <w:rsid w:val="00AB4D0C"/>
    <w:rsid w:val="00AC06B2"/>
    <w:rsid w:val="00AD2462"/>
    <w:rsid w:val="00AD2D9E"/>
    <w:rsid w:val="00AF2D71"/>
    <w:rsid w:val="00AF4BF6"/>
    <w:rsid w:val="00B00B4F"/>
    <w:rsid w:val="00B06384"/>
    <w:rsid w:val="00B15267"/>
    <w:rsid w:val="00B17BA2"/>
    <w:rsid w:val="00B27243"/>
    <w:rsid w:val="00B42BB8"/>
    <w:rsid w:val="00B47C74"/>
    <w:rsid w:val="00B507EF"/>
    <w:rsid w:val="00B57E4B"/>
    <w:rsid w:val="00BA0BCF"/>
    <w:rsid w:val="00BA15B4"/>
    <w:rsid w:val="00BB1DDA"/>
    <w:rsid w:val="00BD1032"/>
    <w:rsid w:val="00BD4773"/>
    <w:rsid w:val="00BE3FF2"/>
    <w:rsid w:val="00BF1823"/>
    <w:rsid w:val="00BF6660"/>
    <w:rsid w:val="00C27FD0"/>
    <w:rsid w:val="00C72177"/>
    <w:rsid w:val="00CB1659"/>
    <w:rsid w:val="00CB25CC"/>
    <w:rsid w:val="00CF0419"/>
    <w:rsid w:val="00CF29E3"/>
    <w:rsid w:val="00D21A5D"/>
    <w:rsid w:val="00D21C87"/>
    <w:rsid w:val="00D467A4"/>
    <w:rsid w:val="00D74EF0"/>
    <w:rsid w:val="00D8240D"/>
    <w:rsid w:val="00D90123"/>
    <w:rsid w:val="00D92D08"/>
    <w:rsid w:val="00DA1967"/>
    <w:rsid w:val="00DA7CA7"/>
    <w:rsid w:val="00DB6270"/>
    <w:rsid w:val="00DC045B"/>
    <w:rsid w:val="00DE1CFB"/>
    <w:rsid w:val="00E2759B"/>
    <w:rsid w:val="00E503E9"/>
    <w:rsid w:val="00E72419"/>
    <w:rsid w:val="00E72515"/>
    <w:rsid w:val="00E73BAF"/>
    <w:rsid w:val="00E80805"/>
    <w:rsid w:val="00E83FBD"/>
    <w:rsid w:val="00E84BA4"/>
    <w:rsid w:val="00E94414"/>
    <w:rsid w:val="00EB0D10"/>
    <w:rsid w:val="00EB254A"/>
    <w:rsid w:val="00EC1A9E"/>
    <w:rsid w:val="00EC1FE5"/>
    <w:rsid w:val="00ED4452"/>
    <w:rsid w:val="00EE651C"/>
    <w:rsid w:val="00F10E87"/>
    <w:rsid w:val="00F12BAB"/>
    <w:rsid w:val="00F15BD3"/>
    <w:rsid w:val="00F20776"/>
    <w:rsid w:val="00F478D7"/>
    <w:rsid w:val="00F76DD1"/>
    <w:rsid w:val="00FB053D"/>
    <w:rsid w:val="00FB7379"/>
    <w:rsid w:val="00FC217F"/>
    <w:rsid w:val="00FE481D"/>
    <w:rsid w:val="00FE73A2"/>
    <w:rsid w:val="00FF6D2E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18B4"/>
  <w15:docId w15:val="{749EBF96-F5CC-4075-8718-FF8F4C3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21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1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1A5D"/>
  </w:style>
  <w:style w:type="paragraph" w:styleId="a7">
    <w:name w:val="footer"/>
    <w:basedOn w:val="a"/>
    <w:link w:val="a8"/>
    <w:uiPriority w:val="99"/>
    <w:unhideWhenUsed/>
    <w:rsid w:val="00D21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1A5D"/>
  </w:style>
  <w:style w:type="paragraph" w:customStyle="1" w:styleId="centered">
    <w:name w:val="centered"/>
    <w:basedOn w:val="a"/>
    <w:rsid w:val="00B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B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ootnote">
    <w:name w:val="footnote"/>
    <w:basedOn w:val="a"/>
    <w:rsid w:val="00B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3E51-8327-498D-94CF-6A3A1656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4290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Орихівчицький НВК</cp:lastModifiedBy>
  <cp:revision>6</cp:revision>
  <cp:lastPrinted>2020-08-31T08:18:00Z</cp:lastPrinted>
  <dcterms:created xsi:type="dcterms:W3CDTF">2020-05-13T13:36:00Z</dcterms:created>
  <dcterms:modified xsi:type="dcterms:W3CDTF">2021-09-07T10:37:00Z</dcterms:modified>
</cp:coreProperties>
</file>