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6A" w:rsidRPr="00C0116A" w:rsidRDefault="00C0116A" w:rsidP="00C0116A">
      <w:pPr>
        <w:spacing w:after="0" w:line="240" w:lineRule="auto"/>
        <w:ind w:left="2992" w:right="2463" w:firstLine="4"/>
        <w:jc w:val="center"/>
        <w:rPr>
          <w:rFonts w:ascii="Cooper Black" w:eastAsia="Times New Roman" w:hAnsi="Cooper Black" w:cs="Times New Roman"/>
          <w:sz w:val="32"/>
          <w:szCs w:val="24"/>
          <w:lang w:eastAsia="uk-UA"/>
        </w:rPr>
      </w:pP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Узагальнена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                       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інформація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про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проведення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proofErr w:type="spellStart"/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самооцінювання</w:t>
      </w:r>
      <w:proofErr w:type="spellEnd"/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освітніх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і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   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управлінських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процесів</w:t>
      </w:r>
    </w:p>
    <w:p w:rsidR="00C0116A" w:rsidRPr="00C0116A" w:rsidRDefault="00C0116A" w:rsidP="00C0116A">
      <w:pPr>
        <w:spacing w:after="0" w:line="240" w:lineRule="auto"/>
        <w:ind w:left="2992" w:right="2463" w:firstLine="4"/>
        <w:jc w:val="center"/>
        <w:rPr>
          <w:rFonts w:ascii="Cooper Black" w:eastAsia="Times New Roman" w:hAnsi="Cooper Black" w:cs="Times New Roman"/>
          <w:sz w:val="32"/>
          <w:szCs w:val="24"/>
          <w:lang w:eastAsia="uk-UA"/>
        </w:rPr>
      </w:pPr>
      <w:proofErr w:type="spellStart"/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Орихівчицького</w:t>
      </w:r>
      <w:proofErr w:type="spellEnd"/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ЗЗСО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І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>-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ІІ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ступенів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з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дошкільним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підрозділом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proofErr w:type="spellStart"/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Підкамінської</w:t>
      </w:r>
      <w:proofErr w:type="spellEnd"/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селищної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ради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Львівської</w:t>
      </w:r>
      <w:r w:rsidRPr="00C0116A">
        <w:rPr>
          <w:rFonts w:ascii="Cooper Black" w:eastAsia="Times New Roman" w:hAnsi="Cooper Black" w:cs="Times New Roman"/>
          <w:b/>
          <w:bCs/>
          <w:color w:val="000000"/>
          <w:sz w:val="32"/>
          <w:szCs w:val="24"/>
          <w:lang w:eastAsia="uk-UA"/>
        </w:rPr>
        <w:t xml:space="preserve"> </w:t>
      </w:r>
      <w:r w:rsidRPr="00C0116A">
        <w:rPr>
          <w:rFonts w:ascii="Cambria" w:eastAsia="Times New Roman" w:hAnsi="Cambria" w:cs="Cambria"/>
          <w:b/>
          <w:bCs/>
          <w:color w:val="000000"/>
          <w:sz w:val="32"/>
          <w:szCs w:val="24"/>
          <w:lang w:eastAsia="uk-UA"/>
        </w:rPr>
        <w:t>області</w:t>
      </w:r>
    </w:p>
    <w:p w:rsidR="00C0116A" w:rsidRPr="00C0116A" w:rsidRDefault="00C0116A" w:rsidP="00C0116A">
      <w:pPr>
        <w:spacing w:after="0" w:line="240" w:lineRule="auto"/>
        <w:ind w:left="2663" w:right="2132"/>
        <w:jc w:val="center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C0116A" w:rsidRPr="00C0116A" w:rsidRDefault="00C0116A" w:rsidP="00C0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483"/>
        <w:gridCol w:w="2208"/>
        <w:gridCol w:w="1241"/>
        <w:gridCol w:w="1376"/>
        <w:gridCol w:w="1255"/>
      </w:tblGrid>
      <w:tr w:rsidR="00C0116A" w:rsidRPr="00C0116A" w:rsidTr="00C0116A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C0116A" w:rsidRPr="00C0116A" w:rsidRDefault="00C0116A" w:rsidP="00C0116A">
            <w:pPr>
              <w:spacing w:after="0" w:line="240" w:lineRule="auto"/>
              <w:ind w:left="22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uk-UA"/>
              </w:rPr>
              <w:t>Напрями та вимоги для</w:t>
            </w:r>
          </w:p>
          <w:p w:rsidR="00C0116A" w:rsidRPr="00C0116A" w:rsidRDefault="00C0116A" w:rsidP="00C0116A">
            <w:pPr>
              <w:spacing w:after="0" w:line="240" w:lineRule="auto"/>
              <w:ind w:left="223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uk-UA"/>
              </w:rPr>
            </w:pP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uk-UA"/>
              </w:rPr>
              <w:t>самооцінювання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C0116A" w:rsidRPr="00C0116A" w:rsidRDefault="00C0116A" w:rsidP="00C0116A">
            <w:pPr>
              <w:spacing w:after="0" w:line="240" w:lineRule="auto"/>
              <w:ind w:left="1978" w:righ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u w:val="single"/>
                <w:lang w:eastAsia="uk-UA"/>
              </w:rPr>
              <w:t xml:space="preserve">Результати </w:t>
            </w: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u w:val="single"/>
                <w:lang w:eastAsia="uk-UA"/>
              </w:rPr>
              <w:t>самооцінювання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u w:val="single"/>
                <w:lang w:eastAsia="uk-UA"/>
              </w:rPr>
              <w:t> </w:t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uk-UA"/>
              </w:rPr>
            </w:pPr>
          </w:p>
        </w:tc>
      </w:tr>
      <w:tr w:rsidR="00C0116A" w:rsidRPr="00C0116A" w:rsidTr="00C0116A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16A" w:rsidRPr="00C0116A" w:rsidRDefault="00C0116A" w:rsidP="00C0116A">
            <w:pPr>
              <w:spacing w:before="135" w:after="0" w:line="240" w:lineRule="auto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Навчальний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16A" w:rsidRPr="00C0116A" w:rsidRDefault="00C0116A" w:rsidP="00C0116A">
            <w:pPr>
              <w:spacing w:after="0" w:line="240" w:lineRule="auto"/>
              <w:ind w:left="172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2020/2021</w:t>
            </w:r>
          </w:p>
          <w:p w:rsidR="00C0116A" w:rsidRPr="00C0116A" w:rsidRDefault="00C0116A" w:rsidP="00C0116A">
            <w:pPr>
              <w:spacing w:after="0" w:line="240" w:lineRule="auto"/>
              <w:ind w:left="172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16A" w:rsidRPr="00C0116A" w:rsidRDefault="00C0116A" w:rsidP="00C0116A">
            <w:pPr>
              <w:spacing w:after="0" w:line="240" w:lineRule="auto"/>
              <w:ind w:left="172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2021/2022</w:t>
            </w:r>
          </w:p>
          <w:p w:rsidR="00C0116A" w:rsidRPr="00C0116A" w:rsidRDefault="00C0116A" w:rsidP="00C0116A">
            <w:pPr>
              <w:spacing w:after="0" w:line="240" w:lineRule="auto"/>
              <w:ind w:left="172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16A" w:rsidRPr="00C0116A" w:rsidRDefault="00C0116A" w:rsidP="00C0116A">
            <w:pPr>
              <w:spacing w:after="0" w:line="240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2022/2023</w:t>
            </w:r>
          </w:p>
          <w:p w:rsidR="00C0116A" w:rsidRPr="00C0116A" w:rsidRDefault="00C0116A" w:rsidP="00C0116A">
            <w:pPr>
              <w:spacing w:after="0" w:line="240" w:lineRule="auto"/>
              <w:ind w:left="172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16A" w:rsidRPr="00C0116A" w:rsidRDefault="00C0116A" w:rsidP="00C0116A">
            <w:pPr>
              <w:spacing w:after="0" w:line="240" w:lineRule="auto"/>
              <w:ind w:left="249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2023/2024</w:t>
            </w:r>
          </w:p>
          <w:p w:rsidR="00C0116A" w:rsidRPr="00C0116A" w:rsidRDefault="00C0116A" w:rsidP="00C0116A">
            <w:pPr>
              <w:spacing w:after="0" w:line="240" w:lineRule="auto"/>
              <w:ind w:left="241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16A" w:rsidRPr="00C0116A" w:rsidRDefault="00C0116A" w:rsidP="00C0116A">
            <w:pPr>
              <w:spacing w:after="0" w:line="240" w:lineRule="auto"/>
              <w:ind w:left="177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2024/2025</w:t>
            </w:r>
          </w:p>
          <w:p w:rsidR="00C0116A" w:rsidRPr="00C0116A" w:rsidRDefault="00C0116A" w:rsidP="00C0116A">
            <w:pPr>
              <w:spacing w:after="0" w:line="240" w:lineRule="auto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0116A" w:rsidRPr="00C0116A" w:rsidTr="00C0116A">
        <w:trPr>
          <w:trHeight w:val="416"/>
        </w:trPr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C0116A" w:rsidRPr="00C0116A" w:rsidRDefault="00C0116A" w:rsidP="00C0116A">
            <w:pPr>
              <w:spacing w:after="0" w:line="240" w:lineRule="auto"/>
              <w:ind w:left="1706" w:right="1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lang w:eastAsia="uk-UA"/>
              </w:rPr>
              <w:t>Напрям 1. "Освітнє середовище"</w:t>
            </w:r>
          </w:p>
        </w:tc>
      </w:tr>
      <w:tr w:rsidR="00C0116A" w:rsidRPr="00C0116A" w:rsidTr="00C0116A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1.1.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Забезпечення комфортних і безпечних умов</w:t>
            </w:r>
          </w:p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47" w:after="0" w:line="240" w:lineRule="auto"/>
              <w:ind w:left="51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вимагає покращення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вимагає       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1.2.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Створення освітнього середовища,</w:t>
            </w:r>
          </w:p>
          <w:p w:rsidR="00C0116A" w:rsidRPr="00C0116A" w:rsidRDefault="00C0116A" w:rsidP="00C0116A">
            <w:pPr>
              <w:spacing w:after="0" w:line="240" w:lineRule="auto"/>
              <w:ind w:left="110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ind w:left="171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вимагає покращення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1.3.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Формування інклюзивного, розвивального та мотивуючого до навчання</w:t>
            </w:r>
          </w:p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освітнього простору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22" w:after="0" w:line="240" w:lineRule="auto"/>
              <w:ind w:left="163" w:right="138"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Загалом за напрямом 1.</w:t>
            </w:r>
          </w:p>
          <w:p w:rsidR="00C0116A" w:rsidRPr="00C0116A" w:rsidRDefault="00C0116A" w:rsidP="00C0116A">
            <w:pPr>
              <w:spacing w:after="0" w:line="240" w:lineRule="auto"/>
              <w:ind w:left="558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Освітнє середовище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51" w:after="0" w:line="240" w:lineRule="auto"/>
              <w:ind w:left="172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4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C0116A" w:rsidRPr="00C0116A" w:rsidRDefault="00C0116A" w:rsidP="00C0116A">
            <w:pPr>
              <w:spacing w:before="1" w:after="0" w:line="240" w:lineRule="auto"/>
              <w:ind w:left="1706" w:right="1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lang w:eastAsia="uk-UA"/>
              </w:rPr>
              <w:t>Напрям 2. Система оцінювання здобувачів освіти</w:t>
            </w:r>
          </w:p>
        </w:tc>
      </w:tr>
      <w:tr w:rsidR="00C0116A" w:rsidRPr="00C0116A" w:rsidTr="00C0116A">
        <w:trPr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lastRenderedPageBreak/>
              <w:t xml:space="preserve">Вимога 2.1.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Наявність відкритої, прозорої і зрозумілої для здобувачів</w:t>
            </w:r>
          </w:p>
          <w:p w:rsidR="00C0116A" w:rsidRPr="00C0116A" w:rsidRDefault="00C0116A" w:rsidP="00C0116A">
            <w:pPr>
              <w:spacing w:after="0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освіти системи оцінювання їх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2.2.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Застосування внутрішнього моніторингу, що передбачає систематичне відстеження та коригування результатів навчання</w:t>
            </w:r>
          </w:p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кожного здобувача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вимагає покращення</w:t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вимагає 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3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2.3.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Спрямованість системи оцінювання на</w:t>
            </w:r>
          </w:p>
          <w:p w:rsidR="00C0116A" w:rsidRPr="00C0116A" w:rsidRDefault="00C0116A" w:rsidP="00C0116A">
            <w:pPr>
              <w:spacing w:after="0" w:line="240" w:lineRule="auto"/>
              <w:ind w:left="110" w:right="3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формування у здобувачів освіти відповідальності за результати свого навчання, здатності до само 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вимагає покращення</w:t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вимагає 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7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22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Загалом за напрямом 2. Система оцінювання</w:t>
            </w:r>
          </w:p>
          <w:p w:rsidR="00C0116A" w:rsidRPr="00C0116A" w:rsidRDefault="00C0116A" w:rsidP="00C0116A">
            <w:pPr>
              <w:spacing w:after="0" w:line="240" w:lineRule="auto"/>
              <w:ind w:left="223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17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вимагає 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вимагає</w:t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0116A" w:rsidRPr="00C0116A" w:rsidRDefault="00C0116A" w:rsidP="00C0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116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0116A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2"/>
        <w:gridCol w:w="1627"/>
        <w:gridCol w:w="1442"/>
        <w:gridCol w:w="36"/>
        <w:gridCol w:w="36"/>
        <w:gridCol w:w="36"/>
      </w:tblGrid>
      <w:tr w:rsidR="00C0116A" w:rsidRPr="00C0116A" w:rsidTr="00C0116A">
        <w:trPr>
          <w:trHeight w:val="4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C0116A" w:rsidRPr="00C0116A" w:rsidRDefault="00C0116A" w:rsidP="00C0116A">
            <w:pPr>
              <w:spacing w:after="0" w:line="240" w:lineRule="auto"/>
              <w:ind w:left="1706" w:right="1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lang w:eastAsia="uk-UA"/>
              </w:rPr>
              <w:t>Напрям 3. Педагогічна діяльність педагогічних працівників закладу освіти</w:t>
            </w:r>
          </w:p>
        </w:tc>
      </w:tr>
      <w:tr w:rsidR="00C0116A" w:rsidRPr="00C0116A" w:rsidTr="00C0116A">
        <w:trPr>
          <w:trHeight w:val="2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3.1.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Ефективність</w:t>
            </w:r>
          </w:p>
          <w:p w:rsidR="00C0116A" w:rsidRPr="00C0116A" w:rsidRDefault="00C0116A" w:rsidP="00C0116A">
            <w:pPr>
              <w:spacing w:after="0" w:line="240" w:lineRule="auto"/>
              <w:ind w:left="110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</w:t>
            </w:r>
          </w:p>
          <w:p w:rsidR="00C0116A" w:rsidRPr="00C0116A" w:rsidRDefault="00C0116A" w:rsidP="00C0116A">
            <w:pPr>
              <w:spacing w:after="0" w:line="240" w:lineRule="auto"/>
              <w:ind w:left="110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ключових </w:t>
            </w:r>
            <w:proofErr w:type="spellStart"/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компетентностей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здобувачів освіти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before="176"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1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lastRenderedPageBreak/>
              <w:t xml:space="preserve">Вимога 3.2.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Постійне підвищення професійного рівня і педагогічної майстерності педагогічних</w:t>
            </w:r>
          </w:p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вимагає покращення</w:t>
            </w:r>
          </w:p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3.3.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Налагодження співпраці зі здобувачами освіти, їх батьками,</w:t>
            </w:r>
          </w:p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працівниками 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237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3.4.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Організація</w:t>
            </w:r>
          </w:p>
          <w:p w:rsidR="00C0116A" w:rsidRPr="00C0116A" w:rsidRDefault="00C0116A" w:rsidP="00C0116A">
            <w:pPr>
              <w:spacing w:after="0" w:line="240" w:lineRule="auto"/>
              <w:ind w:left="110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педагогічної діяльності та навчання здобувачів освіти на</w:t>
            </w:r>
          </w:p>
          <w:p w:rsidR="00C0116A" w:rsidRPr="00C0116A" w:rsidRDefault="00C0116A" w:rsidP="00C0116A">
            <w:pPr>
              <w:spacing w:after="0" w:line="240" w:lineRule="auto"/>
              <w:ind w:left="110" w:right="10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засадах академічної доброчесності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достатній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327" w:right="317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Загалом за напрямом 3. Педагогічна діяльність педагогічних працівників</w:t>
            </w:r>
          </w:p>
          <w:p w:rsidR="00C0116A" w:rsidRPr="00C0116A" w:rsidRDefault="00C0116A" w:rsidP="00C0116A">
            <w:pPr>
              <w:spacing w:after="0" w:line="240" w:lineRule="auto"/>
              <w:ind w:left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  </w:t>
            </w: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43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C0116A" w:rsidRPr="00C0116A" w:rsidRDefault="00C0116A" w:rsidP="00C0116A">
            <w:pPr>
              <w:spacing w:after="0" w:line="240" w:lineRule="auto"/>
              <w:ind w:left="1706" w:right="1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lang w:eastAsia="uk-UA"/>
              </w:rPr>
              <w:t>Напрям ІV. Управлінські процеси закладу освіти</w:t>
            </w:r>
          </w:p>
        </w:tc>
      </w:tr>
      <w:tr w:rsidR="00C0116A" w:rsidRPr="00C0116A" w:rsidTr="00C0116A">
        <w:trPr>
          <w:trHeight w:val="1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4.1.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Наявність</w:t>
            </w:r>
          </w:p>
          <w:p w:rsidR="00C0116A" w:rsidRPr="00C0116A" w:rsidRDefault="00C0116A" w:rsidP="00C0116A">
            <w:pPr>
              <w:spacing w:after="0" w:line="240" w:lineRule="auto"/>
              <w:ind w:left="110" w:right="7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стратегії розвитку та системи планування діяльності закладу,</w:t>
            </w:r>
          </w:p>
          <w:p w:rsidR="00C0116A" w:rsidRPr="00C0116A" w:rsidRDefault="00C0116A" w:rsidP="00C0116A">
            <w:pPr>
              <w:spacing w:after="0" w:line="240" w:lineRule="auto"/>
              <w:ind w:left="110" w:right="3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моніторинг виконання поставлених цілей і завдань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вимагає покращення</w:t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4.2.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Формування</w:t>
            </w:r>
          </w:p>
          <w:p w:rsidR="00C0116A" w:rsidRPr="00C0116A" w:rsidRDefault="00C0116A" w:rsidP="00C0116A">
            <w:pPr>
              <w:spacing w:after="0" w:line="240" w:lineRule="auto"/>
              <w:ind w:left="110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відносин довіри, прозорості, дотримання етичних норм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1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4.3.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Ефективність</w:t>
            </w:r>
          </w:p>
          <w:p w:rsidR="00C0116A" w:rsidRPr="00C0116A" w:rsidRDefault="00C0116A" w:rsidP="00C0116A">
            <w:pPr>
              <w:spacing w:before="3" w:after="0" w:line="240" w:lineRule="auto"/>
              <w:ind w:left="110" w:right="3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кадрової політики та забезпечення можливостей</w:t>
            </w:r>
          </w:p>
          <w:p w:rsidR="00C0116A" w:rsidRPr="00C0116A" w:rsidRDefault="00C0116A" w:rsidP="00C0116A">
            <w:pPr>
              <w:spacing w:after="0" w:line="240" w:lineRule="auto"/>
              <w:ind w:left="110" w:right="39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для професійного розвитку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2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4.4.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Організація</w:t>
            </w:r>
          </w:p>
          <w:p w:rsidR="00C0116A" w:rsidRPr="00C0116A" w:rsidRDefault="00C0116A" w:rsidP="00C0116A">
            <w:pPr>
              <w:spacing w:after="0" w:line="240" w:lineRule="auto"/>
              <w:ind w:left="110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освітнього процесу на засадах </w:t>
            </w:r>
            <w:proofErr w:type="spellStart"/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людиноцентризму</w:t>
            </w:r>
            <w:proofErr w:type="spellEnd"/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прийняття управлінських рішень на основі конструктивної співпраці учасників освітнього процесу,</w:t>
            </w:r>
          </w:p>
          <w:p w:rsidR="00C0116A" w:rsidRPr="00C0116A" w:rsidRDefault="00C0116A" w:rsidP="00C0116A">
            <w:pPr>
              <w:spacing w:after="0" w:line="240" w:lineRule="auto"/>
              <w:ind w:left="110" w:right="4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взаємодії закладу освіти з місцевою громадою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before="176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1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110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Вимога 4.5. </w:t>
            </w: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Формування та забезпечення реалізації</w:t>
            </w:r>
          </w:p>
          <w:p w:rsidR="00C0116A" w:rsidRPr="00C0116A" w:rsidRDefault="00C0116A" w:rsidP="00C0116A">
            <w:pPr>
              <w:spacing w:after="0" w:line="240" w:lineRule="auto"/>
              <w:ind w:left="110" w:right="9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політики академічної доброчесності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238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вимагає покращення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16A" w:rsidRPr="00C0116A" w:rsidTr="00C0116A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ind w:left="22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Загалом за напрямом ІV. Управлінські процеси</w:t>
            </w:r>
          </w:p>
          <w:p w:rsidR="00C0116A" w:rsidRPr="00C0116A" w:rsidRDefault="00C0116A" w:rsidP="00C0116A">
            <w:pPr>
              <w:spacing w:after="0" w:line="240" w:lineRule="auto"/>
              <w:ind w:left="223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lang w:eastAsia="uk-UA"/>
              </w:rPr>
              <w:t>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before="117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6A" w:rsidRPr="00C0116A" w:rsidRDefault="00C0116A" w:rsidP="00C0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341C6" w:rsidRDefault="004341C6"/>
    <w:sectPr w:rsidR="00434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B1"/>
    <w:rsid w:val="003116B1"/>
    <w:rsid w:val="004341C6"/>
    <w:rsid w:val="00C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1107"/>
  <w15:chartTrackingRefBased/>
  <w15:docId w15:val="{3C87C7FB-DC9C-4642-86EB-9E74498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114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137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2129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2022-08-11T15:11:00Z</dcterms:created>
  <dcterms:modified xsi:type="dcterms:W3CDTF">2022-08-11T15:20:00Z</dcterms:modified>
</cp:coreProperties>
</file>