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6D0C" w14:textId="77777777" w:rsidR="00205CFA" w:rsidRPr="00205CFA" w:rsidRDefault="00205CFA" w:rsidP="00205C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5CFA">
        <w:rPr>
          <w:rFonts w:ascii="Times New Roman" w:eastAsia="Times New Roman" w:hAnsi="Times New Roman" w:cs="Times New Roman"/>
          <w:noProof/>
          <w:color w:val="0000FF"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1B0DA795" wp14:editId="75E2B141">
            <wp:extent cx="74676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926B3" w14:textId="77777777" w:rsidR="00205CFA" w:rsidRPr="00205CFA" w:rsidRDefault="00205CFA" w:rsidP="0020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05C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Україна</w:t>
      </w:r>
    </w:p>
    <w:p w14:paraId="708E637C" w14:textId="77777777" w:rsidR="00205CFA" w:rsidRPr="00205CFA" w:rsidRDefault="00205CFA" w:rsidP="0020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 w:rsidRPr="00205C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Вікнянська</w:t>
      </w:r>
      <w:proofErr w:type="spellEnd"/>
      <w:r w:rsidRPr="00205C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сільська  рада </w:t>
      </w:r>
    </w:p>
    <w:p w14:paraId="218B90AC" w14:textId="77777777" w:rsidR="00205CFA" w:rsidRPr="00205CFA" w:rsidRDefault="00205CFA" w:rsidP="0020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05C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Чернівецького району Чернівецької області</w:t>
      </w:r>
    </w:p>
    <w:p w14:paraId="0239DD72" w14:textId="77777777" w:rsidR="00205CFA" w:rsidRPr="00205CFA" w:rsidRDefault="00205CFA" w:rsidP="0020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05C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ОЗ – «</w:t>
      </w:r>
      <w:proofErr w:type="spellStart"/>
      <w:r w:rsidRPr="00205C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Вікнянський</w:t>
      </w:r>
      <w:proofErr w:type="spellEnd"/>
      <w:r w:rsidRPr="00205C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ЗЗСО І-ІІІ ступенів»</w:t>
      </w:r>
    </w:p>
    <w:p w14:paraId="00F1126B" w14:textId="77777777" w:rsidR="00205CFA" w:rsidRPr="00205CFA" w:rsidRDefault="00205CFA" w:rsidP="0020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B5C4899" w14:textId="77777777" w:rsidR="00205CFA" w:rsidRPr="00205CFA" w:rsidRDefault="00205CFA" w:rsidP="00205C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59433, </w:t>
      </w:r>
      <w:proofErr w:type="spellStart"/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с.Вікно</w:t>
      </w:r>
      <w:proofErr w:type="spellEnd"/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вул. Бажанського,17 , е-</w:t>
      </w:r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mail</w:t>
      </w:r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vikno</w:t>
      </w:r>
      <w:proofErr w:type="spellEnd"/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</w:t>
      </w:r>
      <w:proofErr w:type="spellStart"/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zosh</w:t>
      </w:r>
      <w:proofErr w:type="spellEnd"/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2017@</w:t>
      </w:r>
      <w:proofErr w:type="spellStart"/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ukr</w:t>
      </w:r>
      <w:proofErr w:type="spellEnd"/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net</w:t>
      </w:r>
      <w:r w:rsidRPr="00205C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5E59E91F" w14:textId="77777777" w:rsidR="00205CFA" w:rsidRPr="00205CFA" w:rsidRDefault="00205CFA" w:rsidP="00205CF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51254D" w14:textId="77777777" w:rsidR="00205CFA" w:rsidRPr="00205CFA" w:rsidRDefault="00205CFA" w:rsidP="0020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05C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 А К А З</w:t>
      </w:r>
    </w:p>
    <w:p w14:paraId="5CFDB589" w14:textId="28E19678" w:rsidR="00205CFA" w:rsidRPr="00205CFA" w:rsidRDefault="008D05CB" w:rsidP="00205CFA">
      <w:pPr>
        <w:tabs>
          <w:tab w:val="left" w:pos="6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04</w:t>
      </w:r>
      <w:r w:rsidR="00205CFA" w:rsidRPr="00205C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верес</w:t>
      </w:r>
      <w:r w:rsidR="00205CFA" w:rsidRPr="00205C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ня 2024 року</w:t>
      </w:r>
      <w:r w:rsidR="00205CFA" w:rsidRPr="00205C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Вікно                                </w:t>
      </w:r>
      <w:r w:rsidR="00205CFA" w:rsidRPr="00205C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№</w:t>
      </w:r>
    </w:p>
    <w:p w14:paraId="51A63615" w14:textId="77777777" w:rsidR="00FE5772" w:rsidRPr="00FE5772" w:rsidRDefault="00FE5772" w:rsidP="00FE5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Про </w:t>
      </w:r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створення безпечного освітнього середовища</w:t>
      </w:r>
    </w:p>
    <w:p w14:paraId="7075A46F" w14:textId="50312D8F" w:rsidR="00FE5772" w:rsidRPr="00FE5772" w:rsidRDefault="00FE5772" w:rsidP="00FE5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та попередження і</w:t>
      </w:r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протидії</w:t>
      </w:r>
      <w:proofErr w:type="spellEnd"/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</w:t>
      </w:r>
      <w:proofErr w:type="spellStart"/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улінгу</w:t>
      </w:r>
      <w:proofErr w:type="spellEnd"/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(</w:t>
      </w:r>
      <w:proofErr w:type="spellStart"/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цькуванню</w:t>
      </w:r>
      <w:proofErr w:type="spellEnd"/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)</w:t>
      </w:r>
    </w:p>
    <w:p w14:paraId="6C322A3C" w14:textId="68C1EA55" w:rsidR="00FE5772" w:rsidRDefault="00FE5772" w:rsidP="00FE5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 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навчальному році</w:t>
      </w:r>
    </w:p>
    <w:p w14:paraId="5C172AB3" w14:textId="77777777" w:rsidR="00552BD7" w:rsidRPr="00FE5772" w:rsidRDefault="00552BD7" w:rsidP="00FE5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6EAF2E2" w14:textId="1B0AC5EE" w:rsid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На виконання Закону України «Про внесення змін до деяких законодавчих актів України щодо протидії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 (цькуванню)», листа МОН України 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від 14.08.2020 № 1/9-436 «Про створення безпечного освітнього середовища в закладі освіти та попередження і протидії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булінгу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(цькуванню)»,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 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та з метою створення безпечного освітнього середовища у школі, запобігання вчинення дітьми злочинів, правопорушень, проявів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 в освітньому просторі, попередження вживання алкогольних, наркотичних речовин, тютюнових виробів учнівською молоддю,</w:t>
      </w:r>
    </w:p>
    <w:p w14:paraId="1D7C27DA" w14:textId="77777777" w:rsidR="00552BD7" w:rsidRPr="00205CFA" w:rsidRDefault="00552BD7" w:rsidP="00552B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</w:p>
    <w:p w14:paraId="1E748805" w14:textId="77777777" w:rsidR="00205CFA" w:rsidRPr="00205CFA" w:rsidRDefault="00205CFA" w:rsidP="00552BD7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НАКАЗУЮ:</w:t>
      </w:r>
    </w:p>
    <w:p w14:paraId="7792D8F7" w14:textId="4303CF44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1.Заступнику директора з виховної роботи </w:t>
      </w:r>
      <w:r w:rsidRPr="006C10F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6C10F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Фенюк</w:t>
      </w:r>
      <w:proofErr w:type="spellEnd"/>
      <w:r w:rsidRPr="006C10F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Ю.С.</w:t>
      </w: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:</w:t>
      </w:r>
    </w:p>
    <w:p w14:paraId="43F445A6" w14:textId="6E4E2C3E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1.</w:t>
      </w:r>
      <w:r w:rsidRPr="006C10F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1</w:t>
      </w: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. Розробити та подати на затвердження директору </w:t>
      </w:r>
      <w:r w:rsidRPr="006C10F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закладу</w:t>
      </w: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План заходів щодо запобігання та протидії </w:t>
      </w:r>
      <w:proofErr w:type="spellStart"/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булінгу</w:t>
      </w:r>
      <w:proofErr w:type="spellEnd"/>
      <w:r w:rsidRPr="006C10F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(цькуванн</w:t>
      </w:r>
      <w:r w:rsidR="00FE577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ю</w:t>
      </w:r>
      <w:r w:rsidRPr="006C10F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)</w:t>
      </w: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в </w:t>
      </w:r>
      <w:r w:rsidRPr="006C10F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закладі </w:t>
      </w: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(</w:t>
      </w:r>
      <w:r w:rsidRPr="006C10F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Д</w:t>
      </w: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одаток 1) та реагування у випадку виявлення </w:t>
      </w:r>
      <w:proofErr w:type="spellStart"/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булінгу</w:t>
      </w:r>
      <w:bookmarkStart w:id="0" w:name="_Hlk175226962"/>
      <w:proofErr w:type="spellEnd"/>
      <w:r w:rsidRPr="006C10F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(цькуванн</w:t>
      </w:r>
      <w:r w:rsidR="00FE577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ю</w:t>
      </w:r>
      <w:r w:rsidRPr="006C10F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)</w:t>
      </w: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 </w:t>
      </w:r>
      <w:bookmarkEnd w:id="0"/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в закладі освіти (</w:t>
      </w:r>
      <w:r w:rsidRPr="006C10F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Д</w:t>
      </w: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одаток </w:t>
      </w:r>
      <w:r w:rsidRPr="006C10F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2</w:t>
      </w: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), та Порядок дій у разі вчинення учнями правопорушень і злочинів (</w:t>
      </w:r>
      <w:r w:rsidRPr="006C10F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Д</w:t>
      </w: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одаток </w:t>
      </w:r>
      <w:r w:rsidRPr="006C10F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3</w:t>
      </w: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).</w:t>
      </w:r>
    </w:p>
    <w:p w14:paraId="4040438B" w14:textId="657C31F0" w:rsidR="00205CFA" w:rsidRPr="006C10FD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2. Створити постійно діючу комісію з виявлення фактів </w:t>
      </w:r>
      <w:proofErr w:type="spellStart"/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="006C10FD" w:rsidRPr="006C10F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(цькуванн</w:t>
      </w:r>
      <w:r w:rsidR="00FE577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ю</w:t>
      </w:r>
      <w:r w:rsidR="006C10FD" w:rsidRPr="006C10F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)</w:t>
      </w:r>
      <w:r w:rsidR="006C10FD" w:rsidRPr="00205CF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 реагування на них у складі:</w:t>
      </w:r>
    </w:p>
    <w:p w14:paraId="70E174AA" w14:textId="77777777" w:rsidR="006C10FD" w:rsidRPr="006C10FD" w:rsidRDefault="006C10FD" w:rsidP="00552BD7">
      <w:pPr>
        <w:pStyle w:val="a3"/>
        <w:shd w:val="clear" w:color="auto" w:fill="FFFFFF"/>
        <w:spacing w:before="0" w:beforeAutospacing="0" w:after="0"/>
        <w:ind w:firstLine="426"/>
        <w:jc w:val="both"/>
        <w:rPr>
          <w:sz w:val="28"/>
          <w:szCs w:val="28"/>
        </w:rPr>
      </w:pPr>
      <w:r w:rsidRPr="006C10FD">
        <w:rPr>
          <w:sz w:val="28"/>
          <w:szCs w:val="28"/>
          <w:bdr w:val="none" w:sz="0" w:space="0" w:color="auto" w:frame="1"/>
        </w:rPr>
        <w:t>Голик С. В., директора – голова комісії;</w:t>
      </w:r>
    </w:p>
    <w:p w14:paraId="14458F34" w14:textId="77777777" w:rsidR="006C10FD" w:rsidRPr="006C10FD" w:rsidRDefault="006C10FD" w:rsidP="00552BD7">
      <w:pPr>
        <w:pStyle w:val="a3"/>
        <w:shd w:val="clear" w:color="auto" w:fill="FFFFFF"/>
        <w:spacing w:before="0" w:beforeAutospacing="0" w:after="0"/>
        <w:ind w:firstLine="426"/>
        <w:jc w:val="both"/>
        <w:rPr>
          <w:sz w:val="28"/>
          <w:szCs w:val="28"/>
        </w:rPr>
      </w:pPr>
      <w:proofErr w:type="spellStart"/>
      <w:r w:rsidRPr="006C10FD">
        <w:rPr>
          <w:sz w:val="28"/>
          <w:szCs w:val="28"/>
          <w:bdr w:val="none" w:sz="0" w:space="0" w:color="auto" w:frame="1"/>
        </w:rPr>
        <w:t>Фенюк</w:t>
      </w:r>
      <w:proofErr w:type="spellEnd"/>
      <w:r w:rsidRPr="006C10FD">
        <w:rPr>
          <w:sz w:val="28"/>
          <w:szCs w:val="28"/>
          <w:bdr w:val="none" w:sz="0" w:space="0" w:color="auto" w:frame="1"/>
        </w:rPr>
        <w:t xml:space="preserve"> Ю.С. заступника директора з виховної роботи – заступник голови комісії;</w:t>
      </w:r>
    </w:p>
    <w:p w14:paraId="4B9371AA" w14:textId="77777777" w:rsidR="006C10FD" w:rsidRPr="006C10FD" w:rsidRDefault="006C10FD" w:rsidP="00552BD7">
      <w:pPr>
        <w:pStyle w:val="a3"/>
        <w:shd w:val="clear" w:color="auto" w:fill="FFFFFF"/>
        <w:spacing w:before="0" w:beforeAutospacing="0" w:after="0"/>
        <w:ind w:firstLine="426"/>
        <w:jc w:val="both"/>
        <w:rPr>
          <w:sz w:val="28"/>
          <w:szCs w:val="28"/>
          <w:bdr w:val="none" w:sz="0" w:space="0" w:color="auto" w:frame="1"/>
        </w:rPr>
      </w:pPr>
      <w:r w:rsidRPr="006C10FD">
        <w:rPr>
          <w:sz w:val="28"/>
          <w:szCs w:val="28"/>
          <w:bdr w:val="none" w:sz="0" w:space="0" w:color="auto" w:frame="1"/>
        </w:rPr>
        <w:t>Богуцька Н.В. – практичного психолога ;</w:t>
      </w:r>
    </w:p>
    <w:p w14:paraId="727C744D" w14:textId="77777777" w:rsidR="006C10FD" w:rsidRPr="006C10FD" w:rsidRDefault="006C10FD" w:rsidP="00552BD7">
      <w:pPr>
        <w:pStyle w:val="a3"/>
        <w:shd w:val="clear" w:color="auto" w:fill="FFFFFF"/>
        <w:spacing w:before="0" w:beforeAutospacing="0" w:after="0"/>
        <w:ind w:firstLine="426"/>
        <w:jc w:val="both"/>
        <w:rPr>
          <w:sz w:val="28"/>
          <w:szCs w:val="28"/>
        </w:rPr>
      </w:pPr>
      <w:proofErr w:type="spellStart"/>
      <w:r w:rsidRPr="006C10FD">
        <w:rPr>
          <w:sz w:val="28"/>
          <w:szCs w:val="28"/>
          <w:bdr w:val="none" w:sz="0" w:space="0" w:color="auto" w:frame="1"/>
        </w:rPr>
        <w:t>Горгуш</w:t>
      </w:r>
      <w:proofErr w:type="spellEnd"/>
      <w:r w:rsidRPr="006C10FD">
        <w:rPr>
          <w:sz w:val="28"/>
          <w:szCs w:val="28"/>
          <w:bdr w:val="none" w:sz="0" w:space="0" w:color="auto" w:frame="1"/>
        </w:rPr>
        <w:t xml:space="preserve"> З.Г. – соціального педагога;</w:t>
      </w:r>
    </w:p>
    <w:p w14:paraId="2B869D3E" w14:textId="343BCE45" w:rsidR="006C10FD" w:rsidRDefault="006C10FD" w:rsidP="00552BD7">
      <w:pPr>
        <w:pStyle w:val="a3"/>
        <w:shd w:val="clear" w:color="auto" w:fill="FFFFFF"/>
        <w:spacing w:before="0" w:beforeAutospacing="0" w:after="0"/>
        <w:ind w:firstLine="426"/>
        <w:jc w:val="both"/>
        <w:rPr>
          <w:sz w:val="28"/>
          <w:szCs w:val="28"/>
          <w:bdr w:val="none" w:sz="0" w:space="0" w:color="auto" w:frame="1"/>
        </w:rPr>
      </w:pPr>
      <w:r w:rsidRPr="006C10FD">
        <w:rPr>
          <w:sz w:val="28"/>
          <w:szCs w:val="28"/>
          <w:bdr w:val="none" w:sz="0" w:space="0" w:color="auto" w:frame="1"/>
        </w:rPr>
        <w:t xml:space="preserve">класного керівника класу, в якому виявлено факт </w:t>
      </w:r>
      <w:proofErr w:type="spellStart"/>
      <w:r w:rsidRPr="006C10FD">
        <w:rPr>
          <w:sz w:val="28"/>
          <w:szCs w:val="28"/>
          <w:bdr w:val="none" w:sz="0" w:space="0" w:color="auto" w:frame="1"/>
        </w:rPr>
        <w:t>булінгу</w:t>
      </w:r>
      <w:proofErr w:type="spellEnd"/>
      <w:r w:rsidRPr="006C10FD">
        <w:rPr>
          <w:sz w:val="28"/>
          <w:szCs w:val="28"/>
          <w:shd w:val="clear" w:color="auto" w:fill="FFFFFF"/>
        </w:rPr>
        <w:t>(цькуванн</w:t>
      </w:r>
      <w:r w:rsidR="00FE5772">
        <w:rPr>
          <w:sz w:val="28"/>
          <w:szCs w:val="28"/>
          <w:shd w:val="clear" w:color="auto" w:fill="FFFFFF"/>
        </w:rPr>
        <w:t>ю</w:t>
      </w:r>
      <w:r w:rsidRPr="006C10FD">
        <w:rPr>
          <w:sz w:val="28"/>
          <w:szCs w:val="28"/>
          <w:shd w:val="clear" w:color="auto" w:fill="FFFFFF"/>
        </w:rPr>
        <w:t>)</w:t>
      </w:r>
      <w:r w:rsidRPr="006C10FD">
        <w:rPr>
          <w:sz w:val="28"/>
          <w:szCs w:val="28"/>
          <w:bdr w:val="none" w:sz="0" w:space="0" w:color="auto" w:frame="1"/>
        </w:rPr>
        <w:t>(за потребою)</w:t>
      </w:r>
      <w:r w:rsidR="00552BD7">
        <w:rPr>
          <w:sz w:val="28"/>
          <w:szCs w:val="28"/>
          <w:bdr w:val="none" w:sz="0" w:space="0" w:color="auto" w:frame="1"/>
        </w:rPr>
        <w:t>;</w:t>
      </w:r>
    </w:p>
    <w:p w14:paraId="4E862114" w14:textId="6A11F0A8" w:rsidR="00552BD7" w:rsidRPr="006C10FD" w:rsidRDefault="00552BD7" w:rsidP="00552BD7">
      <w:pPr>
        <w:pStyle w:val="a3"/>
        <w:shd w:val="clear" w:color="auto" w:fill="FFFFFF"/>
        <w:spacing w:before="0" w:before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Шрамко Ю.В.-начальник служби у справах дітей </w:t>
      </w:r>
      <w:proofErr w:type="spellStart"/>
      <w:r>
        <w:rPr>
          <w:sz w:val="28"/>
          <w:szCs w:val="28"/>
          <w:bdr w:val="none" w:sz="0" w:space="0" w:color="auto" w:frame="1"/>
        </w:rPr>
        <w:t>Вікнянської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сільської ради.</w:t>
      </w:r>
    </w:p>
    <w:p w14:paraId="36875455" w14:textId="77777777" w:rsidR="006C10FD" w:rsidRPr="006C10FD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3. Членам постійно діючої комісії:</w:t>
      </w:r>
    </w:p>
    <w:p w14:paraId="0D9B5AF1" w14:textId="46C93C0B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3.1. Після отримання повідомлення про факт </w:t>
      </w:r>
      <w:proofErr w:type="spellStart"/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="006C10FD" w:rsidRPr="006C10F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(цькуванн</w:t>
      </w:r>
      <w:r w:rsidR="00FE577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ю</w:t>
      </w:r>
      <w:r w:rsidR="006C10FD" w:rsidRPr="006C10F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)</w:t>
      </w:r>
      <w:r w:rsidR="006C10FD" w:rsidRPr="00205CF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Pr="00205CF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невідкладно реагувати шляхом проведення внутрішнього розслідування, індивідуальної роботи</w:t>
      </w:r>
      <w:r w:rsidR="006C10FD" w:rsidRPr="006C10F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11C9AC77" w14:textId="77777777" w:rsidR="006C10FD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4. Педагогічним працівникам </w:t>
      </w:r>
      <w:r w:rsidR="006C10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закладу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:</w:t>
      </w:r>
    </w:p>
    <w:p w14:paraId="632053F1" w14:textId="7D60DBE3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4.1. Забезпечити виконання Плану заходів </w:t>
      </w:r>
      <w:r w:rsidR="006C10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у закладі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  щодо запобігання та протидії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="006C10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(цькуванн</w:t>
      </w:r>
      <w:r w:rsidR="00FE577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ю</w:t>
      </w:r>
      <w:r w:rsidR="006C10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)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.</w:t>
      </w:r>
    </w:p>
    <w:p w14:paraId="6A413C36" w14:textId="4522783B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lastRenderedPageBreak/>
        <w:t>4.2.Не допускати випадків фізичного та психологічного насильства, образ, недбалого й жорстокого поводження з дітьми.</w:t>
      </w:r>
    </w:p>
    <w:p w14:paraId="63AFC087" w14:textId="77777777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right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Протягом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 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навчального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 року</w:t>
      </w:r>
    </w:p>
    <w:p w14:paraId="6879DDDF" w14:textId="4A449C06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4.3.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Формувати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в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учасників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освітнього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процесу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толерантне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ставлення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один до одного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</w:p>
    <w:p w14:paraId="28EA8C59" w14:textId="2855CE60" w:rsidR="00205CFA" w:rsidRPr="00DD15B4" w:rsidRDefault="00DD15B4" w:rsidP="00552BD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                                                                                       </w:t>
      </w:r>
      <w:proofErr w:type="spellStart"/>
      <w:r w:rsidR="00205CFA"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 </w:t>
      </w:r>
      <w:r w:rsidR="00205CFA"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навчального</w:t>
      </w:r>
      <w:r w:rsidR="00205CFA"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 року</w:t>
      </w:r>
    </w:p>
    <w:p w14:paraId="4916FD7C" w14:textId="17DE67E6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4.4.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Уникати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проявів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жорстокого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ставлення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до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учнів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,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приниження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їхньої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честі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,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гідності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та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інших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форм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насильства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(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фізичного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 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та/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або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> 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психічного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).</w:t>
      </w:r>
    </w:p>
    <w:p w14:paraId="12075F02" w14:textId="77777777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right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Протягом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 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навчального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 року</w:t>
      </w:r>
    </w:p>
    <w:p w14:paraId="3FD484DA" w14:textId="4E6B2ED6" w:rsidR="00205CFA" w:rsidRPr="00205CFA" w:rsidRDefault="00205CFA" w:rsidP="00552BD7">
      <w:pPr>
        <w:shd w:val="clear" w:color="auto" w:fill="FFFFFF"/>
        <w:spacing w:after="295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4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.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5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.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Невідкладно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інформувати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адміністрацію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навчального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закладу про 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виявлений 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факт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булінгу</w:t>
      </w:r>
      <w:proofErr w:type="spellEnd"/>
      <w:r w:rsidR="006C10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(цькуванн</w:t>
      </w:r>
      <w:r w:rsidR="00FE577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ю</w:t>
      </w:r>
      <w:r w:rsidR="006C10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)</w:t>
      </w:r>
      <w:r w:rsidR="006C10FD"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 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по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відношенню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до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учнів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 </w:t>
      </w:r>
      <w:r w:rsidR="006C10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закладу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.</w:t>
      </w:r>
    </w:p>
    <w:p w14:paraId="56F970B7" w14:textId="5175FCE6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4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.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6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.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Дотримуватися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алгоритму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дій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працівника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навчального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закладу 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у 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разі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виявлення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випадку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насильства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над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дитиною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.</w:t>
      </w:r>
    </w:p>
    <w:p w14:paraId="3A660E4C" w14:textId="77777777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5. Класним керівникам 1-11 класів:</w:t>
      </w:r>
    </w:p>
    <w:p w14:paraId="783F5013" w14:textId="28D2D58E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5.1.Впродовж року організувати і провести комплекс заходів, спрямованих на попередження проявів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="006C10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(цькуванн</w:t>
      </w:r>
      <w:r w:rsidR="00FE577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ю</w:t>
      </w:r>
      <w:r w:rsidR="006C10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)</w:t>
      </w:r>
      <w:r w:rsidR="006C10FD"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, запобігання та протидії домашньому насильству серед учнів.</w:t>
      </w:r>
    </w:p>
    <w:p w14:paraId="2FEFDA45" w14:textId="41ECD7B3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5.2.Постійно проводити просвітницьку роботу з учнями щодо попередження правопорушень, дитячої підліткової злочинності, шкідливих звичок.</w:t>
      </w:r>
    </w:p>
    <w:p w14:paraId="1F955C2A" w14:textId="0EA3EDF7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5.3.Здійснювати індивідуальну роботу з підлітками, які потребують особливої педагогічної уваги.</w:t>
      </w:r>
    </w:p>
    <w:p w14:paraId="3FFD7B98" w14:textId="24B2699D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5.4.Проводити просвітницьку роботу серед учнів, батьків щодо ознайомлення їх з правами та можливостями, способами дій та реагування на випадки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 (цькуванн</w:t>
      </w:r>
      <w:r w:rsidR="00FE577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ю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) свідками, учасниками або об’єктами, якого вони стали або могли стати.</w:t>
      </w:r>
    </w:p>
    <w:p w14:paraId="7A7B42DE" w14:textId="6287848D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6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.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Практичному психологу </w:t>
      </w:r>
      <w:r w:rsidR="006C10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Богуцькій 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Н.В. та соціальному педагогу </w:t>
      </w:r>
      <w:proofErr w:type="spellStart"/>
      <w:r w:rsidR="006C10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Гогуш</w:t>
      </w:r>
      <w:proofErr w:type="spellEnd"/>
      <w:r w:rsidR="006C10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 З.Г.</w:t>
      </w:r>
    </w:p>
    <w:p w14:paraId="65C137E1" w14:textId="03F508EA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6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.1.Забезпечити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проведення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просвітницької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профілактичної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та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діагностичної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роботи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щодо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попередження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проявів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булінгу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в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учнівському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середовищі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.</w:t>
      </w:r>
    </w:p>
    <w:p w14:paraId="4089AF0B" w14:textId="403D2910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6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.2.Проводити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просвітницьку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роботу з батьками та педагогами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щодо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попередження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проявів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булінгу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в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учнівському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середовищі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запобігання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та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протидії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домашньому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насильству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(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згідно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з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розробленими</w:t>
      </w:r>
      <w:proofErr w:type="spellEnd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 xml:space="preserve"> заходами).</w:t>
      </w:r>
    </w:p>
    <w:p w14:paraId="7D0D1FF2" w14:textId="5EA19702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6.3.У випадках виявлення дітей, які постраждали від насильства, жорстокості, цькування, проводити з ними корекційну роботу та невідкладно повідомляти адміністрацію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uk-UA"/>
          <w14:ligatures w14:val="none"/>
        </w:rPr>
        <w:t> </w:t>
      </w: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ліцею.</w:t>
      </w:r>
    </w:p>
    <w:p w14:paraId="7B8F76C7" w14:textId="380604D8" w:rsidR="00205CFA" w:rsidRPr="00205CFA" w:rsidRDefault="00205CFA" w:rsidP="00552BD7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7. Контроль за виконанням даного наказу покласти на заступника директора з виховної </w:t>
      </w:r>
      <w:proofErr w:type="spellStart"/>
      <w:r w:rsidRPr="00205CF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роботи.</w:t>
      </w:r>
      <w:r w:rsidR="006C10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Фенюк</w:t>
      </w:r>
      <w:proofErr w:type="spellEnd"/>
      <w:r w:rsidR="006C10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 Ю.С.</w:t>
      </w:r>
    </w:p>
    <w:p w14:paraId="7637099F" w14:textId="77777777" w:rsidR="00CF539B" w:rsidRDefault="00552BD7" w:rsidP="00552BD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 </w:t>
      </w:r>
    </w:p>
    <w:p w14:paraId="49CCB7D7" w14:textId="33A90524" w:rsidR="00205CFA" w:rsidRPr="00CF539B" w:rsidRDefault="00205CFA" w:rsidP="00552BD7">
      <w:pPr>
        <w:shd w:val="clear" w:color="auto" w:fill="FFFFFF"/>
        <w:spacing w:after="0" w:line="240" w:lineRule="auto"/>
        <w:ind w:firstLine="426"/>
        <w:jc w:val="center"/>
        <w:rPr>
          <w:rFonts w:ascii="Tahoma" w:eastAsia="Times New Roman" w:hAnsi="Tahoma" w:cs="Tahoma"/>
          <w:b/>
          <w:bCs/>
          <w:color w:val="111111"/>
          <w:kern w:val="0"/>
          <w:sz w:val="18"/>
          <w:szCs w:val="18"/>
          <w:lang w:eastAsia="uk-UA"/>
          <w14:ligatures w14:val="none"/>
        </w:rPr>
      </w:pPr>
      <w:r w:rsidRPr="00CF53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>Директор  </w:t>
      </w:r>
      <w:r w:rsidR="00FE5772" w:rsidRPr="00CF53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 xml:space="preserve">                                          </w:t>
      </w:r>
      <w:r w:rsidR="00552BD7" w:rsidRPr="00CF53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 xml:space="preserve">  </w:t>
      </w:r>
      <w:proofErr w:type="spellStart"/>
      <w:r w:rsidR="006C10FD" w:rsidRPr="00CF53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>СвітланаГОЛИК</w:t>
      </w:r>
      <w:proofErr w:type="spellEnd"/>
    </w:p>
    <w:p w14:paraId="4DB57D36" w14:textId="7FCAF1D3" w:rsidR="00205CFA" w:rsidRPr="00CF539B" w:rsidRDefault="00FE5772" w:rsidP="00552BD7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b/>
          <w:bCs/>
          <w:color w:val="111111"/>
          <w:kern w:val="0"/>
          <w:sz w:val="18"/>
          <w:szCs w:val="18"/>
          <w:lang w:eastAsia="uk-UA"/>
          <w14:ligatures w14:val="none"/>
        </w:rPr>
      </w:pPr>
      <w:r w:rsidRPr="00CF53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                        </w:t>
      </w:r>
      <w:r w:rsidR="00205CFA" w:rsidRPr="00CF53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З наказом ознайомлені:</w:t>
      </w:r>
      <w:r w:rsidRPr="00CF53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                   </w:t>
      </w:r>
      <w:r w:rsidR="00552BD7" w:rsidRPr="00CF53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  </w:t>
      </w:r>
      <w:proofErr w:type="spellStart"/>
      <w:r w:rsidR="006C10FD" w:rsidRPr="00CF53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Ю.С.Фенюк</w:t>
      </w:r>
      <w:proofErr w:type="spellEnd"/>
    </w:p>
    <w:p w14:paraId="190E9D73" w14:textId="77777777" w:rsidR="00205CFA" w:rsidRPr="00CF539B" w:rsidRDefault="00205CFA" w:rsidP="00552BD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CF539B">
        <w:rPr>
          <w:rFonts w:ascii="Tahoma" w:eastAsia="Times New Roman" w:hAnsi="Tahoma" w:cs="Tahoma"/>
          <w:b/>
          <w:bCs/>
          <w:color w:val="111111"/>
          <w:kern w:val="0"/>
          <w:sz w:val="18"/>
          <w:szCs w:val="18"/>
          <w:shd w:val="clear" w:color="auto" w:fill="FFFFFF"/>
          <w:lang w:eastAsia="uk-UA"/>
          <w14:ligatures w14:val="none"/>
        </w:rPr>
        <w:t> </w:t>
      </w:r>
    </w:p>
    <w:p w14:paraId="5CEAF9CE" w14:textId="77777777" w:rsidR="00FE5772" w:rsidRDefault="00FE5772" w:rsidP="00552BD7">
      <w:pPr>
        <w:ind w:firstLine="42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br w:type="page"/>
      </w:r>
    </w:p>
    <w:p w14:paraId="60BB15B3" w14:textId="6C36263D" w:rsidR="00205CFA" w:rsidRPr="00205CFA" w:rsidRDefault="00FE5772" w:rsidP="00FE577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lastRenderedPageBreak/>
        <w:t xml:space="preserve">                                                                                                                       </w:t>
      </w:r>
      <w:r w:rsidR="00205CFA" w:rsidRPr="00205CF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>Додаток №1</w:t>
      </w:r>
    </w:p>
    <w:p w14:paraId="043C5477" w14:textId="6A4B6B80" w:rsidR="00205CFA" w:rsidRPr="00205CFA" w:rsidRDefault="00FE5772" w:rsidP="00FE577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                                                                                                                       </w:t>
      </w:r>
      <w:r w:rsidR="00205CFA" w:rsidRPr="00205CF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до наказу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>№</w:t>
      </w:r>
    </w:p>
    <w:p w14:paraId="198103F1" w14:textId="69B0DFE0" w:rsidR="00205CFA" w:rsidRPr="00205CFA" w:rsidRDefault="00A12DE0" w:rsidP="00A12D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                                                                                                                              </w:t>
      </w:r>
      <w:r w:rsidR="00205CFA" w:rsidRPr="00205CF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>від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 </w:t>
      </w:r>
      <w:r w:rsidR="00552BD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>04.09.2024р.</w:t>
      </w:r>
    </w:p>
    <w:p w14:paraId="0580FC90" w14:textId="77777777" w:rsidR="00205CFA" w:rsidRPr="00205CFA" w:rsidRDefault="00205CFA" w:rsidP="00205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План </w:t>
      </w:r>
      <w:proofErr w:type="spellStart"/>
      <w:r w:rsidRPr="00205CF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заходів</w:t>
      </w:r>
      <w:proofErr w:type="spellEnd"/>
    </w:p>
    <w:p w14:paraId="250397B7" w14:textId="1EAF25A5" w:rsidR="00FE5772" w:rsidRPr="00FE5772" w:rsidRDefault="00205CFA" w:rsidP="00FE5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</w:pPr>
      <w:proofErr w:type="spellStart"/>
      <w:r w:rsidRPr="00205CF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спрямованих</w:t>
      </w:r>
      <w:proofErr w:type="spellEnd"/>
      <w:r w:rsidRPr="00205CF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 xml:space="preserve"> </w:t>
      </w:r>
      <w:r w:rsid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на </w:t>
      </w:r>
      <w:r w:rsidR="00FE5772"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створення безпечного освітнього середовища</w:t>
      </w:r>
    </w:p>
    <w:p w14:paraId="15E01C87" w14:textId="0E5D5A59" w:rsidR="00FE5772" w:rsidRPr="00FE5772" w:rsidRDefault="00FE5772" w:rsidP="00FE5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та попередження і</w:t>
      </w:r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протидії</w:t>
      </w:r>
      <w:proofErr w:type="spellEnd"/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</w:t>
      </w:r>
      <w:proofErr w:type="spellStart"/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улінгу</w:t>
      </w:r>
      <w:proofErr w:type="spellEnd"/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(</w:t>
      </w:r>
      <w:proofErr w:type="spellStart"/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цькуванню</w:t>
      </w:r>
      <w:proofErr w:type="spellEnd"/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)</w:t>
      </w:r>
    </w:p>
    <w:p w14:paraId="51B320BD" w14:textId="2E5FCAA5" w:rsidR="00FE5772" w:rsidRPr="00FE5772" w:rsidRDefault="00FE5772" w:rsidP="00FE5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 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FE57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навчальному році</w:t>
      </w:r>
    </w:p>
    <w:p w14:paraId="406A134C" w14:textId="321C5187" w:rsidR="00205CFA" w:rsidRPr="00205CFA" w:rsidRDefault="00205CFA" w:rsidP="00205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</w:p>
    <w:tbl>
      <w:tblPr>
        <w:tblW w:w="10731" w:type="dxa"/>
        <w:tblInd w:w="-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82"/>
        <w:gridCol w:w="3503"/>
        <w:gridCol w:w="1606"/>
        <w:gridCol w:w="4404"/>
        <w:gridCol w:w="80"/>
        <w:gridCol w:w="147"/>
        <w:gridCol w:w="212"/>
        <w:gridCol w:w="28"/>
      </w:tblGrid>
      <w:tr w:rsidR="00FE5772" w:rsidRPr="00205CFA" w14:paraId="55A1A25B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31085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№ з/п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83DA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Назва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заходу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0B40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Термін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виконання</w:t>
            </w:r>
            <w:proofErr w:type="spellEnd"/>
          </w:p>
        </w:tc>
        <w:tc>
          <w:tcPr>
            <w:tcW w:w="4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473EA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Виконавці</w:t>
            </w:r>
            <w:proofErr w:type="spellEnd"/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BF8D6F" w14:textId="77777777" w:rsidR="00205CFA" w:rsidRPr="00205CFA" w:rsidRDefault="00205CFA" w:rsidP="00205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55497294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5E64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7FA4B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F286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F25E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63EB5F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205CFA" w:rsidRPr="00205CFA" w14:paraId="681DD495" w14:textId="77777777" w:rsidTr="00DD15B4">
        <w:trPr>
          <w:gridAfter w:val="4"/>
          <w:wAfter w:w="414" w:type="dxa"/>
        </w:trPr>
        <w:tc>
          <w:tcPr>
            <w:tcW w:w="103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D7426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Нормативно-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правове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та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інформаційне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забезпечення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попередження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насильства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та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булінгу</w:t>
            </w:r>
            <w:proofErr w:type="spellEnd"/>
          </w:p>
        </w:tc>
      </w:tr>
      <w:tr w:rsidR="00FE5772" w:rsidRPr="00205CFA" w14:paraId="6B2CFD85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13EDB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53286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Наради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з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різними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категоріями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працівників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з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питань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профілактики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булінгу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(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цькування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): </w:t>
            </w:r>
          </w:p>
          <w:p w14:paraId="6AF005C9" w14:textId="77777777" w:rsidR="00205CFA" w:rsidRPr="00205CFA" w:rsidRDefault="00205CFA" w:rsidP="00205CFA">
            <w:pPr>
              <w:numPr>
                <w:ilvl w:val="0"/>
                <w:numId w:val="1"/>
              </w:numPr>
              <w:spacing w:after="0" w:line="240" w:lineRule="auto"/>
              <w:ind w:left="1890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педагогічний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персонал;</w:t>
            </w:r>
          </w:p>
          <w:p w14:paraId="151AD853" w14:textId="77777777" w:rsidR="00205CFA" w:rsidRPr="00205CFA" w:rsidRDefault="00205CFA" w:rsidP="00205CFA">
            <w:pPr>
              <w:numPr>
                <w:ilvl w:val="0"/>
                <w:numId w:val="1"/>
              </w:numPr>
              <w:spacing w:after="0" w:line="240" w:lineRule="auto"/>
              <w:ind w:left="1890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технічний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персонал.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95A2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Вересень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4B82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Адміністрація</w:t>
            </w:r>
            <w:proofErr w:type="spellEnd"/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438408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01BFAF90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6D69F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5C9D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Обговорення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та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прийняття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правил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поведінки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в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класах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1DE7C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Вересень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00CE" w14:textId="2CB665EC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Класні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керівники</w:t>
            </w:r>
            <w:proofErr w:type="spellEnd"/>
            <w:r w:rsidR="007677A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88BCCB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2409A064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C583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EDC8" w14:textId="77AFD9AA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Організація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механізмів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звернення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для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повідомлень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про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випадки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булінгу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(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цькування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)</w:t>
            </w:r>
            <w:r w:rsidR="00FE577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1588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Вересень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88719" w14:textId="77777777" w:rsidR="007677AC" w:rsidRDefault="00205CFA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Адміністрація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, </w:t>
            </w:r>
          </w:p>
          <w:p w14:paraId="111CD043" w14:textId="534D9C0D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практичний 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психолог,</w:t>
            </w:r>
          </w:p>
          <w:p w14:paraId="196E4341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класні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керівники</w:t>
            </w:r>
            <w:proofErr w:type="spellEnd"/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16CED5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14DCAC91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DC18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4E4C" w14:textId="6AED3EBE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Інформаційна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робота через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інтернет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</w:t>
            </w:r>
            <w:r w:rsidR="00FE577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–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сторінки</w:t>
            </w:r>
            <w:proofErr w:type="spellEnd"/>
            <w:r w:rsidR="00FE577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AA1AE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Постійно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D066" w14:textId="7A72F58E" w:rsidR="00205CFA" w:rsidRPr="00205CFA" w:rsidRDefault="007677AC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організатори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907B72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6598D050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FCBB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08BC5" w14:textId="2A8CDE69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Створення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комісії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з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розгляду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випадків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булінгу</w:t>
            </w:r>
            <w:proofErr w:type="spellEnd"/>
            <w:r w:rsidR="00FE5772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(</w:t>
            </w:r>
            <w:proofErr w:type="spellStart"/>
            <w:r w:rsidR="00FE5772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цькування</w:t>
            </w:r>
            <w:proofErr w:type="spellEnd"/>
            <w:r w:rsidR="00FE5772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)</w:t>
            </w:r>
            <w:r w:rsidR="00FE577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C587" w14:textId="06F432CB" w:rsidR="00205CFA" w:rsidRPr="007B7FE8" w:rsidRDefault="007B7FE8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B7FE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Вересень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B863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Адміністрація</w:t>
            </w:r>
            <w:proofErr w:type="spellEnd"/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1AA0D5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64797F9E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6B19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57658" w14:textId="1B967FC1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Інструктивно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-методична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нарада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щодо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механізму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реагування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на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випадку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булінгу</w:t>
            </w:r>
            <w:proofErr w:type="spellEnd"/>
            <w:r w:rsidR="00FE5772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(</w:t>
            </w:r>
            <w:proofErr w:type="spellStart"/>
            <w:r w:rsidR="00FE5772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цькування</w:t>
            </w:r>
            <w:proofErr w:type="spellEnd"/>
            <w:r w:rsidR="00FE5772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)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з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педагогічним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колективом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A0D1F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Вересень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64177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Заступник директора з ВР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DA5EF3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27C03182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CD75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7.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3BB0D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Оформлення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тематичного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стенду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BA861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Постійно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7618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Практичний психолог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BA3CEC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4889F048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800CD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8.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7144" w14:textId="37CC7191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Контроль стану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попередження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випадків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булінгу</w:t>
            </w:r>
            <w:proofErr w:type="spellEnd"/>
            <w:r w:rsidR="00FE5772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(</w:t>
            </w:r>
            <w:proofErr w:type="spellStart"/>
            <w:r w:rsidR="00FE5772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цькування</w:t>
            </w:r>
            <w:proofErr w:type="spellEnd"/>
            <w:r w:rsidR="00FE5772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)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31C4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Вересень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B13E8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Заступник директора з ВР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876DBE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205CFA" w:rsidRPr="00205CFA" w14:paraId="525E4DF1" w14:textId="77777777" w:rsidTr="00DD15B4">
        <w:trPr>
          <w:gridAfter w:val="4"/>
          <w:wAfter w:w="414" w:type="dxa"/>
        </w:trPr>
        <w:tc>
          <w:tcPr>
            <w:tcW w:w="103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E753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Робота з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вчителями</w:t>
            </w:r>
            <w:proofErr w:type="spellEnd"/>
          </w:p>
        </w:tc>
      </w:tr>
      <w:tr w:rsidR="00FE5772" w:rsidRPr="00205CFA" w14:paraId="1BE77C67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040D" w14:textId="234A1CC7" w:rsidR="00205CFA" w:rsidRPr="00205CFA" w:rsidRDefault="00FE5772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1</w:t>
            </w:r>
            <w:r w:rsidR="00205CFA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5936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Співбесіда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з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класними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керівниками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за результатами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діагностики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5B6F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Постійно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EB85" w14:textId="77777777" w:rsidR="00001B70" w:rsidRDefault="00205CFA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Практичний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психолог,</w:t>
            </w:r>
          </w:p>
          <w:p w14:paraId="48AEF4EF" w14:textId="5DC60C7B" w:rsidR="00DD15B4" w:rsidRDefault="00001B70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педагог,</w:t>
            </w:r>
          </w:p>
          <w:p w14:paraId="33F9A3F7" w14:textId="128D101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класні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керівники</w:t>
            </w:r>
            <w:proofErr w:type="spellEnd"/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141147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27839CCF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4A52" w14:textId="1D1C175D" w:rsidR="00205CFA" w:rsidRPr="00205CFA" w:rsidRDefault="00FE5772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lastRenderedPageBreak/>
              <w:t>2</w:t>
            </w:r>
            <w:r w:rsidR="00205CFA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E987" w14:textId="6D0B6AEF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Консультування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класних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керівників</w:t>
            </w:r>
            <w:proofErr w:type="spellEnd"/>
            <w:r w:rsidR="00001B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 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практичним 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психологом</w:t>
            </w: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з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проблемних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ситуацій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D3A9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Постійно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C6F5" w14:textId="77777777" w:rsidR="00001B70" w:rsidRDefault="00205CFA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Практичний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психолог,</w:t>
            </w:r>
          </w:p>
          <w:p w14:paraId="7DE500A7" w14:textId="5556F689" w:rsidR="00001B70" w:rsidRDefault="00001B70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педагог,</w:t>
            </w:r>
          </w:p>
          <w:p w14:paraId="79B6B85B" w14:textId="1A34FD45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заступник директора з ВР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CB8393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205CFA" w:rsidRPr="00205CFA" w14:paraId="0E527612" w14:textId="77777777" w:rsidTr="00DD15B4">
        <w:trPr>
          <w:gridAfter w:val="4"/>
          <w:wAfter w:w="414" w:type="dxa"/>
        </w:trPr>
        <w:tc>
          <w:tcPr>
            <w:tcW w:w="103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7528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Робота з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учнями</w:t>
            </w:r>
            <w:proofErr w:type="spellEnd"/>
          </w:p>
        </w:tc>
      </w:tr>
      <w:tr w:rsidR="00FE5772" w:rsidRPr="00205CFA" w14:paraId="51ADF37E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51CE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1.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70754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Проведення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заходів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в рамках 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Дня 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толерантності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03E5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Листопад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8B74" w14:textId="77777777" w:rsidR="00001B70" w:rsidRDefault="00001B70" w:rsidP="0000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Практичний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психолог,</w:t>
            </w:r>
          </w:p>
          <w:p w14:paraId="7538B2BC" w14:textId="77777777" w:rsidR="00001B70" w:rsidRDefault="00001B70" w:rsidP="0000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педагог,</w:t>
            </w:r>
          </w:p>
          <w:p w14:paraId="281F54FD" w14:textId="476E2AFA" w:rsidR="00205CFA" w:rsidRPr="00205CFA" w:rsidRDefault="00001B70" w:rsidP="00001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класні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0C3DDC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0A06E60D" w14:textId="77777777" w:rsidTr="00DD15B4">
        <w:trPr>
          <w:gridAfter w:val="1"/>
          <w:wAfter w:w="29" w:type="dxa"/>
          <w:trHeight w:val="7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090F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2.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F4797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Проведення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заходів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в рамках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Акції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gram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« 16</w:t>
            </w:r>
            <w:proofErr w:type="gram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днів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проти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насильства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15BD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Листопад-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грудень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6807" w14:textId="77777777" w:rsidR="00001B70" w:rsidRDefault="00001B70" w:rsidP="0000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Практичний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психолог,</w:t>
            </w:r>
          </w:p>
          <w:p w14:paraId="41DAA3AB" w14:textId="77777777" w:rsidR="00001B70" w:rsidRDefault="00001B70" w:rsidP="0000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педагог,</w:t>
            </w:r>
          </w:p>
          <w:p w14:paraId="4E30E21B" w14:textId="7BC5A9C4" w:rsidR="00205CFA" w:rsidRPr="00205CFA" w:rsidRDefault="00001B70" w:rsidP="00001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класні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керівники</w:t>
            </w:r>
            <w:proofErr w:type="spellEnd"/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5EF5C2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004D2A04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43AA4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3.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C284" w14:textId="72D466AA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Проведення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заходів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в рамках</w:t>
            </w:r>
            <w:r w:rsidR="00001B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Всеукраїнського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тижня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права.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0A0A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Грудень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4E558" w14:textId="77777777" w:rsidR="00001B70" w:rsidRDefault="00205CFA" w:rsidP="0000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Вчител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ь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 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правознавства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, </w:t>
            </w:r>
          </w:p>
          <w:p w14:paraId="1BBDA3F7" w14:textId="4DECBD3E" w:rsidR="00001B70" w:rsidRDefault="00001B70" w:rsidP="0000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рактичний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психолог,</w:t>
            </w:r>
          </w:p>
          <w:p w14:paraId="5547E92F" w14:textId="77777777" w:rsidR="00001B70" w:rsidRDefault="00001B70" w:rsidP="0000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педагог,</w:t>
            </w:r>
          </w:p>
          <w:p w14:paraId="2B5BCB12" w14:textId="42C9A197" w:rsidR="00205CFA" w:rsidRPr="00205CFA" w:rsidRDefault="00001B70" w:rsidP="00001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класні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керівники</w:t>
            </w:r>
            <w:proofErr w:type="spellEnd"/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8A362C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4B18229F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1863D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4.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A122" w14:textId="7A4FDB6C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Практичні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заняття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«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uk-UA"/>
                <w14:ligatures w14:val="none"/>
              </w:rPr>
              <w:t>STOP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-б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улінг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»</w:t>
            </w:r>
            <w:r w:rsidR="00DD15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D8ECF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Постійно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85F8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Практичний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психолог,</w:t>
            </w:r>
          </w:p>
          <w:p w14:paraId="271C7514" w14:textId="798E5CEF" w:rsidR="00205CFA" w:rsidRPr="00205CFA" w:rsidRDefault="00001B70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 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C44F05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3A49EE01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0340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5.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AB81F" w14:textId="7AF73F99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Інформаційно-просвітницькі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заходи з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питань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протидії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булінгу</w:t>
            </w:r>
            <w:proofErr w:type="spellEnd"/>
            <w:r w:rsidR="00FE5772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(</w:t>
            </w:r>
            <w:proofErr w:type="spellStart"/>
            <w:r w:rsidR="00FE5772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цькування</w:t>
            </w:r>
            <w:proofErr w:type="spellEnd"/>
            <w:r w:rsidR="00FE5772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)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та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насильства</w:t>
            </w:r>
            <w:proofErr w:type="spellEnd"/>
            <w:r w:rsidR="00DD15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63922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Постійно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3631" w14:textId="77777777" w:rsidR="00001B70" w:rsidRDefault="00001B70" w:rsidP="0000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Практичний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психолог,</w:t>
            </w:r>
          </w:p>
          <w:p w14:paraId="1DA4D290" w14:textId="77777777" w:rsidR="00001B70" w:rsidRDefault="00001B70" w:rsidP="0000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педагог,</w:t>
            </w:r>
          </w:p>
          <w:p w14:paraId="588A85D9" w14:textId="4C6D9EFB" w:rsidR="00001B70" w:rsidRPr="00001B70" w:rsidRDefault="00001B70" w:rsidP="0000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класні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керівники</w:t>
            </w:r>
            <w:proofErr w:type="spellEnd"/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3DAE06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4FDCCE48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C5D54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6.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2580" w14:textId="59221E14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Заняття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«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Безпечний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інтернет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»</w:t>
            </w:r>
            <w:r w:rsidR="00DD15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6C00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Лютий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C7C1D" w14:textId="77777777" w:rsidR="00DD15B4" w:rsidRDefault="00205CFA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Практичний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психолог, </w:t>
            </w:r>
          </w:p>
          <w:p w14:paraId="21E51732" w14:textId="77777777" w:rsidR="00001B70" w:rsidRDefault="00205CFA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класні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керівники</w:t>
            </w:r>
            <w:proofErr w:type="spellEnd"/>
            <w:r w:rsidR="00001B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,</w:t>
            </w:r>
          </w:p>
          <w:p w14:paraId="6E98274B" w14:textId="6CB7AA3C" w:rsidR="00205CFA" w:rsidRPr="00205CFA" w:rsidRDefault="00001B70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інформатики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286CA5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167ECFB1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27FEA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7.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1317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Контроль за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поведінкою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дітей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та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взаємостосунками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між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ними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під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час 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освітнього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 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процесу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та поза ним.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34673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Постійно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9599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Класні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керівники</w:t>
            </w:r>
            <w:proofErr w:type="spellEnd"/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51F708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51524A45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26E5A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8.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03D41" w14:textId="2D1B32AE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Бесіди-зустрічі учнів з працівниками поліції, юриспруденції</w:t>
            </w:r>
            <w:r w:rsidR="00FE577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8FD3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Постійно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70BA" w14:textId="0640DA54" w:rsidR="008428CA" w:rsidRDefault="00001B70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Заступник</w:t>
            </w:r>
            <w:r w:rsidR="00842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директора з ВР,</w:t>
            </w:r>
          </w:p>
          <w:p w14:paraId="7E2C67BE" w14:textId="7C168031" w:rsidR="00205CFA" w:rsidRPr="00205CFA" w:rsidRDefault="008428C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</w:t>
            </w:r>
            <w:r w:rsidR="00205CFA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читель правознавства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94D8EA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2155CCC7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81AEC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9.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DB21E" w14:textId="22C99978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Створення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морально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безпечного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освітнього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простору,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формування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позитивного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мікроклімату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та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толерантної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міжособистісної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взаємодії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в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ході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виховних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годин та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бесід</w:t>
            </w:r>
            <w:proofErr w:type="spellEnd"/>
            <w:r w:rsidR="007B49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EF55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Постійно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85FD4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Класні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керівники</w:t>
            </w:r>
            <w:proofErr w:type="spellEnd"/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B11A97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40C65409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DB16D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10.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C9937" w14:textId="2B114D70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Консультаційна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робота з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учасниками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освітнього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процесу</w:t>
            </w:r>
            <w:proofErr w:type="spellEnd"/>
            <w:r w:rsidR="007B49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E74C7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Постійно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2330" w14:textId="77777777" w:rsidR="008428CA" w:rsidRDefault="00205CFA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Практичний психолог</w:t>
            </w:r>
            <w:r w:rsidR="00842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, </w:t>
            </w:r>
          </w:p>
          <w:p w14:paraId="0152A6B3" w14:textId="206A68B9" w:rsidR="00205CFA" w:rsidRPr="00205CFA" w:rsidRDefault="008428C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соціальний педагог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D1E18A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1D8CC414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A79A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11.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799C" w14:textId="67D98FB1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Проведення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ранкових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зустрічей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 </w:t>
            </w:r>
            <w:proofErr w:type="gram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учнів </w:t>
            </w:r>
            <w:r w:rsidR="00842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початкових</w:t>
            </w:r>
            <w:proofErr w:type="gramEnd"/>
            <w:r w:rsidR="00842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класів 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</w:t>
            </w: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метою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формування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навичок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дружніх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стосунків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5E7F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lastRenderedPageBreak/>
              <w:t>Постійно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D552" w14:textId="6173FD56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Класні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керівники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3FAAEA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205CFA" w:rsidRPr="00205CFA" w14:paraId="210FB25C" w14:textId="77777777" w:rsidTr="00DD15B4">
        <w:trPr>
          <w:gridAfter w:val="4"/>
          <w:wAfter w:w="414" w:type="dxa"/>
        </w:trPr>
        <w:tc>
          <w:tcPr>
            <w:tcW w:w="103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EA6A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Робота з батьками</w:t>
            </w:r>
          </w:p>
        </w:tc>
      </w:tr>
      <w:tr w:rsidR="00FE5772" w:rsidRPr="00205CFA" w14:paraId="1796266E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A42B1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1.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D873F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Тематичні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батьківські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збори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з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питань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насильства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у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сім’ї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та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шкільному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середовищі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5AF8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Постійно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0C931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Класні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керівники</w:t>
            </w:r>
            <w:proofErr w:type="spellEnd"/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932243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193E4985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0560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2.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435A8" w14:textId="39CAC94C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Підготовка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пам'ятки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для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батьків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про порядок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реагування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та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способи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повідомлення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про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випадки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булінгу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(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цькування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)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щодо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дітей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, заходи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захисту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та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надання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допомоги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дітям</w:t>
            </w:r>
            <w:proofErr w:type="spellEnd"/>
            <w:r w:rsidR="007B49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B1238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Листопад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A0F1B" w14:textId="09327F3C" w:rsidR="008428CA" w:rsidRDefault="00205CFA" w:rsidP="0084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Заступник директора з ВР</w:t>
            </w:r>
            <w:r w:rsidR="00842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,</w:t>
            </w:r>
            <w:r w:rsidR="008428CA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842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</w:t>
            </w:r>
            <w:r w:rsidR="008428CA"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рактичний психолог</w:t>
            </w:r>
            <w:r w:rsidR="00842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, </w:t>
            </w:r>
          </w:p>
          <w:p w14:paraId="4C96E448" w14:textId="3662440B" w:rsidR="00205CFA" w:rsidRPr="00205CFA" w:rsidRDefault="008428CA" w:rsidP="0084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соціальний педагог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C07466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61514A17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2C57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3.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C1DA" w14:textId="33994885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Консультування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батьків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щодо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захисту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прав та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інтересів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дітей</w:t>
            </w:r>
            <w:proofErr w:type="spellEnd"/>
            <w:r w:rsidR="007B49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57D2C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Постійно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31DA7" w14:textId="77777777" w:rsidR="008428CA" w:rsidRDefault="00205CFA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Практичний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психолог</w:t>
            </w:r>
            <w:r w:rsidR="00842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,</w:t>
            </w:r>
          </w:p>
          <w:p w14:paraId="79CFC491" w14:textId="77C2E610" w:rsidR="00205CFA" w:rsidRPr="00205CFA" w:rsidRDefault="008428C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соціальний педагог</w:t>
            </w:r>
            <w:r w:rsidR="00A41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B4E8BC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1E9B651C" w14:textId="77777777" w:rsidTr="00DD15B4">
        <w:trPr>
          <w:gridAfter w:val="1"/>
          <w:wAfter w:w="29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2D60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4.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6741" w14:textId="1A7FDCFA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Проведення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консультацій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з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питань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взаємин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батьків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з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дітьми</w:t>
            </w:r>
            <w:proofErr w:type="spellEnd"/>
            <w:r w:rsidR="007B49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2F56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Постійно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7C080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Практичний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психолог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40A233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205CFA" w:rsidRPr="00205CFA" w14:paraId="78D7A456" w14:textId="77777777" w:rsidTr="00DD15B4">
        <w:trPr>
          <w:gridAfter w:val="3"/>
          <w:wAfter w:w="394" w:type="dxa"/>
        </w:trPr>
        <w:tc>
          <w:tcPr>
            <w:tcW w:w="103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A0D6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Моніторинг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611E64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6457A753" w14:textId="77777777" w:rsidTr="00DD15B4">
        <w:trPr>
          <w:gridAfter w:val="3"/>
          <w:wAfter w:w="394" w:type="dxa"/>
        </w:trPr>
        <w:tc>
          <w:tcPr>
            <w:tcW w:w="7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86C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1.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08068" w14:textId="61C1AA9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Соціальне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дослідження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наявності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референтних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груп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та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відторгнених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 xml:space="preserve"> в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колективах</w:t>
            </w:r>
            <w:proofErr w:type="spellEnd"/>
            <w:r w:rsidR="00DD15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ADFF6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Постійно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6BFA" w14:textId="77777777" w:rsidR="00A416CB" w:rsidRDefault="00205CFA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Практичний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психолог</w:t>
            </w:r>
            <w:r w:rsidR="00A41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,</w:t>
            </w:r>
          </w:p>
          <w:p w14:paraId="7C3EB376" w14:textId="45BE8C98" w:rsidR="00205CFA" w:rsidRPr="00205CFA" w:rsidRDefault="00A416CB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соціальний педагог.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77A092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71159582" w14:textId="77777777" w:rsidTr="00DD15B4">
        <w:trPr>
          <w:gridAfter w:val="3"/>
          <w:wAfter w:w="394" w:type="dxa"/>
        </w:trPr>
        <w:tc>
          <w:tcPr>
            <w:tcW w:w="7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B1464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EFC2" w14:textId="5DBA59B1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Анонімне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анкетування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серед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учнів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по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виявленню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насильства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в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учнівському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середовищі</w:t>
            </w:r>
            <w:proofErr w:type="spellEnd"/>
            <w:r w:rsidR="00DD15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FBE7F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Листопад,</w:t>
            </w:r>
          </w:p>
          <w:p w14:paraId="797BB984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березень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5392" w14:textId="224F179C" w:rsidR="00205CFA" w:rsidRDefault="00205CFA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Практичний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психолог</w:t>
            </w:r>
            <w:r w:rsidR="00A41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,</w:t>
            </w:r>
          </w:p>
          <w:p w14:paraId="51FCF6A9" w14:textId="708FA0CF" w:rsidR="00A416CB" w:rsidRDefault="00A416CB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соціальний педагог.</w:t>
            </w:r>
          </w:p>
          <w:p w14:paraId="1A8903AD" w14:textId="77777777" w:rsidR="00A416CB" w:rsidRPr="00205CFA" w:rsidRDefault="00A416CB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5ECE1B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73060434" w14:textId="77777777" w:rsidTr="00DD15B4">
        <w:trPr>
          <w:gridAfter w:val="3"/>
          <w:wAfter w:w="394" w:type="dxa"/>
        </w:trPr>
        <w:tc>
          <w:tcPr>
            <w:tcW w:w="7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82CD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E5F0" w14:textId="364D2150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Спостереження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під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час 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освітнього</w:t>
            </w:r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 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процесу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, </w:t>
            </w: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позаурочний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час</w:t>
            </w:r>
            <w:r w:rsidR="007B49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FE81" w14:textId="77777777" w:rsidR="00205CFA" w:rsidRPr="00205CFA" w:rsidRDefault="00205CFA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Постійно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BD116" w14:textId="77777777" w:rsidR="00A416CB" w:rsidRDefault="00205CFA" w:rsidP="0020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Практичний</w:t>
            </w:r>
            <w:proofErr w:type="spellEnd"/>
            <w:r w:rsidRPr="00205C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психолог</w:t>
            </w:r>
            <w:r w:rsidR="00A41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uk-UA"/>
                <w14:ligatures w14:val="none"/>
              </w:rPr>
              <w:t>,</w:t>
            </w:r>
            <w:r w:rsidR="00A416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  <w:p w14:paraId="49CC7E4B" w14:textId="3D893CBC" w:rsidR="00205CFA" w:rsidRPr="00205CFA" w:rsidRDefault="00A416CB" w:rsidP="00205C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соціальний педагог.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15DE82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5CF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FE5772" w:rsidRPr="00205CFA" w14:paraId="44D28573" w14:textId="77777777" w:rsidTr="00DD15B4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C3D12" w14:textId="77777777" w:rsidR="00205CFA" w:rsidRPr="00205CFA" w:rsidRDefault="00205CFA" w:rsidP="00205CF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FB0E2" w14:textId="77777777" w:rsidR="00205CFA" w:rsidRPr="00205CFA" w:rsidRDefault="00205CFA" w:rsidP="00205C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1A3AC" w14:textId="77777777" w:rsidR="00205CFA" w:rsidRPr="00205CFA" w:rsidRDefault="00205CFA" w:rsidP="00205C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0C199" w14:textId="77777777" w:rsidR="00205CFA" w:rsidRPr="00205CFA" w:rsidRDefault="00205CFA" w:rsidP="00205C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FC254" w14:textId="77777777" w:rsidR="00205CFA" w:rsidRPr="00205CFA" w:rsidRDefault="00205CFA" w:rsidP="00205C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EEFBF" w14:textId="77777777" w:rsidR="00205CFA" w:rsidRPr="00205CFA" w:rsidRDefault="00205CFA" w:rsidP="00205C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06D6C" w14:textId="77777777" w:rsidR="00205CFA" w:rsidRPr="00205CFA" w:rsidRDefault="00205CFA" w:rsidP="00205C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</w:tbl>
    <w:p w14:paraId="52F3F879" w14:textId="77777777" w:rsidR="007B4906" w:rsidRDefault="007B4906" w:rsidP="00205C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5717C1FC" w14:textId="77777777" w:rsidR="007B4906" w:rsidRDefault="007B4906">
      <w:pP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br w:type="page"/>
      </w:r>
    </w:p>
    <w:p w14:paraId="4AB29084" w14:textId="0929A2B1" w:rsidR="00205CFA" w:rsidRPr="00A12DE0" w:rsidRDefault="00A12DE0" w:rsidP="00A12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lastRenderedPageBreak/>
        <w:t xml:space="preserve">                                                                                        </w:t>
      </w:r>
      <w:r w:rsidR="00205CFA" w:rsidRPr="00A12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>Додаток №2</w:t>
      </w:r>
    </w:p>
    <w:p w14:paraId="07805096" w14:textId="4EC1D334" w:rsidR="00DD15B4" w:rsidRPr="00A12DE0" w:rsidRDefault="00A12DE0" w:rsidP="00A12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                                    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>д</w:t>
      </w:r>
      <w:r w:rsidR="00DD15B4" w:rsidRPr="00A12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>о наказу №__</w:t>
      </w:r>
    </w:p>
    <w:p w14:paraId="50C8DDA5" w14:textId="426475DB" w:rsidR="00DD15B4" w:rsidRPr="00A12DE0" w:rsidRDefault="00A12DE0" w:rsidP="00A12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 xml:space="preserve">           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>в</w:t>
      </w:r>
      <w:r w:rsidR="00DD15B4" w:rsidRPr="00A12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>ід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 xml:space="preserve"> </w:t>
      </w:r>
      <w:r w:rsidR="00552BD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>04.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>0</w:t>
      </w:r>
      <w:r w:rsidR="00552BD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>9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>.2024 року</w:t>
      </w:r>
    </w:p>
    <w:p w14:paraId="3F5EE641" w14:textId="77777777" w:rsidR="00205CFA" w:rsidRPr="00205CFA" w:rsidRDefault="00205CFA" w:rsidP="00205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205CF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Порядок подання та розгляду заяв про випадки </w:t>
      </w:r>
      <w:proofErr w:type="spellStart"/>
      <w:r w:rsidRPr="00205CF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булінгу</w:t>
      </w:r>
      <w:proofErr w:type="spellEnd"/>
      <w:r w:rsidRPr="00205CF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(цькування)</w:t>
      </w:r>
    </w:p>
    <w:p w14:paraId="36B41E56" w14:textId="6A3FB7D4" w:rsidR="00205CFA" w:rsidRPr="00205CFA" w:rsidRDefault="00A12DE0" w:rsidP="00205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в ОЗ-«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Вікнянський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ЗЗСО І-ІІІ ступенів»</w:t>
      </w:r>
      <w:r w:rsidR="00205CFA" w:rsidRPr="00205CF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</w:p>
    <w:p w14:paraId="36FC9119" w14:textId="09262679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1.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 З метою створення безпечного освітнього середовища в </w:t>
      </w:r>
      <w:r w:rsidR="00A12DE0"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закладі освіти ,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здобувачі освіти педагогічні працівники, батьки та інші учасники освітнього процесу зобов’язані повідомляти керівника закладу про випадки </w:t>
      </w:r>
      <w:proofErr w:type="spellStart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булінгу</w:t>
      </w:r>
      <w:proofErr w:type="spellEnd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14:paraId="12574D58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2.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 Заява подається керівнику закладу освіти відповідно до Закону України «Про звернення громадян».</w:t>
      </w:r>
    </w:p>
    <w:p w14:paraId="3A3ED39B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3.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 Керівник закладу освіти розглядає заяву в день її подання та видає рішення про проведення розслідування із визначенням уповноважених осіб.</w:t>
      </w:r>
    </w:p>
    <w:p w14:paraId="1748A259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4.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 Проводиться повне та неупереджене розслідування щодо випадків </w:t>
      </w:r>
      <w:proofErr w:type="spellStart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булінгу</w:t>
      </w:r>
      <w:proofErr w:type="spellEnd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(цькування) з залученням осіб, від яких отримали інформацію.</w:t>
      </w:r>
    </w:p>
    <w:p w14:paraId="5888FD48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5.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 Керівник закладу освіти для прийняття рішення за результатами розслідування створює наказом комісію з розгляду випадків </w:t>
      </w:r>
      <w:proofErr w:type="spellStart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булінгу</w:t>
      </w:r>
      <w:proofErr w:type="spellEnd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(цькування)та </w:t>
      </w:r>
      <w:proofErr w:type="spellStart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скликає</w:t>
      </w:r>
      <w:proofErr w:type="spellEnd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засідання.</w:t>
      </w:r>
    </w:p>
    <w:p w14:paraId="1A69A1E7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6.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 Комісія організовує об’єктивний розгляд заяви та приймає відповідне рішення:</w:t>
      </w:r>
    </w:p>
    <w:p w14:paraId="6174E03A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- якщо Комісія визнає, що це був </w:t>
      </w:r>
      <w:proofErr w:type="spellStart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булінг</w:t>
      </w:r>
      <w:proofErr w:type="spellEnd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(цькування), а не одноразовий конфлікт чи сварка, тобто відповідні дії носять системний характер, то керівник закладу протягом дня повинен повідомити про це уповноважені підрозділи органів Національної поліції України (ювенальна превенція) та Службу у справах дітей;</w:t>
      </w:r>
    </w:p>
    <w:p w14:paraId="5BCAEB95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- якщо Комісія не кваліфікує випадок як </w:t>
      </w:r>
      <w:proofErr w:type="spellStart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булінг</w:t>
      </w:r>
      <w:proofErr w:type="spellEnd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(цькування), а постраждалий не згоден з цим, то він може одразу звернутися до органів Національної поліції України із заявою.</w:t>
      </w:r>
    </w:p>
    <w:p w14:paraId="12BC9D28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7.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 Рішення Комісії реєструється в окремому журналі, зберігається в паперовому вигляді з оригіналами підписів всіх членів Комісії.</w:t>
      </w:r>
    </w:p>
    <w:p w14:paraId="68E5BBD4" w14:textId="542B00A2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8.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Здобувач освіти може звернутися на:</w:t>
      </w:r>
    </w:p>
    <w:p w14:paraId="5063ABFA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- гарячу лінію ГО «Ла </w:t>
      </w:r>
      <w:proofErr w:type="spellStart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Страда</w:t>
      </w:r>
      <w:proofErr w:type="spellEnd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– Україна» з протидії насильству сім’ї або із захисту прав дітей;</w:t>
      </w:r>
    </w:p>
    <w:p w14:paraId="1AC9683E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- до соціальної служби з питань сім’ї, дітей та молоді;</w:t>
      </w:r>
    </w:p>
    <w:p w14:paraId="3BB0E4DF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- Національної поліції України;</w:t>
      </w:r>
    </w:p>
    <w:p w14:paraId="0C490A65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- Центру надання безоплатної правової допомоги.</w:t>
      </w:r>
    </w:p>
    <w:p w14:paraId="69206DD3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Після отримання звернення дитини, відповідна особа або орган інформує керівника закладу освіти у письмовій формі про випадок </w:t>
      </w:r>
      <w:proofErr w:type="spellStart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булінгу</w:t>
      </w:r>
      <w:proofErr w:type="spellEnd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. Керівник закладу освіти має розглянути таке звернення та з’ясувати всі обставини </w:t>
      </w:r>
      <w:proofErr w:type="spellStart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булінгу</w:t>
      </w:r>
      <w:proofErr w:type="spellEnd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</w:p>
    <w:p w14:paraId="1C222D24" w14:textId="29C3B60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9.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Згідно з КУпАП </w:t>
      </w:r>
      <w:proofErr w:type="spellStart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булінг</w:t>
      </w:r>
      <w:proofErr w:type="spellEnd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учасника освітнього процесу тягне за собою накладання штрафу від 50 до 100 неоподаткованих мінімумів або від 20 до 40 годин громадських робіт. Якщо </w:t>
      </w:r>
      <w:proofErr w:type="spellStart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булінг</w:t>
      </w:r>
      <w:proofErr w:type="spellEnd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вчинено групою осіб або повторно протягом року, після накладання адміністративного стягнення штраф становитиме від 100 до 200 неоподаткованих мінімумів або громадські роботи від 40 до 60 годин. </w:t>
      </w:r>
      <w:proofErr w:type="spellStart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Булінг</w:t>
      </w:r>
      <w:proofErr w:type="spellEnd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, вчинений малолітньою або неповнолітньою особою, тягне за собою накладання штрафу на батьків або осіб, які їх замінюють.</w:t>
      </w:r>
    </w:p>
    <w:p w14:paraId="156F6B56" w14:textId="77777777" w:rsidR="00A12DE0" w:rsidRDefault="00A12DE0">
      <w:pP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br w:type="page"/>
      </w:r>
    </w:p>
    <w:p w14:paraId="662A90B9" w14:textId="7B77B194" w:rsidR="00205CFA" w:rsidRPr="00205CFA" w:rsidRDefault="00A12DE0" w:rsidP="00A12D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lastRenderedPageBreak/>
        <w:t xml:space="preserve">                                                                                                                                  </w:t>
      </w:r>
      <w:r w:rsidR="00205CFA" w:rsidRPr="00205CF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>Додаток №3</w:t>
      </w:r>
    </w:p>
    <w:p w14:paraId="09FEF076" w14:textId="0E2A6C7B" w:rsidR="00205CFA" w:rsidRPr="00205CFA" w:rsidRDefault="00A12DE0" w:rsidP="00A12D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                                                                                                                                  </w:t>
      </w:r>
      <w:r w:rsidR="00205CFA" w:rsidRPr="00205CF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до наказу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>№</w:t>
      </w:r>
    </w:p>
    <w:p w14:paraId="145B9DE3" w14:textId="79E6B9EA" w:rsidR="00205CFA" w:rsidRPr="00205CFA" w:rsidRDefault="00552BD7" w:rsidP="00552BD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                                                                                                                                       </w:t>
      </w:r>
      <w:r w:rsidR="00205CFA" w:rsidRPr="00205CF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>від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>04.09</w:t>
      </w:r>
      <w:r w:rsidR="00205CFA" w:rsidRPr="00205CF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>.202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>4р.</w:t>
      </w:r>
      <w:r w:rsidR="00205CFA" w:rsidRPr="00205CF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 </w:t>
      </w:r>
    </w:p>
    <w:p w14:paraId="19C4B7BA" w14:textId="77777777" w:rsidR="00205CFA" w:rsidRPr="00A12DE0" w:rsidRDefault="00205CFA" w:rsidP="00205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Порядок дій у разі вчинення учнями правопорушень і злочинів</w:t>
      </w:r>
    </w:p>
    <w:p w14:paraId="2AC91F22" w14:textId="21F0B104" w:rsidR="00205CFA" w:rsidRPr="00A12DE0" w:rsidRDefault="00333551" w:rsidP="00205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в ОЗ-«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Вікнянський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ЗЗСО І-ІІІ ступенів»</w:t>
      </w:r>
    </w:p>
    <w:p w14:paraId="00BC168D" w14:textId="0151A795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1</w:t>
      </w:r>
      <w:r w:rsidRPr="00A12DE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Директор </w:t>
      </w:r>
      <w:r w:rsid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закладу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(у разі отримання повідомлення від сектору ювенальної превенції</w:t>
      </w:r>
      <w:r w:rsid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):</w:t>
      </w:r>
    </w:p>
    <w:p w14:paraId="4AB9BF5E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- повідомляє управління освіти про факт правопорушення, злочину, який скоїв учень ліцею;</w:t>
      </w:r>
    </w:p>
    <w:p w14:paraId="52EF5011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- створює наказ про проведення службового розслідування за фактом скоєння учнем правопорушень, злочину;</w:t>
      </w:r>
    </w:p>
    <w:p w14:paraId="41DF7617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- за результатом роботи практичного психолога, класного керівника з класним колективом та педагогами, які викладають у класі, створює наказ про підсумки проведення  службового розслідування за фактом скоєння учнем правопорушень, злочину;</w:t>
      </w:r>
    </w:p>
    <w:p w14:paraId="34C228FF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- на основі наказу про підсумки проведення службового розслідування за фактом скоєння учнем правопорушень, злочину разом з практичним психологом проводить засідання комісії по роботі з дітьми, які потребують додаткової педагогічної уваги, з фактом скоєння учнем правопорушення, злочину (протокол);</w:t>
      </w:r>
    </w:p>
    <w:p w14:paraId="17AB93E8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- разом з практичним психологом надає рекомендації батькам щодо виховання дитини, звернення до інших спеціалістів (за потребою), постановка на </w:t>
      </w:r>
      <w:proofErr w:type="spellStart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внутрішкільний</w:t>
      </w:r>
      <w:proofErr w:type="spellEnd"/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облік;</w:t>
      </w:r>
    </w:p>
    <w:p w14:paraId="2C55F9E2" w14:textId="2A24E806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- протягом 3-х днів надає матеріали до </w:t>
      </w:r>
      <w:r w:rsidR="00040CC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відділу 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освіти за підсумками проведеної роботи з учнем, який скоїв правопорушення, злочин та його батьками.</w:t>
      </w:r>
    </w:p>
    <w:p w14:paraId="79601B54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2.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 </w:t>
      </w:r>
      <w:r w:rsidRPr="00A12DE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Постійно діюча комісія з виявлення фактів </w:t>
      </w:r>
      <w:proofErr w:type="spellStart"/>
      <w:r w:rsidRPr="00A12DE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uk-UA"/>
          <w14:ligatures w14:val="none"/>
        </w:rPr>
        <w:t>булінгу</w:t>
      </w:r>
      <w:proofErr w:type="spellEnd"/>
      <w:r w:rsidRPr="00A12DE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та реагування на них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:</w:t>
      </w:r>
    </w:p>
    <w:p w14:paraId="7705699C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- після наказу директора школи про проведення службового розслідування за фактом скоєння учнем правопорушення, злочину складає характеристику на учня та його сім’ю;</w:t>
      </w:r>
    </w:p>
    <w:p w14:paraId="25B18EDE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- проводить індивідуальну роботу з учнем та його батьками;</w:t>
      </w:r>
    </w:p>
    <w:p w14:paraId="27C2A49B" w14:textId="77708B2E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- на основі роботи, проведеної з учнем та його батьками, робить результати (звіт, інформація), які директор </w:t>
      </w:r>
      <w:r w:rsidR="00040CC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закладу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включає у наказ про підсумки проведення службового розслідування за фактом скоєння учнем правопорушення, злочину.</w:t>
      </w:r>
    </w:p>
    <w:p w14:paraId="71318C7F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3.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 Класний керівник:</w:t>
      </w:r>
    </w:p>
    <w:p w14:paraId="14E7DB33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- вносить зміни до плану виховної роботи класу;</w:t>
      </w:r>
    </w:p>
    <w:p w14:paraId="1DD0FF22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- складає характеристику на учня та його сім’ю;</w:t>
      </w:r>
    </w:p>
    <w:p w14:paraId="75D87964" w14:textId="77777777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- залучає учня до позаурочної діяльності, участі у масових заходах, активному житті класу та школи;</w:t>
      </w:r>
    </w:p>
    <w:p w14:paraId="0CB5DA75" w14:textId="18920BA3" w:rsidR="00205CFA" w:rsidRPr="00A12DE0" w:rsidRDefault="00205CFA" w:rsidP="0020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</w:pP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- оформлює результати роботи, проведеної з учнем та його батьками, які директор </w:t>
      </w:r>
      <w:r w:rsidR="00040CC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>закладу</w:t>
      </w:r>
      <w:r w:rsidRPr="00A12D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включає у наказ про підсумки проведення службового розслідування за фактом скоєння учнем правопорушення, злочину.</w:t>
      </w:r>
    </w:p>
    <w:p w14:paraId="28813111" w14:textId="77777777" w:rsidR="008948BB" w:rsidRPr="00A12DE0" w:rsidRDefault="008948BB">
      <w:pPr>
        <w:rPr>
          <w:rFonts w:ascii="Times New Roman" w:hAnsi="Times New Roman" w:cs="Times New Roman"/>
          <w:sz w:val="28"/>
          <w:szCs w:val="28"/>
        </w:rPr>
      </w:pPr>
    </w:p>
    <w:sectPr w:rsidR="008948BB" w:rsidRPr="00A12DE0" w:rsidSect="00040CC1">
      <w:pgSz w:w="11906" w:h="16838"/>
      <w:pgMar w:top="709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B147E"/>
    <w:multiLevelType w:val="multilevel"/>
    <w:tmpl w:val="9634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28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9F"/>
    <w:rsid w:val="00001B70"/>
    <w:rsid w:val="00040CC1"/>
    <w:rsid w:val="00205CFA"/>
    <w:rsid w:val="00333551"/>
    <w:rsid w:val="003F7155"/>
    <w:rsid w:val="0043719F"/>
    <w:rsid w:val="00552BD7"/>
    <w:rsid w:val="006C10FD"/>
    <w:rsid w:val="007677AC"/>
    <w:rsid w:val="007B4906"/>
    <w:rsid w:val="007B7FE8"/>
    <w:rsid w:val="008428CA"/>
    <w:rsid w:val="008948BB"/>
    <w:rsid w:val="008D05CB"/>
    <w:rsid w:val="00A12DE0"/>
    <w:rsid w:val="00A416CB"/>
    <w:rsid w:val="00AD4F5A"/>
    <w:rsid w:val="00BE4293"/>
    <w:rsid w:val="00C634D5"/>
    <w:rsid w:val="00C738A4"/>
    <w:rsid w:val="00CE2BD6"/>
    <w:rsid w:val="00CF3D2D"/>
    <w:rsid w:val="00CF539B"/>
    <w:rsid w:val="00DD15B4"/>
    <w:rsid w:val="00F71CE7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96AE"/>
  <w15:chartTrackingRefBased/>
  <w15:docId w15:val="{4E11E0A8-555B-42B9-8A72-5376B73A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10FD"/>
    <w:pPr>
      <w:spacing w:before="100" w:beforeAutospacing="1" w:after="97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51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1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665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3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35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87138">
                                                      <w:marLeft w:val="120"/>
                                                      <w:marRight w:val="675"/>
                                                      <w:marTop w:val="7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3234">
                                                      <w:marLeft w:val="12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2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0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46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0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8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8452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11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559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1753">
                                                      <w:marLeft w:val="120"/>
                                                      <w:marRight w:val="675"/>
                                                      <w:marTop w:val="7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72003">
                                                      <w:marLeft w:val="12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688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9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50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25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9203</Words>
  <Characters>5247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11</cp:revision>
  <cp:lastPrinted>2024-09-04T11:46:00Z</cp:lastPrinted>
  <dcterms:created xsi:type="dcterms:W3CDTF">2024-08-22T11:08:00Z</dcterms:created>
  <dcterms:modified xsi:type="dcterms:W3CDTF">2025-02-04T19:42:00Z</dcterms:modified>
</cp:coreProperties>
</file>