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F1945" w14:textId="77777777" w:rsidR="0050573D" w:rsidRPr="00C51A64" w:rsidRDefault="0050573D" w:rsidP="0050573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val="ru-RU" w:eastAsia="ru-RU"/>
        </w:rPr>
      </w:pPr>
      <w:r w:rsidRPr="00C51A6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val="ru-RU" w:eastAsia="ru-RU"/>
        </w:rPr>
        <w:t xml:space="preserve">Правила </w:t>
      </w:r>
      <w:proofErr w:type="spellStart"/>
      <w:r w:rsidRPr="00C51A6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val="ru-RU" w:eastAsia="ru-RU"/>
        </w:rPr>
        <w:t>прийому</w:t>
      </w:r>
      <w:proofErr w:type="spellEnd"/>
      <w:r w:rsidRPr="00C51A6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val="ru-RU" w:eastAsia="ru-RU"/>
        </w:rPr>
        <w:t xml:space="preserve"> </w:t>
      </w:r>
      <w:proofErr w:type="gramStart"/>
      <w:r w:rsidRPr="00C51A6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val="ru-RU" w:eastAsia="ru-RU"/>
        </w:rPr>
        <w:t>до закладу</w:t>
      </w:r>
      <w:proofErr w:type="gramEnd"/>
    </w:p>
    <w:p w14:paraId="5989435B" w14:textId="77777777" w:rsidR="0050573D" w:rsidRPr="0050573D" w:rsidRDefault="0050573D" w:rsidP="0050573D">
      <w:pPr>
        <w:shd w:val="clear" w:color="auto" w:fill="FFFFFF"/>
        <w:spacing w:after="0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val="ru-RU" w:eastAsia="ru-RU"/>
        </w:rPr>
      </w:pPr>
    </w:p>
    <w:p w14:paraId="01E9EB5B" w14:textId="37C7C96D" w:rsidR="0050573D" w:rsidRPr="00C51A64" w:rsidRDefault="0050573D" w:rsidP="0050573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Arial"/>
          <w:color w:val="333333"/>
          <w:sz w:val="32"/>
          <w:szCs w:val="32"/>
          <w:lang w:val="ru-RU" w:eastAsia="ru-RU"/>
        </w:rPr>
      </w:pPr>
      <w:r w:rsidRPr="0050573D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val="ru-RU" w:eastAsia="ru-RU"/>
        </w:rPr>
        <w:t> </w:t>
      </w:r>
      <w:proofErr w:type="spellStart"/>
      <w:r w:rsidRPr="00C51A6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val="ru-RU" w:eastAsia="ru-RU"/>
        </w:rPr>
        <w:t>Зарахування</w:t>
      </w:r>
      <w:proofErr w:type="spellEnd"/>
      <w:r w:rsidRPr="00C51A6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val="ru-RU" w:eastAsia="ru-RU"/>
        </w:rPr>
        <w:t xml:space="preserve"> </w:t>
      </w:r>
      <w:proofErr w:type="spellStart"/>
      <w:r w:rsidRPr="00C51A6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val="ru-RU" w:eastAsia="ru-RU"/>
        </w:rPr>
        <w:t>дітей</w:t>
      </w:r>
      <w:proofErr w:type="spellEnd"/>
      <w:r w:rsidRPr="00C51A6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val="ru-RU" w:eastAsia="ru-RU"/>
        </w:rPr>
        <w:t xml:space="preserve"> до 1-го </w:t>
      </w:r>
      <w:proofErr w:type="spellStart"/>
      <w:r w:rsidRPr="00C51A6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val="ru-RU" w:eastAsia="ru-RU"/>
        </w:rPr>
        <w:t>класу</w:t>
      </w:r>
      <w:proofErr w:type="spellEnd"/>
    </w:p>
    <w:p w14:paraId="05F6A7C0" w14:textId="77777777" w:rsidR="0050573D" w:rsidRPr="0050573D" w:rsidRDefault="0050573D" w:rsidP="0050573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Arial"/>
          <w:color w:val="333333"/>
          <w:sz w:val="21"/>
          <w:szCs w:val="21"/>
          <w:lang w:val="ru-RU" w:eastAsia="ru-RU"/>
        </w:rPr>
      </w:pPr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  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Основними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нормативно-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правовими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актами,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що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регулюють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питання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зарахування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дітей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до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загальноосвітніх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навчальних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закладів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є:</w:t>
      </w:r>
    </w:p>
    <w:p w14:paraId="628E323D" w14:textId="77777777" w:rsidR="0050573D" w:rsidRPr="0050573D" w:rsidRDefault="0050573D" w:rsidP="0050573D">
      <w:pPr>
        <w:numPr>
          <w:ilvl w:val="0"/>
          <w:numId w:val="1"/>
        </w:numPr>
        <w:shd w:val="clear" w:color="auto" w:fill="FFFFFF"/>
        <w:spacing w:after="0" w:line="300" w:lineRule="atLeast"/>
        <w:ind w:left="375" w:firstLine="0"/>
        <w:jc w:val="both"/>
        <w:rPr>
          <w:rFonts w:ascii="Helvetica" w:eastAsia="Times New Roman" w:hAnsi="Helvetica" w:cs="Arial"/>
          <w:color w:val="333333"/>
          <w:sz w:val="21"/>
          <w:szCs w:val="21"/>
          <w:lang w:val="ru-RU" w:eastAsia="ru-RU"/>
        </w:rPr>
      </w:pPr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Закон </w:t>
      </w:r>
      <w:proofErr w:type="spellStart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>України</w:t>
      </w:r>
      <w:proofErr w:type="spellEnd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«Про </w:t>
      </w:r>
      <w:proofErr w:type="spellStart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>загальну</w:t>
      </w:r>
      <w:proofErr w:type="spellEnd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>середню</w:t>
      </w:r>
      <w:proofErr w:type="spellEnd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>освіту</w:t>
      </w:r>
      <w:proofErr w:type="spellEnd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>» (</w:t>
      </w:r>
      <w:proofErr w:type="spellStart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>стаття</w:t>
      </w:r>
      <w:proofErr w:type="spellEnd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18);</w:t>
      </w:r>
    </w:p>
    <w:p w14:paraId="042A358E" w14:textId="77777777" w:rsidR="0050573D" w:rsidRPr="0050573D" w:rsidRDefault="0050573D" w:rsidP="0050573D">
      <w:pPr>
        <w:numPr>
          <w:ilvl w:val="0"/>
          <w:numId w:val="1"/>
        </w:numPr>
        <w:shd w:val="clear" w:color="auto" w:fill="FFFFFF"/>
        <w:spacing w:after="0" w:line="300" w:lineRule="atLeast"/>
        <w:ind w:left="375" w:firstLine="0"/>
        <w:jc w:val="both"/>
        <w:rPr>
          <w:rFonts w:ascii="Helvetica" w:eastAsia="Times New Roman" w:hAnsi="Helvetica" w:cs="Arial"/>
          <w:color w:val="333333"/>
          <w:sz w:val="21"/>
          <w:szCs w:val="21"/>
          <w:lang w:val="ru-RU" w:eastAsia="ru-RU"/>
        </w:rPr>
      </w:pPr>
      <w:proofErr w:type="spellStart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>Положення</w:t>
      </w:r>
      <w:proofErr w:type="spellEnd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про </w:t>
      </w:r>
      <w:proofErr w:type="spellStart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>загальноосвітній</w:t>
      </w:r>
      <w:proofErr w:type="spellEnd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>навчальний</w:t>
      </w:r>
      <w:proofErr w:type="spellEnd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заклад (пп.18-26);</w:t>
      </w:r>
    </w:p>
    <w:p w14:paraId="62554640" w14:textId="77777777" w:rsidR="0050573D" w:rsidRPr="0050573D" w:rsidRDefault="0050573D" w:rsidP="0050573D">
      <w:pPr>
        <w:numPr>
          <w:ilvl w:val="0"/>
          <w:numId w:val="1"/>
        </w:numPr>
        <w:shd w:val="clear" w:color="auto" w:fill="FFFFFF"/>
        <w:spacing w:after="0" w:line="300" w:lineRule="atLeast"/>
        <w:ind w:left="375" w:firstLine="0"/>
        <w:jc w:val="both"/>
        <w:rPr>
          <w:rFonts w:ascii="Helvetica" w:eastAsia="Times New Roman" w:hAnsi="Helvetica" w:cs="Arial"/>
          <w:color w:val="333333"/>
          <w:sz w:val="21"/>
          <w:szCs w:val="21"/>
          <w:lang w:val="ru-RU" w:eastAsia="ru-RU"/>
        </w:rPr>
      </w:pPr>
      <w:proofErr w:type="spellStart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>Інструкція</w:t>
      </w:r>
      <w:proofErr w:type="spellEnd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про порядок конкурсного </w:t>
      </w:r>
      <w:proofErr w:type="spellStart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>приймання</w:t>
      </w:r>
      <w:proofErr w:type="spellEnd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>дітей</w:t>
      </w:r>
      <w:proofErr w:type="spellEnd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(</w:t>
      </w:r>
      <w:proofErr w:type="spellStart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>учнів</w:t>
      </w:r>
      <w:proofErr w:type="spellEnd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, </w:t>
      </w:r>
      <w:proofErr w:type="spellStart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>вихованців</w:t>
      </w:r>
      <w:proofErr w:type="spellEnd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) до </w:t>
      </w:r>
      <w:proofErr w:type="spellStart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>гімназій</w:t>
      </w:r>
      <w:proofErr w:type="spellEnd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, </w:t>
      </w:r>
      <w:proofErr w:type="spellStart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>ліцеїв</w:t>
      </w:r>
      <w:proofErr w:type="spellEnd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, </w:t>
      </w:r>
      <w:proofErr w:type="spellStart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>спеціалізованих</w:t>
      </w:r>
      <w:proofErr w:type="spellEnd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>шкіл</w:t>
      </w:r>
      <w:proofErr w:type="spellEnd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(</w:t>
      </w:r>
      <w:proofErr w:type="spellStart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>шкіл-інтернатів</w:t>
      </w:r>
      <w:proofErr w:type="spellEnd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), </w:t>
      </w:r>
      <w:proofErr w:type="spellStart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>затверджена</w:t>
      </w:r>
      <w:proofErr w:type="spellEnd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наказом </w:t>
      </w:r>
      <w:proofErr w:type="spellStart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>Міністерства</w:t>
      </w:r>
      <w:proofErr w:type="spellEnd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>освіти</w:t>
      </w:r>
      <w:proofErr w:type="spellEnd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і науки </w:t>
      </w:r>
      <w:proofErr w:type="spellStart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>України</w:t>
      </w:r>
      <w:proofErr w:type="spellEnd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>від</w:t>
      </w:r>
      <w:proofErr w:type="spellEnd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19.06.2003 №389, </w:t>
      </w:r>
      <w:proofErr w:type="spellStart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>зареєстрованої</w:t>
      </w:r>
      <w:proofErr w:type="spellEnd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в </w:t>
      </w:r>
      <w:proofErr w:type="spellStart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>Міністерстві</w:t>
      </w:r>
      <w:proofErr w:type="spellEnd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>юстиції</w:t>
      </w:r>
      <w:proofErr w:type="spellEnd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>України</w:t>
      </w:r>
      <w:proofErr w:type="spellEnd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04.07.2003 за №547/7868;</w:t>
      </w:r>
    </w:p>
    <w:p w14:paraId="7C74F1E5" w14:textId="77777777" w:rsidR="0050573D" w:rsidRPr="0050573D" w:rsidRDefault="0050573D" w:rsidP="0050573D">
      <w:pPr>
        <w:numPr>
          <w:ilvl w:val="0"/>
          <w:numId w:val="1"/>
        </w:numPr>
        <w:shd w:val="clear" w:color="auto" w:fill="FFFFFF"/>
        <w:spacing w:after="0" w:line="300" w:lineRule="atLeast"/>
        <w:ind w:left="375" w:firstLine="0"/>
        <w:jc w:val="both"/>
        <w:rPr>
          <w:rFonts w:ascii="Helvetica" w:eastAsia="Times New Roman" w:hAnsi="Helvetica" w:cs="Arial"/>
          <w:color w:val="333333"/>
          <w:sz w:val="21"/>
          <w:szCs w:val="21"/>
          <w:lang w:val="ru-RU" w:eastAsia="ru-RU"/>
        </w:rPr>
      </w:pPr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Наказ МОНУ </w:t>
      </w:r>
      <w:proofErr w:type="spellStart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>від</w:t>
      </w:r>
      <w:proofErr w:type="spellEnd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07.04.2005 №204 «Про </w:t>
      </w:r>
      <w:proofErr w:type="spellStart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>прийом</w:t>
      </w:r>
      <w:proofErr w:type="spellEnd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>дітей</w:t>
      </w:r>
      <w:proofErr w:type="spellEnd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до 1 </w:t>
      </w:r>
      <w:proofErr w:type="spellStart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>класу</w:t>
      </w:r>
      <w:proofErr w:type="spellEnd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>загальноосвітніх</w:t>
      </w:r>
      <w:proofErr w:type="spellEnd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>навчальних</w:t>
      </w:r>
      <w:proofErr w:type="spellEnd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>закладів</w:t>
      </w:r>
      <w:proofErr w:type="spellEnd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>»</w:t>
      </w:r>
    </w:p>
    <w:p w14:paraId="2D70C691" w14:textId="6ACD30BD" w:rsidR="0050573D" w:rsidRPr="0050573D" w:rsidRDefault="0050573D" w:rsidP="0050573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Arial"/>
          <w:color w:val="333333"/>
          <w:sz w:val="21"/>
          <w:szCs w:val="21"/>
          <w:lang w:val="ru-RU" w:eastAsia="ru-RU"/>
        </w:rPr>
      </w:pPr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  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Зарахування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учнів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gram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до закладу</w:t>
      </w:r>
      <w:proofErr w:type="gram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здійснюється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, як правило, до початку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навчального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року за наказом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його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керівника</w:t>
      </w:r>
      <w:proofErr w:type="spellEnd"/>
      <w:r w:rsidR="00C51A64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(</w:t>
      </w:r>
      <w:proofErr w:type="spellStart"/>
      <w:r w:rsidR="00C51A64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пепереднє</w:t>
      </w:r>
      <w:proofErr w:type="spellEnd"/>
      <w:r w:rsidR="00C51A64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="00C51A64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зарахування</w:t>
      </w:r>
      <w:proofErr w:type="spellEnd"/>
      <w:r w:rsidR="00C51A64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- </w:t>
      </w:r>
      <w:proofErr w:type="spellStart"/>
      <w:r w:rsidR="00C51A64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травень</w:t>
      </w:r>
      <w:proofErr w:type="spellEnd"/>
      <w:r w:rsidR="00C51A64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)</w:t>
      </w:r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.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Зарахування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здійснюється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без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проведення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конкурсу (</w:t>
      </w:r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п.7, ст.18 Закону </w:t>
      </w:r>
      <w:proofErr w:type="spellStart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>України</w:t>
      </w:r>
      <w:proofErr w:type="spellEnd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«Про </w:t>
      </w:r>
      <w:proofErr w:type="spellStart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>загальну</w:t>
      </w:r>
      <w:proofErr w:type="spellEnd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>середню</w:t>
      </w:r>
      <w:proofErr w:type="spellEnd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>освіту</w:t>
      </w:r>
      <w:proofErr w:type="spellEnd"/>
      <w:r w:rsidRPr="0050573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bdr w:val="none" w:sz="0" w:space="0" w:color="auto" w:frame="1"/>
          <w:lang w:val="ru-RU" w:eastAsia="ru-RU"/>
        </w:rPr>
        <w:t>»</w:t>
      </w:r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) і, як правило,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відповідно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до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території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обслуговування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.</w:t>
      </w:r>
    </w:p>
    <w:p w14:paraId="5A7E8390" w14:textId="77777777" w:rsidR="0050573D" w:rsidRPr="0050573D" w:rsidRDefault="0050573D" w:rsidP="0050573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Arial"/>
          <w:color w:val="333333"/>
          <w:sz w:val="21"/>
          <w:szCs w:val="21"/>
          <w:lang w:val="ru-RU" w:eastAsia="ru-RU"/>
        </w:rPr>
      </w:pPr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  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Підставою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для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зарахування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дитини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є: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9"/>
        <w:gridCol w:w="6406"/>
      </w:tblGrid>
      <w:tr w:rsidR="0050573D" w:rsidRPr="0050573D" w14:paraId="376BBFA1" w14:textId="77777777" w:rsidTr="0050573D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28A11D1" w14:textId="77777777" w:rsidR="0050573D" w:rsidRPr="0050573D" w:rsidRDefault="0050573D" w:rsidP="0050573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ru-RU" w:eastAsia="ru-RU"/>
              </w:rPr>
            </w:pPr>
            <w:r w:rsidRPr="0050573D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 xml:space="preserve">Закон </w:t>
            </w:r>
            <w:proofErr w:type="spellStart"/>
            <w:r w:rsidRPr="0050573D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>України</w:t>
            </w:r>
            <w:proofErr w:type="spellEnd"/>
            <w:r w:rsidRPr="0050573D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 xml:space="preserve"> «Про </w:t>
            </w:r>
            <w:proofErr w:type="spellStart"/>
            <w:r w:rsidRPr="0050573D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>загальну</w:t>
            </w:r>
            <w:proofErr w:type="spellEnd"/>
            <w:r w:rsidRPr="0050573D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Pr="0050573D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>середню</w:t>
            </w:r>
            <w:proofErr w:type="spellEnd"/>
            <w:r w:rsidRPr="0050573D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Pr="0050573D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>освіту</w:t>
            </w:r>
            <w:proofErr w:type="spellEnd"/>
            <w:r w:rsidRPr="0050573D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>» (</w:t>
            </w:r>
            <w:proofErr w:type="spellStart"/>
            <w:r w:rsidRPr="0050573D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>стаття</w:t>
            </w:r>
            <w:proofErr w:type="spellEnd"/>
            <w:r w:rsidRPr="0050573D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 xml:space="preserve"> 18 пункт 2)</w:t>
            </w:r>
          </w:p>
          <w:p w14:paraId="45DA44FC" w14:textId="77777777" w:rsidR="0050573D" w:rsidRPr="0050573D" w:rsidRDefault="0050573D" w:rsidP="0050573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ru-RU" w:eastAsia="ru-RU"/>
              </w:rPr>
            </w:pPr>
            <w:proofErr w:type="spellStart"/>
            <w:r w:rsidRPr="0050573D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>Положення</w:t>
            </w:r>
            <w:proofErr w:type="spellEnd"/>
            <w:r w:rsidRPr="0050573D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 xml:space="preserve"> про </w:t>
            </w:r>
            <w:proofErr w:type="spellStart"/>
            <w:r w:rsidRPr="0050573D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>загальноосвітній</w:t>
            </w:r>
            <w:proofErr w:type="spellEnd"/>
            <w:r w:rsidRPr="0050573D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Pr="0050573D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>навчальний</w:t>
            </w:r>
            <w:proofErr w:type="spellEnd"/>
            <w:r w:rsidRPr="0050573D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 xml:space="preserve"> заклад (пункт 22)</w:t>
            </w: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1954B04" w14:textId="77777777" w:rsidR="0050573D" w:rsidRPr="0050573D" w:rsidRDefault="0050573D" w:rsidP="0050573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ru-RU" w:eastAsia="ru-RU"/>
              </w:rPr>
            </w:pPr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 xml:space="preserve">1. </w:t>
            </w:r>
            <w:proofErr w:type="spellStart"/>
            <w:proofErr w:type="gramStart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>Заява</w:t>
            </w:r>
            <w:proofErr w:type="spellEnd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 xml:space="preserve">  </w:t>
            </w:r>
            <w:proofErr w:type="spellStart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>батьків</w:t>
            </w:r>
            <w:proofErr w:type="spellEnd"/>
            <w:proofErr w:type="gramEnd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>або</w:t>
            </w:r>
            <w:proofErr w:type="spellEnd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>осіб</w:t>
            </w:r>
            <w:proofErr w:type="spellEnd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 xml:space="preserve">, </w:t>
            </w:r>
            <w:proofErr w:type="spellStart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>які</w:t>
            </w:r>
            <w:proofErr w:type="spellEnd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>їх</w:t>
            </w:r>
            <w:proofErr w:type="spellEnd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>замінюють</w:t>
            </w:r>
            <w:proofErr w:type="spellEnd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>;</w:t>
            </w:r>
            <w:r w:rsidRPr="0050573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ru-RU" w:eastAsia="ru-RU"/>
              </w:rPr>
              <w:br/>
            </w:r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 xml:space="preserve">2. </w:t>
            </w:r>
            <w:proofErr w:type="spellStart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>Медична</w:t>
            </w:r>
            <w:proofErr w:type="spellEnd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 xml:space="preserve">    </w:t>
            </w:r>
            <w:proofErr w:type="spellStart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>довідка</w:t>
            </w:r>
            <w:proofErr w:type="spellEnd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 xml:space="preserve">  </w:t>
            </w:r>
            <w:proofErr w:type="spellStart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>встановленого</w:t>
            </w:r>
            <w:proofErr w:type="spellEnd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 xml:space="preserve">  </w:t>
            </w:r>
            <w:proofErr w:type="spellStart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>зразка</w:t>
            </w:r>
            <w:proofErr w:type="spellEnd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 xml:space="preserve"> (ФОРМА № 086-1/0, </w:t>
            </w:r>
            <w:proofErr w:type="spellStart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>затверджена</w:t>
            </w:r>
            <w:proofErr w:type="spellEnd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 xml:space="preserve"> наказом МОЗ </w:t>
            </w:r>
            <w:proofErr w:type="spellStart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>від</w:t>
            </w:r>
            <w:proofErr w:type="spellEnd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 xml:space="preserve"> 16.08.2010 № 682, </w:t>
            </w:r>
            <w:proofErr w:type="spellStart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>зі</w:t>
            </w:r>
            <w:proofErr w:type="spellEnd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>змінами</w:t>
            </w:r>
            <w:proofErr w:type="spellEnd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 xml:space="preserve">, </w:t>
            </w:r>
            <w:proofErr w:type="spellStart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>внесеними</w:t>
            </w:r>
            <w:proofErr w:type="spellEnd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 xml:space="preserve"> наказом МОЗ </w:t>
            </w:r>
            <w:proofErr w:type="spellStart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>від</w:t>
            </w:r>
            <w:proofErr w:type="spellEnd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 xml:space="preserve"> 23.05.2012 № 382).</w:t>
            </w:r>
          </w:p>
        </w:tc>
      </w:tr>
      <w:tr w:rsidR="0050573D" w:rsidRPr="0050573D" w14:paraId="51731328" w14:textId="77777777" w:rsidTr="0050573D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BA361E6" w14:textId="77777777" w:rsidR="0050573D" w:rsidRPr="0050573D" w:rsidRDefault="0050573D" w:rsidP="0050573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ru-RU" w:eastAsia="ru-RU"/>
              </w:rPr>
            </w:pPr>
          </w:p>
        </w:tc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5EF894D" w14:textId="77777777" w:rsidR="0050573D" w:rsidRPr="0050573D" w:rsidRDefault="0050573D" w:rsidP="0050573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ru-RU" w:eastAsia="ru-RU"/>
              </w:rPr>
            </w:pPr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 xml:space="preserve">3. Для </w:t>
            </w:r>
            <w:proofErr w:type="spellStart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>зарахування</w:t>
            </w:r>
            <w:proofErr w:type="spellEnd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>учня</w:t>
            </w:r>
            <w:proofErr w:type="spellEnd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 xml:space="preserve"> до закладу батьки </w:t>
            </w:r>
            <w:proofErr w:type="spellStart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>або</w:t>
            </w:r>
            <w:proofErr w:type="spellEnd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 xml:space="preserve"> особи, </w:t>
            </w:r>
            <w:proofErr w:type="spellStart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>які</w:t>
            </w:r>
            <w:proofErr w:type="spellEnd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>їх</w:t>
            </w:r>
            <w:proofErr w:type="spellEnd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>замінюють</w:t>
            </w:r>
            <w:proofErr w:type="spellEnd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 xml:space="preserve">, </w:t>
            </w:r>
            <w:proofErr w:type="spellStart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>подають</w:t>
            </w:r>
            <w:proofErr w:type="spellEnd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>заяву</w:t>
            </w:r>
            <w:proofErr w:type="spellEnd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 xml:space="preserve">, </w:t>
            </w:r>
            <w:proofErr w:type="spellStart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>копію</w:t>
            </w:r>
            <w:proofErr w:type="spellEnd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>свідоцтва</w:t>
            </w:r>
            <w:proofErr w:type="spellEnd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 xml:space="preserve"> про </w:t>
            </w:r>
            <w:proofErr w:type="spellStart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>народження</w:t>
            </w:r>
            <w:proofErr w:type="spellEnd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>дитини</w:t>
            </w:r>
            <w:proofErr w:type="spellEnd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 xml:space="preserve">, </w:t>
            </w:r>
            <w:proofErr w:type="spellStart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>медичну</w:t>
            </w:r>
            <w:proofErr w:type="spellEnd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>довідку</w:t>
            </w:r>
            <w:proofErr w:type="spellEnd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>встановленого</w:t>
            </w:r>
            <w:proofErr w:type="spellEnd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proofErr w:type="gramStart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>зразка</w:t>
            </w:r>
            <w:proofErr w:type="spellEnd"/>
            <w:r w:rsidRPr="0050573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lang w:val="ru-RU" w:eastAsia="ru-RU"/>
              </w:rPr>
              <w:t xml:space="preserve"> .</w:t>
            </w:r>
            <w:proofErr w:type="gramEnd"/>
          </w:p>
        </w:tc>
      </w:tr>
    </w:tbl>
    <w:p w14:paraId="46B2CA9C" w14:textId="77777777" w:rsidR="0050573D" w:rsidRPr="0050573D" w:rsidRDefault="0050573D" w:rsidP="0050573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Arial"/>
          <w:color w:val="333333"/>
          <w:sz w:val="21"/>
          <w:szCs w:val="21"/>
          <w:lang w:val="ru-RU" w:eastAsia="ru-RU"/>
        </w:rPr>
      </w:pPr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   Для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зарахування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дитини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до 1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класу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батьки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або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особи,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які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їх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замінюють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,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подають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заяву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на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ім'я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директора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загальноосвітнього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навчального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закладу,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копію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свідоцтва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про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народження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дитини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та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медичну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картку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встановленого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зразка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.</w:t>
      </w:r>
    </w:p>
    <w:p w14:paraId="54139DC9" w14:textId="77777777" w:rsidR="0050573D" w:rsidRPr="0050573D" w:rsidRDefault="0050573D" w:rsidP="0050573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Arial"/>
          <w:color w:val="333333"/>
          <w:sz w:val="21"/>
          <w:szCs w:val="21"/>
          <w:lang w:val="ru-RU" w:eastAsia="ru-RU"/>
        </w:rPr>
      </w:pPr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   До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першого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класу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зараховуються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, як правило,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діти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з </w:t>
      </w:r>
      <w:r w:rsidRPr="0050573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шести </w:t>
      </w:r>
      <w:proofErr w:type="spellStart"/>
      <w:r w:rsidRPr="0050573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  <w:lang w:val="ru-RU" w:eastAsia="ru-RU"/>
        </w:rPr>
        <w:t>років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,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які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за результатами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медичного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обстеження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не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мають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протипоказань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для систематичного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шкільного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навчання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.</w:t>
      </w:r>
    </w:p>
    <w:p w14:paraId="7B312EDE" w14:textId="7EBF58BA" w:rsidR="0050573D" w:rsidRPr="00C51A64" w:rsidRDefault="0050573D" w:rsidP="0050573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Arial"/>
          <w:color w:val="333333"/>
          <w:sz w:val="32"/>
          <w:szCs w:val="32"/>
          <w:lang w:val="ru-RU" w:eastAsia="ru-RU"/>
        </w:rPr>
      </w:pPr>
      <w:proofErr w:type="spellStart"/>
      <w:r w:rsidRPr="00C51A6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val="ru-RU" w:eastAsia="ru-RU"/>
        </w:rPr>
        <w:t>Зарахування</w:t>
      </w:r>
      <w:proofErr w:type="spellEnd"/>
      <w:r w:rsidRPr="00C51A6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val="ru-RU" w:eastAsia="ru-RU"/>
        </w:rPr>
        <w:t xml:space="preserve"> </w:t>
      </w:r>
      <w:proofErr w:type="spellStart"/>
      <w:r w:rsidRPr="00C51A6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val="ru-RU" w:eastAsia="ru-RU"/>
        </w:rPr>
        <w:t>дітей</w:t>
      </w:r>
      <w:proofErr w:type="spellEnd"/>
      <w:r w:rsidRPr="00C51A6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val="ru-RU" w:eastAsia="ru-RU"/>
        </w:rPr>
        <w:t xml:space="preserve"> до 2-11-х </w:t>
      </w:r>
      <w:proofErr w:type="spellStart"/>
      <w:r w:rsidRPr="00C51A6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val="ru-RU" w:eastAsia="ru-RU"/>
        </w:rPr>
        <w:t>класів</w:t>
      </w:r>
      <w:proofErr w:type="spellEnd"/>
    </w:p>
    <w:p w14:paraId="28DFF59C" w14:textId="77777777" w:rsidR="0050573D" w:rsidRPr="0050573D" w:rsidRDefault="0050573D" w:rsidP="0050573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Arial"/>
          <w:color w:val="333333"/>
          <w:sz w:val="21"/>
          <w:szCs w:val="21"/>
          <w:lang w:val="ru-RU" w:eastAsia="ru-RU"/>
        </w:rPr>
      </w:pPr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   Як правило,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зарахування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дітей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до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перевідних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класів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здійснюється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за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умови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переводу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дитини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з одного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навчального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закладу до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іншого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.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Підставою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для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зарахування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дитини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є:</w:t>
      </w:r>
    </w:p>
    <w:p w14:paraId="32DE17FF" w14:textId="77777777" w:rsidR="0050573D" w:rsidRPr="0050573D" w:rsidRDefault="0050573D" w:rsidP="0050573D">
      <w:pPr>
        <w:numPr>
          <w:ilvl w:val="0"/>
          <w:numId w:val="2"/>
        </w:numPr>
        <w:shd w:val="clear" w:color="auto" w:fill="FFFFFF"/>
        <w:spacing w:after="0" w:line="300" w:lineRule="atLeast"/>
        <w:ind w:left="375" w:firstLine="0"/>
        <w:jc w:val="both"/>
        <w:rPr>
          <w:rFonts w:ascii="Helvetica" w:eastAsia="Times New Roman" w:hAnsi="Helvetica" w:cs="Arial"/>
          <w:color w:val="333333"/>
          <w:sz w:val="21"/>
          <w:szCs w:val="21"/>
          <w:lang w:val="ru-RU" w:eastAsia="ru-RU"/>
        </w:rPr>
      </w:pP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заява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батьків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,</w:t>
      </w:r>
    </w:p>
    <w:p w14:paraId="0D4B5F91" w14:textId="77777777" w:rsidR="0050573D" w:rsidRPr="0050573D" w:rsidRDefault="0050573D" w:rsidP="0050573D">
      <w:pPr>
        <w:numPr>
          <w:ilvl w:val="0"/>
          <w:numId w:val="2"/>
        </w:numPr>
        <w:shd w:val="clear" w:color="auto" w:fill="FFFFFF"/>
        <w:spacing w:after="0" w:line="300" w:lineRule="atLeast"/>
        <w:ind w:left="375" w:firstLine="0"/>
        <w:jc w:val="both"/>
        <w:rPr>
          <w:rFonts w:ascii="Helvetica" w:eastAsia="Times New Roman" w:hAnsi="Helvetica" w:cs="Arial"/>
          <w:color w:val="333333"/>
          <w:sz w:val="21"/>
          <w:szCs w:val="21"/>
          <w:lang w:val="ru-RU" w:eastAsia="ru-RU"/>
        </w:rPr>
      </w:pP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копія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свідоцтва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про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народження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дитини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,</w:t>
      </w:r>
    </w:p>
    <w:p w14:paraId="08AF3D0D" w14:textId="77777777" w:rsidR="0050573D" w:rsidRPr="0050573D" w:rsidRDefault="0050573D" w:rsidP="0050573D">
      <w:pPr>
        <w:numPr>
          <w:ilvl w:val="0"/>
          <w:numId w:val="2"/>
        </w:numPr>
        <w:shd w:val="clear" w:color="auto" w:fill="FFFFFF"/>
        <w:spacing w:after="0" w:line="300" w:lineRule="atLeast"/>
        <w:ind w:left="375" w:firstLine="0"/>
        <w:jc w:val="both"/>
        <w:rPr>
          <w:rFonts w:ascii="Helvetica" w:eastAsia="Times New Roman" w:hAnsi="Helvetica" w:cs="Arial"/>
          <w:color w:val="333333"/>
          <w:sz w:val="21"/>
          <w:szCs w:val="21"/>
          <w:lang w:val="ru-RU" w:eastAsia="ru-RU"/>
        </w:rPr>
      </w:pP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особова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справа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дитини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,</w:t>
      </w:r>
    </w:p>
    <w:p w14:paraId="45C5D4BE" w14:textId="77777777" w:rsidR="0050573D" w:rsidRPr="0050573D" w:rsidRDefault="0050573D" w:rsidP="0050573D">
      <w:pPr>
        <w:numPr>
          <w:ilvl w:val="0"/>
          <w:numId w:val="2"/>
        </w:numPr>
        <w:shd w:val="clear" w:color="auto" w:fill="FFFFFF"/>
        <w:spacing w:after="0" w:line="300" w:lineRule="atLeast"/>
        <w:ind w:left="375" w:firstLine="0"/>
        <w:jc w:val="both"/>
        <w:rPr>
          <w:rFonts w:ascii="Helvetica" w:eastAsia="Times New Roman" w:hAnsi="Helvetica" w:cs="Arial"/>
          <w:color w:val="333333"/>
          <w:sz w:val="21"/>
          <w:szCs w:val="21"/>
          <w:lang w:val="ru-RU" w:eastAsia="ru-RU"/>
        </w:rPr>
      </w:pP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свідоцтво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про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базову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освіту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та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додаток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до </w:t>
      </w:r>
      <w:proofErr w:type="spellStart"/>
      <w:proofErr w:type="gram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нього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 (</w:t>
      </w:r>
      <w:proofErr w:type="gram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для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учнів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10-11-х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класів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).</w:t>
      </w:r>
    </w:p>
    <w:p w14:paraId="517F5FA1" w14:textId="5F4B6D22" w:rsidR="0050573D" w:rsidRPr="0050573D" w:rsidRDefault="0050573D" w:rsidP="0050573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Arial"/>
          <w:color w:val="333333"/>
          <w:sz w:val="21"/>
          <w:szCs w:val="21"/>
          <w:lang w:val="ru-RU" w:eastAsia="ru-RU"/>
        </w:rPr>
      </w:pPr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lastRenderedPageBreak/>
        <w:t xml:space="preserve">  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Відповідно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до п.22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Положення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про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загальноосвітній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навчальний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заклад для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зарахування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учня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до </w:t>
      </w:r>
      <w:proofErr w:type="gram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закладу  батьки</w:t>
      </w:r>
      <w:proofErr w:type="gram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 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або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  особи, 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які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 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їх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замінюють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, 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подають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заяву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, 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копію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свідоцтва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про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народження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дитини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,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особову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справу, до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навчального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закладу III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ступеня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- документ про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відповідний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рівень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освіти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.</w:t>
      </w:r>
    </w:p>
    <w:p w14:paraId="1E847ED4" w14:textId="77777777" w:rsidR="0050573D" w:rsidRPr="0050573D" w:rsidRDefault="0050573D" w:rsidP="0050573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Arial"/>
          <w:color w:val="333333"/>
          <w:sz w:val="21"/>
          <w:szCs w:val="21"/>
          <w:lang w:val="ru-RU" w:eastAsia="ru-RU"/>
        </w:rPr>
      </w:pPr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   У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разі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переходу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учня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з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іншого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навчального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закладу для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здобуття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загальної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середньої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освіти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gram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у межах</w:t>
      </w:r>
      <w:proofErr w:type="gram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населеного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пункту батьки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або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особи,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які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їх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замінюють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,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подають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до закладу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заяву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із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 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зазначенням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причини переходу та 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довідку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,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що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підтверджує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факт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навчання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дитини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в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іншому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навчальному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закладі</w:t>
      </w:r>
      <w:proofErr w:type="spellEnd"/>
      <w:r w:rsidRPr="0050573D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.</w:t>
      </w:r>
    </w:p>
    <w:p w14:paraId="5C024E99" w14:textId="77777777" w:rsidR="00A8339D" w:rsidRPr="0050573D" w:rsidRDefault="00A8339D">
      <w:pPr>
        <w:rPr>
          <w:lang w:val="ru-RU"/>
        </w:rPr>
      </w:pPr>
    </w:p>
    <w:sectPr w:rsidR="00A8339D" w:rsidRPr="0050573D" w:rsidSect="0050573D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0E4B63"/>
    <w:multiLevelType w:val="multilevel"/>
    <w:tmpl w:val="D62C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FD2FE9"/>
    <w:multiLevelType w:val="multilevel"/>
    <w:tmpl w:val="5EC66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73D"/>
    <w:rsid w:val="0050573D"/>
    <w:rsid w:val="00A8339D"/>
    <w:rsid w:val="00C5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F924B"/>
  <w15:docId w15:val="{1553A361-F267-4E36-9AB2-C64C7E62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2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32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58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698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82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84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76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70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081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012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917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444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293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16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198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1825</Words>
  <Characters>1041</Characters>
  <Application>Microsoft Office Word</Application>
  <DocSecurity>0</DocSecurity>
  <Lines>8</Lines>
  <Paragraphs>5</Paragraphs>
  <ScaleCrop>false</ScaleCrop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</cp:lastModifiedBy>
  <cp:revision>2</cp:revision>
  <dcterms:created xsi:type="dcterms:W3CDTF">2021-10-28T06:32:00Z</dcterms:created>
  <dcterms:modified xsi:type="dcterms:W3CDTF">2021-10-28T06:32:00Z</dcterms:modified>
</cp:coreProperties>
</file>