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C" w:rsidRPr="00D164C2" w:rsidRDefault="005C2FDC" w:rsidP="005C2F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7</w:t>
      </w:r>
    </w:p>
    <w:p w:rsidR="005C2FDC" w:rsidRPr="00D164C2" w:rsidRDefault="005C2FDC" w:rsidP="005C2F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5C2FDC" w:rsidRPr="00D164C2" w:rsidRDefault="005C2FDC" w:rsidP="005C2F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5.02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:rsidR="005C2FDC" w:rsidRPr="00D164C2" w:rsidRDefault="005C2FDC" w:rsidP="005C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5C2FDC" w:rsidRPr="00D164C2" w:rsidRDefault="005C2FDC" w:rsidP="005C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5C2FDC" w:rsidRPr="00D164C2" w:rsidRDefault="005C2FDC" w:rsidP="005C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29 осіб (список додається до протоколу)</w:t>
      </w:r>
    </w:p>
    <w:p w:rsidR="005C2FDC" w:rsidRPr="00D164C2" w:rsidRDefault="005C2FDC" w:rsidP="005C2F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FDC" w:rsidRPr="00D164C2" w:rsidRDefault="005C2FDC" w:rsidP="005C2F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5C2FDC" w:rsidRPr="00697D08" w:rsidRDefault="005C2FDC" w:rsidP="005C2FD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</w:pPr>
      <w:r w:rsidRPr="00697D08">
        <w:rPr>
          <w:rFonts w:ascii="Times New Roman" w:eastAsia="Calibri" w:hAnsi="Times New Roman" w:cs="Times New Roman"/>
          <w:sz w:val="28"/>
          <w:szCs w:val="28"/>
        </w:rPr>
        <w:t xml:space="preserve">Про дотримання санітарно-гігієнічних норм у закладі.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5C2FDC" w:rsidRPr="00697D08" w:rsidRDefault="005C2FDC" w:rsidP="005C2FD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</w:pP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Вивчення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особистого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поступу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здобувачів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освіти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5C2FDC" w:rsidRPr="00142AB3" w:rsidRDefault="005C2FDC" w:rsidP="005C2FDC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Про стан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ведення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електронних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журналів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  <w:r w:rsidRPr="00697D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</w:t>
      </w:r>
      <w:proofErr w:type="gramStart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І.</w:t>
      </w:r>
      <w:proofErr w:type="gramEnd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В.)</w:t>
      </w:r>
    </w:p>
    <w:p w:rsidR="005C2FDC" w:rsidRPr="00142AB3" w:rsidRDefault="005C2FDC" w:rsidP="005C2FDC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42AB3">
        <w:rPr>
          <w:rFonts w:ascii="Times New Roman" w:eastAsia="Calibri" w:hAnsi="Times New Roman" w:cs="Times New Roman"/>
          <w:sz w:val="28"/>
          <w:szCs w:val="28"/>
        </w:rPr>
        <w:t>Підготовка до ДПА, НМТ, організація повторення матеріалу. (</w:t>
      </w:r>
      <w:r w:rsidRPr="00142AB3">
        <w:rPr>
          <w:rFonts w:ascii="Times New Roman" w:eastAsia="Calibri" w:hAnsi="Times New Roman" w:cs="Times New Roman"/>
          <w:i/>
          <w:sz w:val="28"/>
          <w:szCs w:val="28"/>
        </w:rPr>
        <w:t>Доповідає заступник директора з НВР Палій І.В.)</w:t>
      </w:r>
    </w:p>
    <w:p w:rsidR="005C2FDC" w:rsidRPr="00B11DE9" w:rsidRDefault="005C2FDC" w:rsidP="005C2FD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B11D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дотримання у закладі академічної доброчесності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B11DE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5C2FDC" w:rsidRPr="0004788F" w:rsidRDefault="005C2FDC" w:rsidP="005C2FDC">
      <w:pPr>
        <w:pStyle w:val="a3"/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142AB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5C2FDC" w:rsidRPr="00B7311C" w:rsidRDefault="005C2FDC" w:rsidP="005C2FDC">
      <w:pPr>
        <w:shd w:val="clear" w:color="auto" w:fill="FFFFFF"/>
        <w:spacing w:after="0" w:line="240" w:lineRule="auto"/>
        <w:ind w:left="360" w:firstLine="49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</w:t>
      </w:r>
      <w:r w:rsidRPr="00B731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5C2FDC" w:rsidRPr="00B7311C" w:rsidRDefault="005C2FDC" w:rsidP="005C2FDC">
      <w:pPr>
        <w:shd w:val="clear" w:color="auto" w:fill="FFFFFF"/>
        <w:spacing w:after="20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</w:t>
      </w:r>
      <w:r w:rsidRPr="00B7311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яка повідомила, що санітарно-гігієнічні вимоги у закладі  здійснюються за допомогою «Санітарного регламенту для закладів заг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альної середньої освіти» набран</w:t>
      </w:r>
      <w:r w:rsidRPr="00B7311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ого чинності від 01 січня 2021 року. Цей Санітарний регламент визначає медичні вимоги безпеки щодо освітнього середовища у закладі.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7311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Усі працівники, в тому числі працівники їдальні (харчоблоку) пройшли обов’язкові профілактичні медичні огляди відповідно до законодавства, результати проходження яких вносяться до особистих медичних книжок Особисті медичні книжки зберігаються у медичного працівника ,яка відповідальна за їх зберігання.. Працівники, у тому числі працівники їдальні (харчоблоку), буфету які своєчасно не пройшли обов’язковий медичний огляд, а також ті, що не ознайомлені з цим Санітарним регламентом, до роботи не допускаються. Директор  є відповідальним за дотримання вимог цього Санітарного регламенту. Територія закладу  огороджена, очищається від сухого листя й трави, проводиться косіння трави, обрізання гілок дерев та кущів, що затіняють вікна навчальних приміщень, очищення пішохідних доріжок, заїздів, майданчиків, дахів будівель від снігу та криги.</w:t>
      </w:r>
    </w:p>
    <w:p w:rsidR="005C2FDC" w:rsidRPr="001175E4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uk-UA"/>
        </w:rPr>
        <w:t>1.УХВАЛИЛИ: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73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Колективу закладу неухильно  дотримуватись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Санітарного регламенту для закладів загальної середньої освіти.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2.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Сестрі медичній Шевчук Я.В. здійснювати щоденний контроль: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2.1.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 дотриманням Санітарного регламенту.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>2.2.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 якістю продуктів, що надходять до закладу, умовами їх зберігання, дотриманням термінів реалізації і технології виготовлення страв, дотриманням санітарно-протиепідемічного режиму в їдальні (харчоблоці),  фактичним виконанням меню за меню-розкладом, що містять кількісні дані про рецептуру страв.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2.3.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Проводити періодичні огляди на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педикульоз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відповідно до наказу Міністерства охорони здоров'я України від 28 березня 1994 року № 38 "Про організацію та проведення заходів по боротьбі з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педикульозом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", всіх учнів обов'язково оглядати після канікул та у подальшому - вибірково, за епідемічними показаннями.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Педагогічним працівникам закладу: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3.1.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Дотримуватися вимог Санітарного регламенту, проводячи  освітній процес   не  призводити до перевантаження учнів, забезпечувати безпечні, нешкідливі та здорові умови здобуття освіти.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3.2.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 перевантажувати учнів домашніми завданнями, тривалість виконання яких не рекомендується більше 1 години у 3 - 5 класах та 1,5 години у 6 - 9 класах, 2 години - у 10 - 11(12) класах. Учням 1 - 2 класів не рекомендуються обов'язкові завдання для самопідготовки у поза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навчальний час.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3.3.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Технічні засоби навчання під час проведення навчального заняття використовувати тривалістю:</w:t>
      </w:r>
    </w:p>
    <w:p w:rsidR="005C2FDC" w:rsidRPr="00013221" w:rsidRDefault="005C2FDC" w:rsidP="005C2FD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учнів 1 класів - не більше 10 хвилин;</w:t>
      </w:r>
    </w:p>
    <w:p w:rsidR="005C2FDC" w:rsidRPr="00013221" w:rsidRDefault="005C2FDC" w:rsidP="005C2FD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учнів 2 - 4 класів - не більше 15 хвилин;</w:t>
      </w:r>
    </w:p>
    <w:p w:rsidR="005C2FDC" w:rsidRPr="00013221" w:rsidRDefault="005C2FDC" w:rsidP="005C2FD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учнів 5 - 7 класів - не більше 20 хвилин;</w:t>
      </w:r>
    </w:p>
    <w:p w:rsidR="005C2FDC" w:rsidRPr="00013221" w:rsidRDefault="005C2FDC" w:rsidP="005C2FD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учнів 8 - 9 класів - 20 - 25 хвилин;</w:t>
      </w:r>
    </w:p>
    <w:p w:rsidR="005C2FDC" w:rsidRPr="00013221" w:rsidRDefault="005C2FDC" w:rsidP="005C2FDC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учнів 10 - 11(12) класів на 1-й годині занять до 30 хвилин, на 2-й годині занять - 20 хвилин. </w:t>
      </w:r>
    </w:p>
    <w:p w:rsidR="005C2FDC" w:rsidRPr="00B7311C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3.4.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Навчальні приміщення провітрювати на перервах за відсутності дітей в приміщеннях</w:t>
      </w:r>
      <w:r w:rsidRPr="00B7311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Завідуючим кабінетами: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4.1.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Розмістити меблі у класній кімнаті з дотриманням таких відстаней: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між зовнішньою стіною і першим рядом робочих столів учнів 0,6 - 0,7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між рядами двомісних робочих столів учнів - не менше 0,6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між III рядом робочих столів учнів і внутрішньою стіною або шафами, які стоять біля стіни, не менше 0,7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між переднім робочим столом учнів і демонстраційним столом не менше 0,8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від передньої стіни з класною дошкою до передніх робочих столів учнів не менше 2,4 - 2,6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від задніх робочих столів учнів до задньої стіни не менше 0,65 м (якщо задня стіна зовнішня - не менше 1,0 м);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від задніх робочих столів учнів до шаф, які стоять вздовж заднього краю стіни - не менше 0,8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>між столом педагогічного працівника і переднім робочим столом учнів - не менше 0,5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найбільша відстань останнього місця від класної дошки - 9 м;</w:t>
      </w:r>
    </w:p>
    <w:p w:rsidR="005C2FDC" w:rsidRPr="00013221" w:rsidRDefault="005C2FDC" w:rsidP="005C2FDC">
      <w:pPr>
        <w:numPr>
          <w:ilvl w:val="0"/>
          <w:numId w:val="2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висота нижнього краю дошки над підлогою для учнів першого класу 0,7 - 0,8 м, 2 - 4 класів - 0,75 - 0,8 м, 5 - 11(12) класів - 0,8 - 0,9 м.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4.2.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Класні  дошки забезпечити лотками для затримання крейдяного пилу, зберігання крейди.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Класним керівникам: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5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профілактики порушень постави не менше 2-х разів на рік пересаджувати учнів на інші ряди, не порушуючи відповідності групи меблів їх зросту та з урахуванням гостроти зору і слуху.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5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Учнів з патологією органу зору (корегованою та/або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некорегованою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) садити за першими робочими столами учнів в першому ряду (від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світлонесучої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стіни).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5.3.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Учнів, які часто хворіють простудними захворюваннями, ревматизмом, ангінами, розміщувати  у третьому ряду (біля внутрішньої стіни).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5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Робота із самообслуговування проводити за участю педагогічних працівників.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5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 допускати учнів до виконання робіт, що небезпечні для їх життя та здоров'я, створюють загрозу зараження інфекційними хворобами.</w:t>
      </w:r>
    </w:p>
    <w:p w:rsidR="005C2FDC" w:rsidRPr="008E5DE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6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Учителю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нформатики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Голику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Андрію Івановичу та вчителям початкових класів під час проведення уроків інформатики</w:t>
      </w:r>
      <w:r w:rsidRPr="008E5DE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6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Використовуючи під час заняття технічні засоби навчання,  чергувати види навчальної діяльності.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6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Працювати з технічними засобами під час уроку: 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left="127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для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1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— </w:t>
      </w:r>
      <w:proofErr w:type="gram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не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</w:t>
      </w:r>
      <w:proofErr w:type="gram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ільше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10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хвилин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; 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left="127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для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2 — 4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— </w:t>
      </w:r>
      <w:proofErr w:type="gram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не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</w:t>
      </w:r>
      <w:proofErr w:type="gram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ільше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15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хвилин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; 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left="127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для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5 — 7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— </w:t>
      </w:r>
      <w:proofErr w:type="gram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не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</w:t>
      </w:r>
      <w:proofErr w:type="gram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ільше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20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хвилин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; 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left="127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8 — 11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— 20 — 25 </w:t>
      </w:r>
      <w:proofErr w:type="spellStart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хвилин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6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Під час уроку, після роботи з технічними засобами,  проводити для учнів  вправи для профілактики зорової та статичної втоми відповідно до додатку 3  Санітарного регламенту.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6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Не допускати одночасної роботи за одним комп'ютером двох і більше учнів незалежно від їх віку.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7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елям фізичної культури Шрамку А.І.,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Мещеряковій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Х.В. та вчителям початкових класів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7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На спортивних майданчиках, у спортивній залі дозволяти учням займатися тільки у спортивному одязі та взутті.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7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Помістити наочну інформацію щодо дотримання в спортивній залі правил техніки безпеки та про режим його прибирання і провітрювання.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8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Заві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дуючому господарством Шевчуку В.В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8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Забезпечити  щоденне вологе прибирання усіх приміщень та обладнань, у тому числі: підвіконня,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підлоги, опалювальних приладів,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 xml:space="preserve">меблів, класних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дош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ок</w:t>
      </w:r>
      <w:proofErr w:type="spellEnd"/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 після закінчення останнього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навчального заняття, спортивного залу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- після кожного навчального заняття та після закінчення навчальних занять та занять секцій.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8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Забезпечити прибирання санітарних вузлів після кожної перерви і щоденно в кінці робочого дня з використанням дезінфекційних засобів, які зареєстровані відповідно до вимог Порядку державної реєстрації (перереєстрації) дезінфекційних засобів, затвердженого постановою Кабінету Міністрів України від 03 липня 2006 року № 908.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9.       Кухарю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Н.С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.: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9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Забезпечити учнів безпечною, якісною, повноцінною та корисною їжею відповідно до норм харчування у навчальних та дитячих закладах оздоровлення та відпочинку, затверджених </w:t>
      </w:r>
      <w:r w:rsidRPr="00FA0D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постановою Кабінету Міністрів України від 22 листопада 2004 року </w:t>
      </w:r>
      <w:hyperlink r:id="rId5" w:history="1">
        <w:r w:rsidRPr="00FA0D9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uk-UA"/>
          </w:rPr>
          <w:t>№ 1591</w:t>
        </w:r>
      </w:hyperlink>
      <w:r w:rsidRPr="00FA0D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Порядку організації харчування дітей у навчальних та оздоровчих закладах, затвердженого наказом Міністерства охорони здоров'я України, Міністерства освіти і науки України від 01 червня 2005 року </w:t>
      </w:r>
      <w:hyperlink r:id="rId6" w:history="1">
        <w:r w:rsidRPr="00013221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uk-UA"/>
          </w:rPr>
          <w:t>№ 242/329</w:t>
        </w:r>
      </w:hyperlink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зареєстрованого у Міністерстві юстиції України 15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червня 2005 року за № 661/10941,</w:t>
      </w:r>
      <w:r w:rsidRPr="00FA0D9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C2FDC" w:rsidRPr="00013221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9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Для уникнення харчових отруєнь, з метою профілактики захворювань  приготування та реалізацію харчової продукції  здійснювати у відповідності до загальних вимог до організації харчування дітей в закладах освіти, наведених у </w:t>
      </w:r>
      <w:hyperlink r:id="rId7" w:history="1">
        <w:r w:rsidRPr="000132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uk-UA"/>
          </w:rPr>
          <w:t>додатку 9</w:t>
        </w:r>
      </w:hyperlink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до Санітарного регламенту.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9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 </w:t>
      </w:r>
      <w:r w:rsidRPr="0001322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Забезпечити виконання  вимог, передбачених VІІІ розділом Санітарного регламенту, до санітарного і спеціального одягу та особистої гігієни працівників, залучених до організації харчування.</w:t>
      </w:r>
    </w:p>
    <w:p w:rsidR="005C2FDC" w:rsidRPr="00013221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2.СЛУХАЛИ: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uk-UA"/>
        </w:rPr>
        <w:t>Палій І.В</w:t>
      </w:r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ru-RU" w:eastAsia="uk-UA"/>
        </w:rPr>
        <w:t xml:space="preserve">., заступника директора </w:t>
      </w:r>
      <w:proofErr w:type="spellStart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val="ru-RU" w:eastAsia="uk-UA"/>
        </w:rPr>
        <w:t xml:space="preserve"> НВР,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про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вивчення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особистого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поступу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здобувачів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освіти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.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Вона зауважила, що існують нові підходи до оцінювання поступу навчання учнів.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Освіта нового століття, в якому ми живемо,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орієнтована на "вільний розвиток людини", на творчу ініціативу, самостійність учнів,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конкурентноспроможність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, мобільність їх як майбутніх фахівців, на уміння вчитися упродовж життя, і "досягнення цієї мети забезпечується шляхом формування ключових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компетентностей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необхідних кожній сучасній людині для успішної життєдіяльності" (ст. 12 Закону України "Про освіту».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Україні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реалізується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курс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реформування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освіти</w:t>
      </w:r>
      <w:proofErr w:type="spellEnd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,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яка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стати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компетентнісною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Невід’ємною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складовою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освітнього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Тому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зміни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нашій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освітній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системі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неможливі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без перегляду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реалізації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нових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ідходів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поступу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Як же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відбувається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НУШ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?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Головним є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те,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що учителі не порівнюють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учнів один з одним, а для батьків описують вміння дитини, її активність і творчі здібності; пишуть свою думку про учня в табелі, де відзначають його мотивацію, навички, поведінку тощо; описують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характеристики дитини: організованість, здатність до самостійної і командної роботи, ініціативність, старанність, самоосвіту.</w:t>
      </w:r>
    </w:p>
    <w:p w:rsidR="005C2FDC" w:rsidRPr="00B7765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З огляду на мету освітнього процесу, озвучених тенденцій в сучасній освіті  в умовах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компетентнісного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навчання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затребуваним стає такий підхід до оцінювання досягнень учнів (і це задекларовано у Концепції Нової української школи), який дає можливість виключити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негативні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моменти в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вчанні, сприяє індивідуалізації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навчальногопроцесу,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підвищенню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навчальної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мотивації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й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-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стійності</w:t>
      </w:r>
      <w:r w:rsidRPr="008C2B65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учнів.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таким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Вирізняють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оцінювання результатів навчання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й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оцінювання для поліпшення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навчання.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першому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варіанті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сумативне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нас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традиційним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у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другому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Філософія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формувального 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тому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повинно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містити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частки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жодних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негативних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суджень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критики.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діагностує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сфери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потребують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покращення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допомагає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покращити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не результат,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Відповідно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щоб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здійснити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проводять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спец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іальні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контрольні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Формувальний підхід потребує психологічного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перелаштування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вчителя, зміни ставлення учнів і їхніх батьків до шкільного оцінювання. Оцінювання — це конфіденційна інформація, яка стосується лише вчителя, дитини та її батьків, тобто педагоги не мають озвучувати навчальні досягнення учнів на батьківських зборах чи повідомляти їх публічно у вигляді рейтингів.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нероздільні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правильної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організації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залежить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ефективність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цілеспрямований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неперервний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спостереження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;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необхідною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умовою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інтерактивного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культура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спільного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обговорення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класі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розвиваються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навички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критичного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творчого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мислення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також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середовище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заохочує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запитувати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 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ідтримує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впевненість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тому,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кожен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них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здатен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покращити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результати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оскільки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наводяться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приклади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того,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них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очікують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         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формувальне 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–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шлях,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приводить до результату, а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ідсумкове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 сам результат.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         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Необхідність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продиктована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часом: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1)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Кожен педагог усвідомлює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розмаїтість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учнівської спільноти.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Хтось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уміє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гарно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читати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комусь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математиці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дуже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легко, 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хтось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гарно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малює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щасливий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цьому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То як же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усіх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таких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однією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шкалою?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Забезпечити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індивідуальний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ідхід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кожного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похвалити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підтримати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підбадьорити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допомогою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2)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Використання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балах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як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мірила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завжди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позитивний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ефект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визначення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оскільки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враховує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прогресу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дитини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Оскільки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шкалою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бали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окремих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нижчі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прогрес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вони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мали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вони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будуть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вважатися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невисокими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досягненнями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Тому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розподіл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ідповідно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результатів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їхньої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класі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часто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призводить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демотивації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втрати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інтересу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 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відміну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традиційного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 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змогу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left="993" w:hanging="142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•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уникнути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негативних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моменті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індивідуалізувати освітній процес;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•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підвищити навчальну мотивацію й самостійність учнів.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(Воно враховує індивідуальний поступ кожного учня,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вміння використовувати його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буде обов’язково оцінюватись під час вивчення роботи вчителя службою оцінювання якості освіти).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статті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17 Закону "Про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повну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загальну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середню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освіту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яка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називається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"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результатів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атестація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"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пп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 2,3  сказано: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"2.Основними видами оцінювання результатів навчання учнів є формувальне, поточне, підсумкове (тематичне, семестрове, річне) оцінювання, державна підсумкова атестація, зовнішнє незалежне оцінювання.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3.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Формувальне, поточне та підсумкове оцінювання результатів навчання учнів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 предмет їх відповідності вимогам навчальної програми, вибір форм, змісту та способу 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здійснюють педагогічні працівники закладу освіти".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         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Мета формувального 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— корегування діяльності педагога й учнів під час освітнього процесу, аби поліпшувати навчальні досягнення; усталення впевненості дитини у собі, у своїх можливостях; відзначення учнівського успіху, акцентування уваги на сильних сторонах, а не на помилках; діагностування досягнення на кожному етапі навчання; адаптування освітнього процесу до здібностей дитини; виявлення проблем і вчасне запобігання їх нашаруванню; стимулювання бажання вчитися та прагнути максимально можливих результатів; запобігання побоюванням помилитися.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Завдання формувального 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— мотивувати і надихати дитину на навчальну діяльність, вияв власних здобутків; сприяти формуванню навичок застосування знань і умінь при виконанні практико орієнтованих завдань.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покладається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спостереження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поступом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кожного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Тому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розпочинається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перших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триває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постійно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>Отже, формувальне оцінювання дає можливість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учням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усвідомлювати й відслідковувати особистий прогрес і планувати подальші кроки з допомогою учителя.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 Для педагога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означає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поруч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учнем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вести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успіху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Учителі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використовують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забезпечення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правильного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Коли наставники регулярно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залучають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збирання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перевірки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своє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вони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допомагають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відповідальними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самостійними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Науковці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виокремили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складові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дієвого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 </w:t>
      </w:r>
    </w:p>
    <w:p w:rsidR="005C2FDC" w:rsidRPr="008C2B65" w:rsidRDefault="005C2FDC" w:rsidP="005C2FDC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зв’язок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системі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«педагог —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»;</w:t>
      </w:r>
    </w:p>
    <w:p w:rsidR="005C2FDC" w:rsidRPr="008C2B65" w:rsidRDefault="005C2FDC" w:rsidP="005C2FDC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уміння учнів оцінювати свої знання самостійно,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взаємооцінювання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5C2FDC" w:rsidRPr="008C2B65" w:rsidRDefault="005C2FDC" w:rsidP="005C2FDC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активність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:rsidR="005C2FDC" w:rsidRPr="008C2B65" w:rsidRDefault="005C2FDC" w:rsidP="005C2FDC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урахуванням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результатів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;</w:t>
      </w:r>
    </w:p>
    <w:p w:rsidR="005C2FDC" w:rsidRPr="008C2B65" w:rsidRDefault="005C2FDC" w:rsidP="005C2FDC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вплив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мотивацію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То як же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здійснюється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?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Алгоритм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організації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представити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вигляді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посл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ідовності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Розглянемо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докладніше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зазначені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етапи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1.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об’єктом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цілей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розроблення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основою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вс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видів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 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початковому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етапі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розробля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доводить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відома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обговорює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школярами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уроку.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Регулярні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обговорення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майбутньому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перерости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традиційну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пільну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виміряти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івні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досягнута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можливо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умови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вона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вимірною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На жаль,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досить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часто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практиці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формулюються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надто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широко,  абстрактно,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неможливо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виміряти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іноді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(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бачимо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відвідування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уроків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)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формулюються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вчителем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неправильно.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Знання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– перша категорія цілей навчання, адже запам’ятовування є частиною й базою для більш складних процесів порівняння, співвіднесення, реорганізації, оцінювання тощо.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Розуміння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відображається у трьох типах поведінки: трансляції (від конкретного до абстрактного) – тобто використанні інших термінів, символів у перекладі, переказуванні тощо; інтерпретації (реорганізація ідей, виокремлення серед відомих ідей значимих, тлумачення зв’язків, узагальнення, пояснення, стислий переказ тощо); перенесенні знань (прогнозування, засноване на розумінні напрямів, тенденцій, правил).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Засвоєння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матеріалу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івні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застосування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означає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буде правильно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застосовувати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ситуації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відмінною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тієї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якій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отримував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Аналіз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спрямовано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виявлення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окремих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частин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матеріалу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визначення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зв’язків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між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ними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принципів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організації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з'ясування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передумов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висновків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концепцій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автор тексту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дотримується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проте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висловлю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Категорія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синтезу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означає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вміння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комбінувати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елементи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так,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щоб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отримати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нове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характеризується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новизною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оригінальністю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Оцінювання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передбачає вміння оцінювати значення певного матеріалу (твердження, художнього твору, дослідницьких даних тощо) із застосуванням чітко визначених критеріїв.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2. Знання й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розуміння учнями критеріїв оцінювання.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Практика показує, що розроблення критеріїв робить процес оцінювання прозорим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і зрозумілим для всіх учасників освітнього процесу.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Укладання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критеріїв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спільно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(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або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повторення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)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сприяє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позитивному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ставленню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розроблені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поточного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або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описувати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те,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заявлено 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цілях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Важливим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ознайомлення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початку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також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представлення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критеріїв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вигляді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градації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–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опису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рівнів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очікуваного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результату. Чим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конкретніше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сформульовані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зрозумілішою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успішного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Arial" w:eastAsia="Times New Roman" w:hAnsi="Arial" w:cs="Arial"/>
          <w:i/>
          <w:iCs/>
          <w:color w:val="111111"/>
          <w:sz w:val="28"/>
          <w:szCs w:val="28"/>
          <w:shd w:val="clear" w:color="auto" w:fill="FFFFFF"/>
          <w:lang w:eastAsia="uk-UA"/>
        </w:rPr>
        <w:t>          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Учитель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пропонує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 «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Складіть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розповідь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Київ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шість-сім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речень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розповіді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зазначте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арх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ітектурні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пам’ятки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Києва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».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точно знати,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який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«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кінцевий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продукт» учитель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них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хоче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отримати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Відповідно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формулювання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такими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критеріями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</w:p>
    <w:p w:rsidR="005C2FDC" w:rsidRPr="008C2B65" w:rsidRDefault="005C2FDC" w:rsidP="005C2FDC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учень склав розповідь потрібного обсягу;</w:t>
      </w:r>
    </w:p>
    <w:p w:rsidR="005C2FDC" w:rsidRPr="008C2B65" w:rsidRDefault="005C2FDC" w:rsidP="005C2FDC">
      <w:pPr>
        <w:numPr>
          <w:ilvl w:val="0"/>
          <w:numId w:val="4"/>
        </w:num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учень у розповіді вказав архітектурні пам’ятки Києва.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ісля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того, як учитель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перевірив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озвучує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результат: «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Молодець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твоя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розповідь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складається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шести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речень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вказав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арх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ітектурні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пам’ятки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міста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».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Водночас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назвах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припускався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помилок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учитель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одним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способів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br/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озвучити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рекомендацію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«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Зверни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увагу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написання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назв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»;</w:t>
      </w:r>
    </w:p>
    <w:p w:rsidR="005C2FDC" w:rsidRPr="008C2B65" w:rsidRDefault="005C2FDC" w:rsidP="005C2FDC">
      <w:pPr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запитати, чи знає учень, як пишуться власні назви. Якщо знає — запропонувати йому перевірити свій текст. Якщо учень не знає, вчитель має спрямувати його на основне правило, приміром, сказати, на якій сторінці підручника його можна прочитати. Відтак — запропонувати учню проглянути свій текст щодо дотримання цього правила.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3.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Ефективний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зв'язок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класі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спрямоване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постійний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зв’язок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зв’язком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вважати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яку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отримує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яка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змогу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зробити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неформальні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висновки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успішність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побачити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прогалини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в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засвоєнні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формуванні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вмінь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тощо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Класичний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зв’язок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учителі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організовують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одразу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ісля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того, як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виконали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Утім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інколи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доречний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Він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чітким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зрозумілим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своєчасним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відбуватися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атмосфері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доброзичливості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взаємоповаги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numPr>
          <w:ilvl w:val="0"/>
          <w:numId w:val="6"/>
        </w:numPr>
        <w:shd w:val="clear" w:color="auto" w:fill="FFFFFF"/>
        <w:tabs>
          <w:tab w:val="clear" w:pos="720"/>
          <w:tab w:val="num" w:pos="1418"/>
        </w:tabs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Стимулювальним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при цьому має бути порівняння роботи (відповіді)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 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 тим, як працювала дитина раніше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C2FDC" w:rsidRPr="008C2B65" w:rsidRDefault="005C2FDC" w:rsidP="005C2FDC">
      <w:pPr>
        <w:numPr>
          <w:ilvl w:val="0"/>
          <w:numId w:val="6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Доцільно акцентувати увагу лише на позитивній динаміці досягнень учня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C2FDC" w:rsidRPr="008C2B65" w:rsidRDefault="005C2FDC" w:rsidP="005C2FDC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Складнощі у навчанні необхідно обговорювати 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учнем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індиві-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дуально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, аби не створювати ситуацію колективної зневаги до дитини. За невдачі або непосильності певної роботи доцільно запропонувати учневі легше завдання, аби підтримати його зусилля й оцінити його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C2FDC" w:rsidRPr="008C2B65" w:rsidRDefault="005C2FDC" w:rsidP="005C2FDC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50" w:firstLine="40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Використання різних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технік формувального оцінювання.</w:t>
      </w:r>
    </w:p>
    <w:p w:rsidR="005C2FDC" w:rsidRPr="0032625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Доц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ільно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залучати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взаємооцінювання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при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цьому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формуючи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вміння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коректно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висловлювати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думку про результат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однокласника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,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поради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покращення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практика</w:t>
      </w:r>
      <w:r w:rsidRPr="003262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:</w:t>
      </w:r>
    </w:p>
    <w:p w:rsidR="005C2FDC" w:rsidRPr="008C2B65" w:rsidRDefault="005C2FDC" w:rsidP="005C2FDC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активізує навчання</w:t>
      </w:r>
    </w:p>
    <w:p w:rsidR="005C2FDC" w:rsidRPr="008C2B65" w:rsidRDefault="005C2FDC" w:rsidP="005C2FDC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сприяє розвитку критичного мислення</w:t>
      </w:r>
    </w:p>
    <w:p w:rsidR="005C2FDC" w:rsidRPr="008C2B65" w:rsidRDefault="005C2FDC" w:rsidP="005C2F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сприяє формуванню адекватного ставлення до зауважень, рекомендацій</w:t>
      </w:r>
    </w:p>
    <w:p w:rsidR="005C2FDC" w:rsidRPr="008C2B65" w:rsidRDefault="005C2FDC" w:rsidP="005C2FDC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зміцнює стосунки в колективі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зворотний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зв'язок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бути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позитивним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Позитивно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налаштований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учитель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пропонує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учневі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допомогу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виконанні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завдання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Чим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більше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інформації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отримує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 те,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як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іркують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вчать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як,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більше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можливостей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4.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Наступна дія алгоритму організації формувального оцінювання –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забезпечення активної участі учнів у процесі пізнання. Щоб знання ставало інструментом, учень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має з ним хотіти працювати: застосовувати, шукати умови й межі застосування, перетворювати, розширювати, доповнювати, знаходити нові зв’язки і співвідношення тощо.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забезпечується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ізноманіттям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прийомів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форм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методів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матеріалом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5.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Можливість і вміння учнів аналізувати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власну діяльність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(рефлексія).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мають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учитися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самооцінюванню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для того,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щоб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бачити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мету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успіху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самостійного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використовувати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карт,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таблиці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самооцінки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тощо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передує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вчителем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метою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адекватного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самостійного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застосовується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порівняння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двох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самооцінок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: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прогностичної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(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здійснюється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учнем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початку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)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ретроспективної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(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аналізує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досягнутий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івень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).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Водночас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передбачає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лише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учнем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власної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роботи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але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й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визначення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проблем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способів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вирішення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  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Доц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ільно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також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використовувати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взаємооцінювання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час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взаємооцінювання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вчаться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бачити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сильні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сторони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закріплювати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вивчений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матеріал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аналізувати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власний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прогрес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однак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не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варто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надмірно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захоплюватися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цією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формою.</w:t>
      </w:r>
    </w:p>
    <w:p w:rsidR="005C2FDC" w:rsidRPr="008C2B65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6. 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самооцінюванням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пов’язана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наступна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складова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викладання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Адже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мета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lastRenderedPageBreak/>
        <w:t>самооцінювання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усунути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труднощі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зумовлені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</w:t>
      </w:r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ізними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причинами: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недостатньою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пізнавальною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активністю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уповільненим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темпом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діяльності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заниженою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самооцінкою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невпевненістю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своїх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силах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тощо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. Для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цього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слід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знайти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причину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труднощів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відтак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зрозуміти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необхідно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зробити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аби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поліпшити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результат.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Тобто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фактично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кінцева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мета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самооцінювання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це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04788F" w:rsidRDefault="005C2FDC" w:rsidP="005C2FD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</w:pP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      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Що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?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Корегування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у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формувальному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оцінюванні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дає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змогу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вчителям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 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відстежувати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шлях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до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цілей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корегувати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навчальний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процес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на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ранніх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пах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учням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— бути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відпові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даль</w:t>
      </w:r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ними</w:t>
      </w:r>
      <w:proofErr w:type="spellEnd"/>
      <w:proofErr w:type="gram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результати</w:t>
      </w:r>
      <w:proofErr w:type="spellEnd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8C2B6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 w:eastAsia="uk-UA"/>
        </w:rPr>
        <w:t>самоосвіти</w:t>
      </w:r>
      <w:proofErr w:type="spellEnd"/>
      <w:r w:rsidRPr="00B7311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.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1A1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2.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1A1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УХВАЛИЛИ: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.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Опрацювати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uk-UA"/>
        </w:rPr>
        <w:t> 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окремі техніки формувального оцінювання для розширення діапазону інструментарію, який використовується педагогами для вимірювання </w:t>
      </w:r>
      <w:r w:rsidRPr="001A15EE">
        <w:rPr>
          <w:rFonts w:ascii="Calibri" w:eastAsia="Times New Roman" w:hAnsi="Calibri" w:cs="Calibri"/>
          <w:color w:val="111111"/>
          <w:sz w:val="28"/>
          <w:szCs w:val="28"/>
          <w:shd w:val="clear" w:color="auto" w:fill="FFFFFF"/>
          <w:lang w:eastAsia="uk-UA"/>
        </w:rPr>
        <w:t> 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навчальних досягнень учнів.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Докладно обговорити дане питання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засіданнях методичних спільнот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1A1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3.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 </w:t>
      </w:r>
      <w:r w:rsidRPr="001A15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СЛУХАЛИ: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uk-UA"/>
        </w:rPr>
        <w:t>Голик</w:t>
      </w:r>
      <w:proofErr w:type="spellEnd"/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uk-UA"/>
        </w:rPr>
        <w:t xml:space="preserve"> С.В., директора,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 xml:space="preserve"> повідомила про стан ведення електронних журналів.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 Основною метою перевірки класних журналів було: дотримання вимог інструкції щодо ведення електронних журналів, контроль за обліком відвідування учнями занять, дотримання вимог щодо тематичного обліку навчальних досягнень учнів, виконання навчального плану, систематичність  ведення сторінок журналу </w:t>
      </w:r>
      <w:proofErr w:type="spellStart"/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вчителями-предметниками</w:t>
      </w:r>
      <w:proofErr w:type="spellEnd"/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своєчасний запис проведених уроків,  зміст і обсяг домашніх завдань, правильність і повнота записів</w:t>
      </w:r>
      <w:r w:rsidRPr="001A15EE"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загальних відомостей про навчальні досягнення школярів, проведення і запис бесід по попередженню дитячого травматизму, усунення недоліків і зауважень щодо ведення класного журналу тощо.</w:t>
      </w:r>
    </w:p>
    <w:p w:rsidR="005C2FDC" w:rsidRPr="001A15EE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 При заповненні класних журналів учителі 1-11 класів керуються Положенням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ведення електронних журналів.</w:t>
      </w:r>
    </w:p>
    <w:p w:rsidR="005C2FDC" w:rsidRPr="001A15EE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Перевірка класних журналів 1-11 класів показала, що класні керівники</w:t>
      </w:r>
    </w:p>
    <w:p w:rsidR="005C2FDC" w:rsidRPr="001A15EE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Єлиндюк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Маліщук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М.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В., </w:t>
      </w:r>
      <w:proofErr w:type="spellStart"/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лі-предметники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Ковалюк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Ю.Ю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Шрамко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Т.О.,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не вчасно записують  зміст уроків та виставляють тематичні та поточні оцінки у журнали.</w:t>
      </w:r>
    </w:p>
    <w:p w:rsidR="005C2FDC" w:rsidRPr="001A15EE" w:rsidRDefault="005C2FDC" w:rsidP="005C2F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         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ході перевірки були встановлені  недоліки щодо ведення класних журналів: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1.    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Одноманітні домашні завдання з математики, укр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аїнської мови, інформатики (учителі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Смук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Бегей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О.Д.,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 , інформатики (учител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).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     Класні керівники 9 та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 класів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Єлиндюк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та Гудима Г.М.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невчасно ведуть облік відвідування учнів та запис змісту бесід з безпеки життєдіяльності та  занять з цивільного захисту.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    Учителю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еографії Ткачук М.М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слід  </w:t>
      </w:r>
      <w:r w:rsidRPr="00992DB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своєчасно виставляти оцінки за практичні роботи з географії.</w:t>
      </w:r>
    </w:p>
    <w:p w:rsidR="005C2FDC" w:rsidRPr="001A15EE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4.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Учителька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рубіжної літератури та мистецтва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невчасно виставляє  тематичні оцінки та оцінки за ведення зошитів.</w:t>
      </w:r>
    </w:p>
    <w:p w:rsidR="005C2FDC" w:rsidRPr="00992DB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Шрамко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А.І., 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класн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ому журналі 8, 9 класу не записав</w:t>
      </w:r>
      <w:r w:rsidRPr="001A15E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змісту проведених уроків.</w:t>
      </w:r>
    </w:p>
    <w:p w:rsidR="005C2FDC" w:rsidRPr="001175E4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117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УХВАЛИЛИ:</w:t>
      </w:r>
    </w:p>
    <w:p w:rsidR="005C2FDC" w:rsidRPr="00992DB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7311C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1.</w:t>
      </w:r>
      <w:r w:rsidRPr="00992DB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Зазначеним педагогам негайно виправити недоліки.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92DB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2.Адміністрації закладу у наступному навчальному році ввести  обмеження в термінах виставлення оцінок та записі змісту уроку.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C2FDC" w:rsidRPr="00472F61" w:rsidRDefault="005C2FDC" w:rsidP="005C2F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472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СЛУХАЛИ: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</w:t>
      </w:r>
    </w:p>
    <w:p w:rsidR="005C2FDC" w:rsidRPr="00B820C0" w:rsidRDefault="005C2FDC" w:rsidP="005C2F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F61">
        <w:rPr>
          <w:rFonts w:ascii="Times New Roman" w:eastAsia="Calibri" w:hAnsi="Times New Roman" w:cs="Times New Roman"/>
          <w:b/>
          <w:sz w:val="28"/>
          <w:szCs w:val="28"/>
        </w:rPr>
        <w:t>Палій І.В., заступника директора з НВР,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звернула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увагу вчителів щодо підготовки учн</w:t>
      </w:r>
      <w:r>
        <w:rPr>
          <w:rFonts w:ascii="Times New Roman" w:eastAsia="Calibri" w:hAnsi="Times New Roman" w:cs="Times New Roman"/>
          <w:sz w:val="28"/>
          <w:szCs w:val="28"/>
        </w:rPr>
        <w:t>ів 4, 9 класів до ДПА, 11-ЗНО.  П</w:t>
      </w:r>
      <w:r w:rsidRPr="00B820C0">
        <w:rPr>
          <w:rFonts w:ascii="Times New Roman" w:eastAsia="Calibri" w:hAnsi="Times New Roman" w:cs="Times New Roman"/>
          <w:sz w:val="28"/>
          <w:szCs w:val="28"/>
        </w:rPr>
        <w:t>орекомендувавши опрацювати нормативну базу, усі необхідні документи, провести відповідну роботу на батьківських зборах та забезпечити якісне проведення узагальнюючого ма</w:t>
      </w:r>
      <w:r>
        <w:rPr>
          <w:rFonts w:ascii="Times New Roman" w:eastAsia="Calibri" w:hAnsi="Times New Roman" w:cs="Times New Roman"/>
          <w:sz w:val="28"/>
          <w:szCs w:val="28"/>
        </w:rPr>
        <w:t>теріалу. Також Інна Василівна нагадала в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чителям – </w:t>
      </w:r>
      <w:proofErr w:type="spellStart"/>
      <w:r w:rsidRPr="00B820C0">
        <w:rPr>
          <w:rFonts w:ascii="Times New Roman" w:eastAsia="Calibri" w:hAnsi="Times New Roman" w:cs="Times New Roman"/>
          <w:sz w:val="28"/>
          <w:szCs w:val="28"/>
        </w:rPr>
        <w:t>предметникам</w:t>
      </w:r>
      <w:proofErr w:type="spellEnd"/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щодо здійснення повторення матеріалу у ІІ семестрі, вивченого у І семестрі 20</w:t>
      </w:r>
      <w:r w:rsidRPr="00B820C0"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Pr="00B820C0">
        <w:rPr>
          <w:rFonts w:ascii="Times New Roman" w:eastAsia="Calibri" w:hAnsi="Times New Roman" w:cs="Times New Roman"/>
          <w:sz w:val="28"/>
          <w:szCs w:val="28"/>
        </w:rPr>
        <w:t>-2024 навчального року.</w:t>
      </w:r>
    </w:p>
    <w:p w:rsidR="005C2FDC" w:rsidRPr="00472F61" w:rsidRDefault="005C2FDC" w:rsidP="005C2F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472F61">
        <w:rPr>
          <w:rFonts w:ascii="Times New Roman" w:eastAsia="Calibri" w:hAnsi="Times New Roman" w:cs="Times New Roman"/>
          <w:b/>
          <w:sz w:val="28"/>
          <w:szCs w:val="28"/>
        </w:rPr>
        <w:t xml:space="preserve">УХВАЛИЛИ:  </w:t>
      </w:r>
    </w:p>
    <w:p w:rsidR="005C2FDC" w:rsidRPr="00B820C0" w:rsidRDefault="005C2FDC" w:rsidP="005C2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1. Вивчити нормативну базу з питання проведення ДПА в 4, 9 класі і ЗНО ( національний </w:t>
      </w:r>
      <w:proofErr w:type="spellStart"/>
      <w:r w:rsidRPr="00B820C0">
        <w:rPr>
          <w:rFonts w:ascii="Times New Roman" w:eastAsia="Calibri" w:hAnsi="Times New Roman" w:cs="Times New Roman"/>
          <w:sz w:val="28"/>
          <w:szCs w:val="28"/>
        </w:rPr>
        <w:t>мультипредметний</w:t>
      </w:r>
      <w:proofErr w:type="spellEnd"/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тест) у 11 класі.</w:t>
      </w:r>
    </w:p>
    <w:p w:rsidR="005C2FDC" w:rsidRPr="00B820C0" w:rsidRDefault="005C2FDC" w:rsidP="005C2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>2. Опрацювати усі потрібні документи для проведення ДПА та ЗНО.</w:t>
      </w:r>
    </w:p>
    <w:p w:rsidR="005C2FDC" w:rsidRPr="00B820C0" w:rsidRDefault="005C2FDC" w:rsidP="005C2FD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>3. Організувати підготовку до ДПА та ЗНО учнів та батьків (обладнання інформаційних куточків з ДПА та ЗНО, рекомендаціями  вчителів та психолога щодо підготовки та налаштування дитини на ДПА та ЗНО, батьківські збори, співбесіди з дітьми та батьками щодо виявлення проблем та надання потрібної допомоги тощо).</w:t>
      </w:r>
    </w:p>
    <w:p w:rsidR="005C2FDC" w:rsidRPr="00B820C0" w:rsidRDefault="005C2FDC" w:rsidP="005C2F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B820C0">
        <w:rPr>
          <w:rFonts w:ascii="Times New Roman" w:eastAsia="Calibri" w:hAnsi="Times New Roman" w:cs="Times New Roman"/>
          <w:sz w:val="28"/>
          <w:szCs w:val="28"/>
        </w:rPr>
        <w:t>Учителям-предметникам</w:t>
      </w:r>
      <w:proofErr w:type="spellEnd"/>
      <w:r w:rsidRPr="00B820C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FDC" w:rsidRDefault="005C2FDC" w:rsidP="005C2F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1.З</w:t>
      </w:r>
      <w:r w:rsidRPr="00B820C0">
        <w:rPr>
          <w:rFonts w:ascii="Times New Roman" w:eastAsia="Calibri" w:hAnsi="Times New Roman" w:cs="Times New Roman"/>
          <w:sz w:val="28"/>
          <w:szCs w:val="28"/>
        </w:rPr>
        <w:t>абезпечити якісне проведення узагальнюючого системного повторення навчального матеріалу.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5C2FDC" w:rsidRPr="00FB77B6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FB77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FB77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5C2FDC" w:rsidRPr="00FB77B6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FB77B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 w:rsidRPr="00FB77B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С.В., директора, яка ознайомила з заходами по   дотриманню в закладі освіти академічної доброчесності.</w:t>
      </w:r>
    </w:p>
    <w:p w:rsidR="005C2FDC" w:rsidRPr="00FB77B6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uk-UA"/>
        </w:rPr>
        <w:t xml:space="preserve">5. </w:t>
      </w:r>
      <w:r w:rsidRPr="00FB77B6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uk-UA"/>
        </w:rPr>
        <w:t>УХВАЛИЛИ:</w:t>
      </w:r>
    </w:p>
    <w:p w:rsidR="005C2FDC" w:rsidRPr="00FB77B6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FB77B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1.Проаналізувати Положення про дотримання академ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ічної доброчесності на засіданнях методичних спільнот</w:t>
      </w:r>
      <w:r w:rsidRPr="00FB77B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у травні.</w:t>
      </w: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C2FDC" w:rsidRDefault="005C2FDC" w:rsidP="005C2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C2FDC" w:rsidRDefault="005C2FDC" w:rsidP="005C2F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C2FDC" w:rsidRPr="00CA222F" w:rsidRDefault="005C2FDC" w:rsidP="005C2FD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91057430"/>
      <w:r w:rsidRPr="00B7311C"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              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  <w:t>       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Директор: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Світлана ГОЛИК</w:t>
      </w:r>
    </w:p>
    <w:p w:rsidR="005C2FDC" w:rsidRPr="00CA222F" w:rsidRDefault="005C2FDC" w:rsidP="005C2FD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Секретар: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Тетяна ГОЛИК</w:t>
      </w:r>
    </w:p>
    <w:p w:rsidR="005C2FDC" w:rsidRDefault="005C2FDC" w:rsidP="005C2FD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5C2FDC" w:rsidRDefault="005C2FDC" w:rsidP="005C2FDC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5C2FDC" w:rsidRPr="006564D3" w:rsidRDefault="005C2FDC" w:rsidP="005C2FDC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4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</w:t>
      </w:r>
    </w:p>
    <w:p w:rsidR="005C2FDC" w:rsidRDefault="005C2FDC" w:rsidP="005C2FD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5C2FDC" w:rsidRPr="006564D3" w:rsidRDefault="005C2FDC" w:rsidP="005C2FD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5C2FDC" w:rsidRPr="006564D3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29.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5C2FDC" w:rsidRPr="00E37D4D" w:rsidRDefault="005C2FDC" w:rsidP="005C2FD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Шевчук Я.В.</w:t>
      </w:r>
    </w:p>
    <w:bookmarkEnd w:id="0"/>
    <w:p w:rsidR="005C2FDC" w:rsidRDefault="005C2FDC" w:rsidP="005C2FD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5C2FDC" w:rsidRDefault="005C2FDC" w:rsidP="005C2FD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5C2FDC" w:rsidRDefault="005C2FDC" w:rsidP="005C2FDC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9171DE" w:rsidRDefault="009171DE"/>
    <w:sectPr w:rsidR="0091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FC0"/>
    <w:multiLevelType w:val="multilevel"/>
    <w:tmpl w:val="C60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3329"/>
    <w:multiLevelType w:val="hybridMultilevel"/>
    <w:tmpl w:val="D078043E"/>
    <w:lvl w:ilvl="0" w:tplc="6310CD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77B2"/>
    <w:multiLevelType w:val="multilevel"/>
    <w:tmpl w:val="73A0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A06B5"/>
    <w:multiLevelType w:val="multilevel"/>
    <w:tmpl w:val="5564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604EB"/>
    <w:multiLevelType w:val="multilevel"/>
    <w:tmpl w:val="A93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83D6D"/>
    <w:multiLevelType w:val="multilevel"/>
    <w:tmpl w:val="9C94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B170C"/>
    <w:multiLevelType w:val="hybridMultilevel"/>
    <w:tmpl w:val="CD4439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2A1274"/>
    <w:multiLevelType w:val="multilevel"/>
    <w:tmpl w:val="3BC0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573FD"/>
    <w:multiLevelType w:val="multilevel"/>
    <w:tmpl w:val="E4F4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71DE"/>
    <w:rsid w:val="005C2FDC"/>
    <w:rsid w:val="0091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D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doc/files/news/777/77778/Dodatok_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2829/" TargetMode="External"/><Relationship Id="rId5" Type="http://schemas.openxmlformats.org/officeDocument/2006/relationships/hyperlink" Target="https://osvita.ua/legislation/other/27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4189</Words>
  <Characters>23882</Characters>
  <Application>Microsoft Office Word</Application>
  <DocSecurity>0</DocSecurity>
  <Lines>199</Lines>
  <Paragraphs>56</Paragraphs>
  <ScaleCrop>false</ScaleCrop>
  <Company/>
  <LinksUpToDate>false</LinksUpToDate>
  <CharactersWithSpaces>28015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2025-03-06T09:29:00Z</dcterms:created>
  <dcterms:modified xsi:type="dcterms:W3CDTF">2025-03-06T09:30:00Z</dcterms:modified>
</cp:coreProperties>
</file>