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2F" w:rsidRPr="0014542E" w:rsidRDefault="0040332F" w:rsidP="004033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Звіт</w:t>
      </w:r>
    </w:p>
    <w:p w:rsidR="0040332F" w:rsidRPr="0014542E" w:rsidRDefault="005F40B5" w:rsidP="004033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директора  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Мовчанської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ЗОШ  І-ІІ </w:t>
      </w:r>
      <w:r w:rsidR="0040332F"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</w:t>
      </w:r>
      <w:r w:rsidR="005F40B5"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результати  діяльності  за 201</w:t>
      </w:r>
      <w:r w:rsidR="005F40B5"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  <w:r w:rsidR="005F40B5"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- 20</w:t>
      </w:r>
      <w:r w:rsidR="005F40B5"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20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н.р.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 наказу Міністерства освіти і науки України від 23.03.05, проводиться щорічний звіт директорі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їх діяльність перед школою, батьками, громадськістю. Мета - подальше утвердження відкритої демократичної державно - суспільної системи управління освітою,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 етики управлінської діяльності в учбових закладах, яка базується на принципах взаємоповаги.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кожного педагога  навчальний 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 складається з нескінченних годин підготовки до уроків, творчих пошуків з метою оновлення змісту навчання, хвилювання і турбот про дітей.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учнів - це оволодіння системою знань, умінь, практичних навичок, - це життя в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дружному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колективі - це фізичне, моральне, духовне зростання.</w:t>
      </w:r>
    </w:p>
    <w:p w:rsidR="005F40B5" w:rsidRPr="0014542E" w:rsidRDefault="005F40B5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ік був дуже складний, як для педагогічного, так і для учнівського колективів. </w:t>
      </w:r>
      <w:r w:rsidR="00E2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Карантинні обмеження,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пов’язані з Ковід-19,  не</w:t>
      </w:r>
      <w:r w:rsidR="00E2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дали можливості належним чином завершити  навчальний рік у звичному режимі.</w:t>
      </w:r>
      <w:r w:rsidR="00E27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Починаючи з березня здійснювалось дистанційне навчання.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своїй діяльності, як керівник загальноосвітнього навчального закладу, керуюся Конституцією України, Законами України “Про освіту”, “Про загальну середню освіту”, “Положенням про загальноосвітній навчальний заклад” та іншими нормативно-правовими актами Кабінету Міні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 України, указами Президента України, рішенням та розпорядженням  районної  ради, правилами і нормами охорони праці, техніки безпеки та протипожежного захисту, Статутом школи та Правилами внутрішнього розпорядку.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 з посадовою інструкцією, я керую діяльністю учнівського, педагогічного колективів, обслуговуючим персоналом та здійснюю координацію роботи педагогічної ради, контроль  за  виконанням  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ішень вищезазначених колегіальних органів управління.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Своїм головним обов’язком я вважаю створення сприятливих умов для розвитку, навчання і виховання школярів. Звичайно, досягнення і проблеми нашої школи –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 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лише моя заслуга чи мої недоліки, - це результат спільної діяльності педагогічного і батьківського колективів.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Педагогічний колектив, учні, батьки разом дбають про позитивний імідж школи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створення позитивного іміджу навчального закладу досить актуальна. Для цього ми:</w:t>
      </w:r>
    </w:p>
    <w:p w:rsidR="0040332F" w:rsidRPr="0014542E" w:rsidRDefault="00E27735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творюємо позитивний образ школи.</w:t>
      </w:r>
    </w:p>
    <w:p w:rsidR="0040332F" w:rsidRPr="0014542E" w:rsidRDefault="00E27735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міцнюємо і поповнюємо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іально-технічну базу школи.</w:t>
      </w:r>
    </w:p>
    <w:p w:rsidR="0040332F" w:rsidRPr="0014542E" w:rsidRDefault="00E27735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абезпечуємо комфортні умови для навчання, виховання  та  розвитку   дітей.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Пропагуємо свої здобутки перед громадськістю.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Головне покликання школи вчити дітей і велику роль у цьому відіграють вчителі.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Саме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 час уроку відбувається формування ціннісних ставлень учнів, матеріал уроку підбирається  таким чином, щоб не лише дати учневі певні знання, а й спонукати дітей до їх практичного використання, як засобу самовдосконалення та саморозвитку. Важливе місце тут належить умілій організації пошукової, творчої діяльності школярів, використання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 час уроків інтерактивних методів, які допомогли б розкрити творчий потенціал кожної дитини.</w:t>
      </w:r>
    </w:p>
    <w:p w:rsidR="0040332F" w:rsidRPr="0014542E" w:rsidRDefault="0040332F" w:rsidP="005F40B5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Педагогічний колектив школи  вважає за необхідне показувати важливість здобуття знань і активної життєвої позиції.  Цей конкурс  спонукає  до самоосвіти, допомагає  змінити на краще систему подачі матеріалу на уроці, покращити застосування ІКТ в навчальному процесі,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ідвищує мотивацію учнів до отримання знань, впливає на результативність навчально-виховного процесу. </w:t>
      </w:r>
    </w:p>
    <w:p w:rsidR="0040332F" w:rsidRPr="0014542E" w:rsidRDefault="005F40B5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201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н.р. у школі було відкрито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</w:t>
      </w:r>
      <w:proofErr w:type="gramStart"/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яких навч</w:t>
      </w:r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ався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41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Вчилися за п’ятиденним тижнем, навчання відбувалося українською мовою. 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першого  класу, згідно нового Держстандарту,  учні  вив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чають  англійську мову. Учні 5-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класів вивчали дві іноземні мови: російську та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ійську. Се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редня наповнюваність класів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учнів.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-виховний </w:t>
      </w:r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</w:t>
      </w:r>
      <w:r w:rsidR="008C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забезпечують 1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вчителів, 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них сумісники. Розстановка педагогів здійснюється відповідно до фахової освіти педпрацівникі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Колектив закладу цілеспрямовано проводив роботу щодо охорони прав дитини: контроль за створенням належних матеріально-побутових умов проживання та навчанням учнів, безкоштовне харчування учнів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ільгової категорії;   створення позитивного мікроклімату навчання учнів у школі. 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 Аналіз результативності навчально-виховного процес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</w:t>
      </w:r>
      <w:proofErr w:type="gramStart"/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</w:t>
      </w:r>
      <w:proofErr w:type="gramEnd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 школі навчається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учнів, з них оцінюється  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Успішність  становить  100%. На високому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івні закінчил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 навчальний  рік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1учень-20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на достатньому 2 учні –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40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на середньому 2 учні –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початкового рівня немає.</w:t>
      </w:r>
    </w:p>
    <w:p w:rsidR="0040332F" w:rsidRPr="00BD32EC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В основній школі навчається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чні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Жоден учень не навчається на високому </w:t>
      </w:r>
      <w:proofErr w:type="gramStart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proofErr w:type="gramEnd"/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івні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достатньом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у7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нів -30%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середньому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 –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70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 на  початковому  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рівні-немає.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Формою виявлення здібностей і реалізація талантів учнів школи є їхня участь у предметних олімпіадах.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(шкільни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й) етап проходив в  жовтні  201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за завданнями,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ідготовленими        вчителями     школи.    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BD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Адміністрацією школи було узагальнено матеріали, вчасно подано заявки на участь у ІІ  етапі учнівських олімпіад з базових дисциплін.</w:t>
      </w:r>
    </w:p>
    <w:p w:rsidR="0040332F" w:rsidRPr="00BD32EC" w:rsidRDefault="0040332F" w:rsidP="00BD32E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p w:rsidR="0040332F" w:rsidRPr="00BD32EC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Оскільки упровадження ІКТ – вимога часу, всі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вчителі школи у більшій чи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меншій мірі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використовують у своїй практичній діяльності ІКТ для формування знань, умінь та навичок учнів, для розвитку творчих здібностей та життєвих компетентностей.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5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ІІ. Аналіз організації навчально-виховного процесу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5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Серед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іоритетних реформ навчально-виховного процесу у школі є демократизація, гуманізація, гуманітаризація, диференціація, інтеграція навчання, впровадження новітніх технологій у навчально-виховний процес.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Навчально-виховний процес здійснюється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відповідно плану роботи </w:t>
      </w:r>
      <w:r w:rsidR="005F40B5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школи, Статуту школи та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навчального плану.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навчального плану покладена нормативна база МОН України.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працювала за 5-денним режимом.</w:t>
      </w:r>
    </w:p>
    <w:p w:rsidR="0040332F" w:rsidRPr="008E6223" w:rsidRDefault="00BD32EC" w:rsidP="00BD32E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авчальний план для  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1,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класі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початкової школи  розроблен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на основі Овітніх програм, затверджених рішенням педагогічної ради (Протокол №5від 15.05.2018)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0332F" w:rsidRPr="008E6223" w:rsidRDefault="003769C3" w:rsidP="003769C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авчальний план 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учнів 5-8 класів розроблено на основі Освітньої програми, затвердженої рішенням педагогічної ради ( Протокол№5від 15.05.2018р.)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метою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створення оптимальних умов для інтелектуального розвитку учнів; забезпечення розвитку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їх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інтересів, нахилів та обдарувань; самоосвіти та творчої праці дітей; професійного самовизначення; фізичного розвитку; організації змістовного дозвілля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виділено:</w:t>
      </w:r>
    </w:p>
    <w:p w:rsidR="0040332F" w:rsidRPr="0014542E" w:rsidRDefault="003769C3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3,5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години  на  роботу  вокально-хорового  гуртка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«Дзвіночки»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332F" w:rsidRPr="0014542E" w:rsidRDefault="003769C3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годин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 роботу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фізкультурного гуртка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«Чемпіон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Календарно-тематичне планування вчителі школи складали самостійно або користувалися планами, рекомендованими МОН України.  Уся ділова документація велась із дотриманням Закону України «Про мови». Згідно з вимогами до оцінювання навчальних досягнень учнів початкових класів розроблених відповідно до  Державного стандар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 початкової загальної освіти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 1   та  2 класах проводилося вербальне оцінювання н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авчальних досягнень учнів. В 3 клас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предмети інваріантної складової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окрім «Інформатика», «Музичне мистецтво», «Образотворче мистецтво», «Основи здоров’я», «Фізична культура», «Трудове  навчання», «Я  у 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іті»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оцінювалися за  12  бальною  шкалою.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Шкільна документація велась згідно нормативно-правовою базою за номенклатурою справ. Недоліки в веденні класних журналів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ідображені в зауваженнях на відповідних сторінках.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ІІІ. Аналіз системи управління закладом освіти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Управління школою здійснюється згідно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ічного плану роботи школи, плану внутрішкільного контролю та календарних планів вчителів-предметників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   планомірний розвиток        школи.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 Оперативні питання, які диктує сьогодення,  направлені на вдосконалення навчально-виховного процесу, розглядаються на нарадах при  директору,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приймаються відповідні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ішення і вчасно виконуються. На засіданнях педради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ідбираються питання, які є найбільш важливими на даний момент і стосуються діяльності всього педагогічного колективу.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 загальношкільних батьківських зборів, батьківського комітету активізують процес управлінської діяльності, орієнтують на використання громадського управління, що надає можливість удосконалювати управлінську систему, робити її прозорою, відкритою для всіх учасників навчально-виховного процесу.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ефективність прийнятих управлінських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ішень та їх дієвість свідчать результати роботи школи: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Wingdings" w:eastAsia="Times New Roman" w:hAnsi="Wingdings" w:cs="Times New Roman"/>
          <w:color w:val="000000" w:themeColor="text1"/>
          <w:sz w:val="28"/>
          <w:szCs w:val="28"/>
          <w:lang w:eastAsia="ru-RU"/>
        </w:rPr>
        <w:t>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протягом навчального року забезпечено 100% охоплення дітей шкільного віку навчанням;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Wingdings" w:eastAsia="Times New Roman" w:hAnsi="Wingdings" w:cs="Times New Roman"/>
          <w:color w:val="000000" w:themeColor="text1"/>
          <w:sz w:val="28"/>
          <w:szCs w:val="28"/>
          <w:lang w:eastAsia="ru-RU"/>
        </w:rPr>
        <w:t>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постійно зростає кваліфікаційний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івень педагогів, що підтверджується рішеннями атестаційних комісій;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Wingdings" w:eastAsia="Times New Roman" w:hAnsi="Wingdings" w:cs="Times New Roman"/>
          <w:color w:val="000000" w:themeColor="text1"/>
          <w:sz w:val="28"/>
          <w:szCs w:val="28"/>
          <w:lang w:eastAsia="ru-RU"/>
        </w:rPr>
        <w:t>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педагогами та учнями створюються власні засоби навчання, проводяться мультимедійні презентації.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Контроль - це важлива, складна та об'єктивно необхідна функція управління. У школі ефективність здійснення контролю зумовлює якість реальних і подальше прогнозування бажаних показників розвитку закладу освіти, його навчально-виховного процесу та діяльності всього шкільного колективу.  Контроль дозволяє тримати в полі зору управління найважливіші питання школи, своєчасно реагувати на відхилення від норми та на негативні явища, знаходити невикористані резерви,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ідтримувати оптимально трудову атмосферу в колективі. У школі адміністрацією використовується багато різних форм контролю за станом навчально-виховного процесу і, в першу чергу, 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проведення моніторингу рівня знань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виконання навчальних планів та програм, перевірка класних журналів, щоденників, зошитів тощо. Аналіз результатів внутрішньошкільного контролю знаходить відображення у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ішеннях педагогічної ради школи, відповідних наказах по навчальному закладу. Крім контролю за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івнем знань та навчальних досягнень учнів проводяться систематичні дослідження стану відвідування занять та стану навчальної дисципліни. За результатами моніторингу адміністрація школи приймає певні управлінські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 щодо конкретних учителів           та        учнів.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позитивного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кінцевого результату.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державно-громадського управління в загальноосвітньому навчальному закладі означає забезпечення широкої участі вчителів, учнів, батьків, громадських організацій у вирішенні проблем, що стоять перед навчальним закладом.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5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ІV. Аналіз системи виховної роботи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Увесь виховний процес базувався на чинних нормативно-правових документах, що регламентують організацію виховної роботи в загальноосвітніх закладах України. Ключовим нормативним документом у сфері освітньої політики щодо виховання був наказ Міністерства освіти і нау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 молоді та спорту України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яким затверджено «Основн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орієнтири виховання учнів 1-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класів загальноосвітніх навчальних закладів України». 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«Основні орієнтири виховання» розраховані на весь період виховної діяльності з учнями конкретного класу з урахуванням їх вікових, індивідуальних та психолого-педагогічних особливостей. Метою «Основних орієнтирів  виховання» є створення цілісної моделі виховної системи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основі громадянських та загальнолюдських цінностей.  Тому наш навчальний заклад змі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виховної діяльності будував у відповідності до наступних ключових ліній: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ціннісне ставлення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цінні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ставлення до сім'ї, родини, людей;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цінні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ставлення особистості до суспільства і держави;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цінні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ставлення до праці;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цінні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ставлення до природи;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цінні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ставлення до культури і мистецтва.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успішної реалізації вищезазначених ключових ліній у школі щороку розробляється план виховної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навчального закладу та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класних керівників.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Плани роботи охоплювали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напрями виховання та включали в себе календарні, традиційні свята, шкільні, районні та обласні заходи щодо втілення національної програми «Діти України», «Комплексної програми профілактики злочинності і бездоглядності» тощо.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Учні школи змогли реалізувати свої творчі можливості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 час проведення предметних тижнів.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Активним у житті школи було учнівське врядування. Членами учнівського врядува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ння  контролювалась успішність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ієна учнів, наявність зошитів, зовнішній вигляд учнів, вчасне подання довідок про відсутність.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ідсумок роботи шкільного врядування висвітлювався  на щотижневій лінійці.  Упродовж року класні керівники особливо зосереджували увагу на підвищенні рівня превентивної та патріотичної роботи.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іоритетними в роботі школи були: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упровадження просвітницької діяльності, спрямованої на формування негативного ставлення до протиправних діянь;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впровадження шкільного врядування в начально-виховний процес;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формуванню національної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ідомості.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Класні керівники вживали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  заходи, які  спрямовані на підвищення моральності в суспільстві, правової культури учнів, утвердження здорового способу життя, запобігання  виникнення всіх форм насильства серед дітей та учнівської молоді, визначення причин тривожності та агресивності. 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Питання всебічного розвитку та виховання дитини  сьогодні потребує тісної співпраці школи та сім’ї.  Тому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педагоги  вважають, що вплив сім’ї на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підростаючу особистість залежить від багатьох факторів, а саме: склад сім’ї (повна – неповна, наявність членів старшого покоління); побутові умови; морально-психологічний клімат;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іальна орієнтація; загальна культура; забезпечення єдності вимог до дитини всіх членів сім’ї; характер спілкування батьків із дитиною; єдність сімейних інтересів.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Матеріально-технічне забезпечення: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Будівля закладу й приміщення знаходяться в задовільному стані.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У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закладі створено умови для ро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боти й нав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чання, діють навчальні кабінети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 навчальних кабінетів,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ібліотеки, майстерень, спортзалу, спортмайданчика, навчально-дослідної ділянки задовільний.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Стан робочих місць учителів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і учні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по класах належний.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Школа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ідключена до мережі Інтернет.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Також школа забезпечує дотримання:</w:t>
      </w:r>
    </w:p>
    <w:p w:rsidR="0040332F" w:rsidRPr="00793927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норм техніки безпеки:</w:t>
      </w:r>
    </w:p>
    <w:p w:rsidR="0040332F" w:rsidRPr="00793927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температурного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режиму: </w:t>
      </w:r>
    </w:p>
    <w:p w:rsidR="0040332F" w:rsidRPr="00793927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сані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тарно-г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ігієнічних норм: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 Безкоштовним харчуванням протягом навчального року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 бюджетний кошт 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було охоплено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- 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учні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uk-UA" w:eastAsia="ru-RU"/>
        </w:rPr>
        <w:t>в</w:t>
      </w:r>
      <w:r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1-4 класів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uk-UA" w:eastAsia="ru-RU"/>
        </w:rPr>
        <w:t xml:space="preserve">. Інших </w:t>
      </w:r>
      <w:proofErr w:type="gramStart"/>
      <w:r w:rsidR="003769C3"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uk-UA" w:eastAsia="ru-RU"/>
        </w:rPr>
        <w:t>п</w:t>
      </w:r>
      <w:proofErr w:type="gramEnd"/>
      <w:r w:rsidR="003769C3" w:rsidRPr="001454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uk-UA" w:eastAsia="ru-RU"/>
        </w:rPr>
        <w:t>ільгових категорій у навчальному закладі не було.</w:t>
      </w:r>
    </w:p>
    <w:p w:rsidR="0040332F" w:rsidRPr="0014542E" w:rsidRDefault="0040332F" w:rsidP="003769C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І. </w:t>
      </w:r>
      <w:proofErr w:type="gramStart"/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Соц</w:t>
      </w:r>
      <w:proofErr w:type="gramEnd"/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іальний захист, збереження та зміцнення здоров’я учнів та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працівників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</w:t>
      </w: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закладу.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іальна підтримка дітей пільгових категорій, що навчаються у школі, проводиться згідно з діючим законодавством.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Систематично здійснювалось оновлення банку даних на дітей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ільгового контингенту, зміни до якого вносились кожного разу після зміни у соціальному статусі учнів.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Адміністрацією скоординовано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ічний план роботи школи, план виховної роботи класних керівників, план Ради школи, план учнівського самоврядування з питань соціальної підтримки та допомоги дітям.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На початку навчального року з метою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іку дітей та сімей, які потребують соціальної підтримки, складаються соціальні паспорти класів та соціальний паспорт школи. У системі вивчаються житлово-побутові умови проживання і навчання учнів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ільгової категорії, здійснюється залучення їх до позакласної роботи. Школярі залучаються до роботи предметних гурткі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інтересами, спортивних секцій. Адміністрація та класні керівники здійснюють контроль за продовженням навчання та працевлаштуванням учнів, здійснюють контроль за проходженням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планового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медичного огляду.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Медичне обслуговування учні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працівників школи організовано відповідно до нормативно-правової бази.  Відповідно до результатів медичного огляду дітей, на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ідставі довідок лікувальної установи у школі формуються спеціальні медичні групи, а також уточнені списки учнів підготовчої, основної, спеціальної групи. Відповідно цих списків видається наказ по школі.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працівники школи щорічно проходять поглиблений медичний огляд у червні за графіком кабінету профогляду медичної установи. Працівники їдальні проходять медичні огляди два рази на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ік. Проходження медичного огляду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фіксується в книжках установленого      зразка.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Важливим аспектом збереження здоров’я учнів є створення умов для раціонального харчування дітей протягом перебування у школі. Організація харчування учнів закладу регламентується законами України «Про освіту» (ст. 25), «Про загальну середню освіту» (ст. 22), «Про охорону дитинства» (ст. 5), Постановою Кабінету Міні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 України від 22.11.2004 № 1591 «Про затвердження норм харчування у навчальних та оздоровчих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закладах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іншими нормативними документами. Згідно з вищезазначеними документами, учні 1-4 класів забезпечуються безоплатним одноразовим харчуванн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ям. </w:t>
      </w:r>
      <w:proofErr w:type="gramStart"/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Гаряче харчування учнів 5-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класів здійснюється за кошти батьків.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У планах виховної роботи кожного класного керівника є розділ «заходи по збереженню життя і здоров’я дітей» де запланована певна робота оздоровчого       х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арактеру       з          клас</w:t>
      </w:r>
      <w:r w:rsidR="003769C3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ами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Робота з охорони праці, безпеки життєдіяльності, виробничої санітарії,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регламентують роботу школи з цих питань. Стан цієї роботи знаходиться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закладі, створено службу з охорони праці, сплановані          заходи.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іх видів інструктажів з питань охорони праці.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при директорові.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В школі розроблено низку заходів щодо попередження травматизму учнів,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відповідна робота з учителями. Причини виникнення травм з’ясовуються, аналізуються, відповідно до цього складаються акти та проводяться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ілактичні заходи.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VІІ.МАТЕРІАЛЬНО-ТЕХНІЧНЕ ЗАБЕЗПЕЧЕННЯ</w:t>
      </w:r>
    </w:p>
    <w:p w:rsidR="0019504A" w:rsidRPr="0014542E" w:rsidRDefault="0019504A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Навчальний заклад розташований у пристосованих приміщеннях.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Дотримання норм техніки безпеки  в належному стані. Температурний режим контролюється, санітарно - гі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ієнічні норми постійно перевіряються.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32F" w:rsidRPr="0014542E" w:rsidRDefault="0019504A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Новий 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навчальний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ік – це рік подальшого реформування освіти. Перед педагогічним колективом школи, батьками, адміністрацією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стоять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нові проблеми.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0332F" w:rsidRPr="0014542E" w:rsidRDefault="0040332F" w:rsidP="0040332F">
      <w:pPr>
        <w:shd w:val="clear" w:color="auto" w:fill="FFFFFF"/>
        <w:spacing w:after="0" w:line="336" w:lineRule="atLeast"/>
        <w:ind w:left="13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розвиток і удосконалення навчально-матеріальної бази школи;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left="13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   постійне удосконалення навчально-виховного процесу з метою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ідвищення якості знань та результативності роботи з обдарованою молоддю;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left="13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   забезпечити подальший розвиток учнівського врядування,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широкого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залучення його до вирішення питань організації н/в процесу, розвитку громадянської активності, організації здорового способу життя.</w:t>
      </w:r>
    </w:p>
    <w:p w:rsidR="0040332F" w:rsidRPr="0014542E" w:rsidRDefault="0019504A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навчальному році робота педагогічного колективу школи буде спрямована на подальше удосконалення матеріально-технічної бази закладу, навчально-виховного процесу, що буде слугувати навчанню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розвитку та вихованню підростаючого покоління. Разом з батьківською спільнотою, громадськістю я, як керівник, та педагогічний колектив школи прикладемо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зусилля на виконання державного  замовлення в галузі освіти.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VІІІ. Фінансово-господарська діяльність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19504A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школи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розташовані у пристосованих приміщеннях. 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Але, незважаючи на великий вік та зношеність, адміністрація школи разом з колективом постійно працює над удосконаленням матеріально-технічної бази, </w:t>
      </w:r>
      <w:proofErr w:type="gramStart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ідтримкою школи у робочому стані.</w:t>
      </w:r>
    </w:p>
    <w:p w:rsidR="0019504A" w:rsidRPr="0014542E" w:rsidRDefault="0019504A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ридбано  нові  п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  для  учнів  1  класу, нов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шкільну дошк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 класну  кімнату 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 придбано  нові  стенди  в  каб. 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 класу</w:t>
      </w:r>
      <w:r w:rsidR="0040332F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Оновлено стелю в кабінеті директора.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Адміністрацією школи приділяється достатньо уваги естетичному вигляду навчального закладу. Класні  кімнати  школи поступово поповнюються новими сучасними стендами. Подвір’я школи завжди прибране, доглянуте.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Повноцінна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ідготовка нашої школи до нового навчального року  є проблематичною через відсутність коштів. Зрозуміло, я як директор використаю для цього усі можливі резерви: спонсорські і позабюджетні кошти, але їх недостатньо для такого обсягу робіт школи.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управління справами школи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батьки. У школі діє рада</w:t>
      </w:r>
      <w:r w:rsidR="0019504A"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школи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загальношкільний батьківський комітет.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вник навчального закладу повинен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ефективно управляти педагогічним колективом. Ставити професійну мету - об’єднувати людей.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ідтримувати їхню ініціативу. Вдосконалювати свою майстерність.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Стиль керівництва нашою школою більш близький до демократичного, так як більшість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ішень приймаються на основі врахування думки колективу й 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інтересів справи, створюється такий мікроклімат, коли успіхи кожного сприймаються позитивно, ініціатива й самостійність підтримується, повноваження делегуються. Проблеми обговорюються й виробляються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позитивного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кінцевого результату. 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посадова особа, я розглядаю звернення громадян, в основному це усні звернення батьків. Намагаюся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питання розглянути  об’єктивно і по можливості надати допомогу. Відвідую батьківські збори, засідання батьківських комітетів,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свята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проводяться в класах.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хочу висловити </w:t>
      </w:r>
      <w:proofErr w:type="gramStart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подяку батькам, педаго</w:t>
      </w:r>
      <w:r w:rsidR="00793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гічному та технічному колективу</w:t>
      </w: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тісну і злагоджену співпрацю.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0332F" w:rsidRPr="0014542E" w:rsidRDefault="0040332F" w:rsidP="0040332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C08" w:rsidRPr="0014542E" w:rsidRDefault="00327C08">
      <w:pPr>
        <w:rPr>
          <w:color w:val="000000" w:themeColor="text1"/>
          <w:sz w:val="28"/>
          <w:szCs w:val="28"/>
        </w:rPr>
      </w:pPr>
    </w:p>
    <w:sectPr w:rsidR="00327C08" w:rsidRPr="0014542E" w:rsidSect="00327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EA"/>
    <w:multiLevelType w:val="multilevel"/>
    <w:tmpl w:val="4DD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40332F"/>
    <w:rsid w:val="0014542E"/>
    <w:rsid w:val="0019504A"/>
    <w:rsid w:val="00327C08"/>
    <w:rsid w:val="003466F1"/>
    <w:rsid w:val="003769C3"/>
    <w:rsid w:val="0040332F"/>
    <w:rsid w:val="005F40B5"/>
    <w:rsid w:val="00793927"/>
    <w:rsid w:val="008C6440"/>
    <w:rsid w:val="008E6223"/>
    <w:rsid w:val="00951BC8"/>
    <w:rsid w:val="00BD32EC"/>
    <w:rsid w:val="00E2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8"/>
  </w:style>
  <w:style w:type="paragraph" w:styleId="2">
    <w:name w:val="heading 2"/>
    <w:basedOn w:val="a"/>
    <w:link w:val="20"/>
    <w:uiPriority w:val="9"/>
    <w:qFormat/>
    <w:rsid w:val="00403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4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332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660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9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337F-AEDC-4A48-84F9-91D5EA9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2020-07-14T17:47:00Z</dcterms:created>
  <dcterms:modified xsi:type="dcterms:W3CDTF">2020-07-15T15:03:00Z</dcterms:modified>
</cp:coreProperties>
</file>