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EC" w:rsidRPr="00E35EEC" w:rsidRDefault="00E35EEC" w:rsidP="00E35EEC">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r w:rsidRPr="00E35EEC">
        <w:rPr>
          <w:rFonts w:ascii="Times New Roman" w:eastAsia="Times New Roman" w:hAnsi="Times New Roman" w:cs="Times New Roman"/>
          <w:kern w:val="36"/>
          <w:sz w:val="28"/>
          <w:szCs w:val="28"/>
          <w:lang w:eastAsia="uk-UA"/>
        </w:rPr>
        <w:t>ЗВІТ ДИРЕКТОРА ПЕРЕД ГРОМАДСЬКІСТЮ</w:t>
      </w:r>
      <w:r>
        <w:rPr>
          <w:rFonts w:ascii="Times New Roman" w:eastAsia="Times New Roman" w:hAnsi="Times New Roman" w:cs="Times New Roman"/>
          <w:kern w:val="36"/>
          <w:sz w:val="28"/>
          <w:szCs w:val="28"/>
          <w:lang w:eastAsia="uk-UA"/>
        </w:rPr>
        <w:br/>
      </w:r>
    </w:p>
    <w:p w:rsidR="00E35EEC" w:rsidRPr="00E35EEC" w:rsidRDefault="00E35EEC" w:rsidP="00E35EEC">
      <w:pPr>
        <w:shd w:val="clear" w:color="auto" w:fill="FFFFFF"/>
        <w:spacing w:after="0" w:line="240" w:lineRule="auto"/>
        <w:jc w:val="both"/>
        <w:outlineLvl w:val="2"/>
        <w:rPr>
          <w:rFonts w:ascii="Times New Roman" w:eastAsia="Times New Roman" w:hAnsi="Times New Roman" w:cs="Times New Roman"/>
          <w:b/>
          <w:bCs/>
          <w:color w:val="383838"/>
          <w:sz w:val="28"/>
          <w:szCs w:val="28"/>
          <w:lang w:eastAsia="uk-UA"/>
        </w:rPr>
      </w:pPr>
      <w:r w:rsidRPr="00E35EEC">
        <w:rPr>
          <w:rFonts w:ascii="Times New Roman" w:eastAsia="Times New Roman" w:hAnsi="Times New Roman" w:cs="Times New Roman"/>
          <w:b/>
          <w:bCs/>
          <w:color w:val="383838"/>
          <w:sz w:val="28"/>
          <w:szCs w:val="28"/>
          <w:lang w:eastAsia="uk-UA"/>
        </w:rPr>
        <w:t>Результати роботи</w:t>
      </w:r>
      <w:r>
        <w:rPr>
          <w:rFonts w:ascii="Times New Roman" w:eastAsia="Times New Roman" w:hAnsi="Times New Roman" w:cs="Times New Roman"/>
          <w:b/>
          <w:bCs/>
          <w:color w:val="383838"/>
          <w:sz w:val="28"/>
          <w:szCs w:val="28"/>
          <w:lang w:eastAsia="uk-UA"/>
        </w:rPr>
        <w:t xml:space="preserve"> </w:t>
      </w:r>
      <w:proofErr w:type="spellStart"/>
      <w:r>
        <w:rPr>
          <w:rFonts w:ascii="Times New Roman" w:eastAsia="Times New Roman" w:hAnsi="Times New Roman" w:cs="Times New Roman"/>
          <w:b/>
          <w:bCs/>
          <w:color w:val="383838"/>
          <w:sz w:val="28"/>
          <w:szCs w:val="28"/>
          <w:lang w:eastAsia="uk-UA"/>
        </w:rPr>
        <w:t>Лихолітської</w:t>
      </w:r>
      <w:proofErr w:type="spellEnd"/>
      <w:r>
        <w:rPr>
          <w:rFonts w:ascii="Times New Roman" w:eastAsia="Times New Roman" w:hAnsi="Times New Roman" w:cs="Times New Roman"/>
          <w:b/>
          <w:bCs/>
          <w:color w:val="383838"/>
          <w:sz w:val="28"/>
          <w:szCs w:val="28"/>
          <w:lang w:eastAsia="uk-UA"/>
        </w:rPr>
        <w:t xml:space="preserve"> гімназії </w:t>
      </w:r>
      <w:proofErr w:type="spellStart"/>
      <w:r>
        <w:rPr>
          <w:rFonts w:ascii="Times New Roman" w:eastAsia="Times New Roman" w:hAnsi="Times New Roman" w:cs="Times New Roman"/>
          <w:b/>
          <w:bCs/>
          <w:color w:val="383838"/>
          <w:sz w:val="28"/>
          <w:szCs w:val="28"/>
          <w:lang w:eastAsia="uk-UA"/>
        </w:rPr>
        <w:t>Іркліївської</w:t>
      </w:r>
      <w:proofErr w:type="spellEnd"/>
      <w:r>
        <w:rPr>
          <w:rFonts w:ascii="Times New Roman" w:eastAsia="Times New Roman" w:hAnsi="Times New Roman" w:cs="Times New Roman"/>
          <w:b/>
          <w:bCs/>
          <w:color w:val="383838"/>
          <w:sz w:val="28"/>
          <w:szCs w:val="28"/>
          <w:lang w:eastAsia="uk-UA"/>
        </w:rPr>
        <w:t xml:space="preserve"> сільської ради </w:t>
      </w:r>
      <w:proofErr w:type="spellStart"/>
      <w:r>
        <w:rPr>
          <w:rFonts w:ascii="Times New Roman" w:eastAsia="Times New Roman" w:hAnsi="Times New Roman" w:cs="Times New Roman"/>
          <w:b/>
          <w:bCs/>
          <w:color w:val="383838"/>
          <w:sz w:val="28"/>
          <w:szCs w:val="28"/>
          <w:lang w:eastAsia="uk-UA"/>
        </w:rPr>
        <w:t>Золотоніського</w:t>
      </w:r>
      <w:proofErr w:type="spellEnd"/>
      <w:r>
        <w:rPr>
          <w:rFonts w:ascii="Times New Roman" w:eastAsia="Times New Roman" w:hAnsi="Times New Roman" w:cs="Times New Roman"/>
          <w:b/>
          <w:bCs/>
          <w:color w:val="383838"/>
          <w:sz w:val="28"/>
          <w:szCs w:val="28"/>
          <w:lang w:eastAsia="uk-UA"/>
        </w:rPr>
        <w:t xml:space="preserve"> району Черкаської </w:t>
      </w:r>
      <w:r w:rsidRPr="00E35EEC">
        <w:rPr>
          <w:rFonts w:ascii="Times New Roman" w:eastAsia="Times New Roman" w:hAnsi="Times New Roman" w:cs="Times New Roman"/>
          <w:b/>
          <w:bCs/>
          <w:color w:val="383838"/>
          <w:sz w:val="28"/>
          <w:szCs w:val="28"/>
          <w:lang w:eastAsia="uk-UA"/>
        </w:rPr>
        <w:t xml:space="preserve"> </w:t>
      </w:r>
      <w:r>
        <w:rPr>
          <w:rFonts w:ascii="Times New Roman" w:eastAsia="Times New Roman" w:hAnsi="Times New Roman" w:cs="Times New Roman"/>
          <w:b/>
          <w:bCs/>
          <w:color w:val="383838"/>
          <w:sz w:val="28"/>
          <w:szCs w:val="28"/>
          <w:lang w:eastAsia="uk-UA"/>
        </w:rPr>
        <w:t xml:space="preserve">області </w:t>
      </w:r>
      <w:r w:rsidRPr="00E35EEC">
        <w:rPr>
          <w:rFonts w:ascii="Times New Roman" w:eastAsia="Times New Roman" w:hAnsi="Times New Roman" w:cs="Times New Roman"/>
          <w:b/>
          <w:bCs/>
          <w:color w:val="383838"/>
          <w:sz w:val="28"/>
          <w:szCs w:val="28"/>
          <w:lang w:eastAsia="uk-UA"/>
        </w:rPr>
        <w:t>у 2022-2023 навчальному році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2022/2023 навчальний рік - унікальний на історичні та доленосні для країни події, що, зрозуміло, кардинально змінювало ритм освітнього процесу. Ми продовжували навчати і навчатися. Це був зовсім інший досвід, адже додалися проблеми психологічного й морального стану. Навчатися багатьом учням було вкрай важко. Треба відмітити, що заклад працював постійно, самовіддано та професійно виконав свою головну функцію – освітню функцію.</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законами України, Статутом школи та чинними нормативно – правовими документами в галузі освіти проводиться щорічний звіт про директора школи перед громадськістю. Директор школи у своїй діяльності протягом звітного року керується Статутом, Правилами внутрішнього розпорядку, посадовими обов’язками директора школи, законодавством України, іншими нормативними актами, що регламентують роботу керівника закладу освіти.</w:t>
      </w:r>
    </w:p>
    <w:p w:rsid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Pr>
          <w:rFonts w:ascii="Times New Roman" w:eastAsia="Times New Roman" w:hAnsi="Times New Roman" w:cs="Times New Roman"/>
          <w:color w:val="212121"/>
          <w:sz w:val="28"/>
          <w:szCs w:val="28"/>
          <w:lang w:eastAsia="uk-UA"/>
        </w:rPr>
        <w:t>Лихолітська</w:t>
      </w:r>
      <w:proofErr w:type="spellEnd"/>
      <w:r>
        <w:rPr>
          <w:rFonts w:ascii="Times New Roman" w:eastAsia="Times New Roman" w:hAnsi="Times New Roman" w:cs="Times New Roman"/>
          <w:color w:val="212121"/>
          <w:sz w:val="28"/>
          <w:szCs w:val="28"/>
          <w:lang w:eastAsia="uk-UA"/>
        </w:rPr>
        <w:t xml:space="preserve"> гімназія</w:t>
      </w:r>
      <w:r w:rsidRPr="00E35EEC">
        <w:rPr>
          <w:rFonts w:ascii="Times New Roman" w:eastAsia="Times New Roman" w:hAnsi="Times New Roman" w:cs="Times New Roman"/>
          <w:color w:val="212121"/>
          <w:sz w:val="28"/>
          <w:szCs w:val="28"/>
          <w:lang w:eastAsia="uk-UA"/>
        </w:rPr>
        <w:t xml:space="preserve">, має печатку, штамп, бланк. Підпорядкована </w:t>
      </w:r>
      <w:r>
        <w:rPr>
          <w:rFonts w:ascii="Times New Roman" w:eastAsia="Times New Roman" w:hAnsi="Times New Roman" w:cs="Times New Roman"/>
          <w:color w:val="212121"/>
          <w:sz w:val="28"/>
          <w:szCs w:val="28"/>
          <w:lang w:eastAsia="uk-UA"/>
        </w:rPr>
        <w:t xml:space="preserve">відділу освіти </w:t>
      </w:r>
      <w:proofErr w:type="spellStart"/>
      <w:r>
        <w:rPr>
          <w:rFonts w:ascii="Times New Roman" w:eastAsia="Times New Roman" w:hAnsi="Times New Roman" w:cs="Times New Roman"/>
          <w:color w:val="212121"/>
          <w:sz w:val="28"/>
          <w:szCs w:val="28"/>
          <w:lang w:eastAsia="uk-UA"/>
        </w:rPr>
        <w:t>Іркліївської</w:t>
      </w:r>
      <w:proofErr w:type="spellEnd"/>
      <w:r>
        <w:rPr>
          <w:rFonts w:ascii="Times New Roman" w:eastAsia="Times New Roman" w:hAnsi="Times New Roman" w:cs="Times New Roman"/>
          <w:color w:val="212121"/>
          <w:sz w:val="28"/>
          <w:szCs w:val="28"/>
          <w:lang w:eastAsia="uk-UA"/>
        </w:rPr>
        <w:t xml:space="preserve"> сільської ради.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Будівля заклад</w:t>
      </w:r>
      <w:r>
        <w:rPr>
          <w:rFonts w:ascii="Times New Roman" w:eastAsia="Times New Roman" w:hAnsi="Times New Roman" w:cs="Times New Roman"/>
          <w:color w:val="212121"/>
          <w:sz w:val="28"/>
          <w:szCs w:val="28"/>
          <w:lang w:eastAsia="uk-UA"/>
        </w:rPr>
        <w:t>у прийнята в експлуатацію в 1969</w:t>
      </w:r>
      <w:r w:rsidRPr="00E35EEC">
        <w:rPr>
          <w:rFonts w:ascii="Times New Roman" w:eastAsia="Times New Roman" w:hAnsi="Times New Roman" w:cs="Times New Roman"/>
          <w:color w:val="212121"/>
          <w:sz w:val="28"/>
          <w:szCs w:val="28"/>
          <w:lang w:eastAsia="uk-UA"/>
        </w:rPr>
        <w:t xml:space="preserve"> році. Адміністрація і колектив працюють над удосконаленням матеріально-технічної бази школи. Кожен рік проводяться капітальні та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 Приділяється достатньо уваги естетичному вигляду та озелененню закладу освіти і пришкільної території.</w:t>
      </w:r>
      <w:r>
        <w:rPr>
          <w:rFonts w:ascii="Times New Roman" w:eastAsia="Times New Roman" w:hAnsi="Times New Roman" w:cs="Times New Roman"/>
          <w:color w:val="212121"/>
          <w:sz w:val="28"/>
          <w:szCs w:val="28"/>
          <w:lang w:eastAsia="uk-UA"/>
        </w:rPr>
        <w:br/>
        <w:t>У приміщенні школи 21</w:t>
      </w:r>
      <w:r w:rsidRPr="00E35EEC">
        <w:rPr>
          <w:rFonts w:ascii="Times New Roman" w:eastAsia="Times New Roman" w:hAnsi="Times New Roman" w:cs="Times New Roman"/>
          <w:color w:val="212121"/>
          <w:sz w:val="28"/>
          <w:szCs w:val="28"/>
          <w:lang w:eastAsia="uk-UA"/>
        </w:rPr>
        <w:t xml:space="preserve"> навчальний кабінет, їдальня, актова зала,</w:t>
      </w:r>
      <w:r>
        <w:rPr>
          <w:rFonts w:ascii="Times New Roman" w:eastAsia="Times New Roman" w:hAnsi="Times New Roman" w:cs="Times New Roman"/>
          <w:color w:val="212121"/>
          <w:sz w:val="28"/>
          <w:szCs w:val="28"/>
          <w:lang w:eastAsia="uk-UA"/>
        </w:rPr>
        <w:t xml:space="preserve"> бібліотека з читальною залою,  спортивний зал</w:t>
      </w:r>
      <w:r w:rsidRPr="00E35EEC">
        <w:rPr>
          <w:rFonts w:ascii="Times New Roman" w:eastAsia="Times New Roman" w:hAnsi="Times New Roman" w:cs="Times New Roman"/>
          <w:color w:val="212121"/>
          <w:sz w:val="28"/>
          <w:szCs w:val="28"/>
          <w:lang w:eastAsia="uk-UA"/>
        </w:rPr>
        <w:t>, спортивний майданчик</w:t>
      </w:r>
      <w:r>
        <w:rPr>
          <w:rFonts w:ascii="Times New Roman" w:eastAsia="Times New Roman" w:hAnsi="Times New Roman" w:cs="Times New Roman"/>
          <w:color w:val="212121"/>
          <w:sz w:val="28"/>
          <w:szCs w:val="28"/>
          <w:lang w:eastAsia="uk-UA"/>
        </w:rPr>
        <w:t>, майстерні</w:t>
      </w:r>
      <w:r w:rsidRPr="00E35EEC">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br/>
      </w:r>
      <w:r w:rsidRPr="00E35EEC">
        <w:rPr>
          <w:rFonts w:ascii="Times New Roman" w:eastAsia="Times New Roman" w:hAnsi="Times New Roman" w:cs="Times New Roman"/>
          <w:color w:val="212121"/>
          <w:sz w:val="28"/>
          <w:szCs w:val="28"/>
          <w:lang w:eastAsia="uk-UA"/>
        </w:rPr>
        <w:t xml:space="preserve">2022/2023 навчальний рік, незважаючи на воєнні дії та карантинні обмеження червоної зони через пандемію </w:t>
      </w:r>
      <w:proofErr w:type="spellStart"/>
      <w:r w:rsidRPr="00E35EEC">
        <w:rPr>
          <w:rFonts w:ascii="Times New Roman" w:eastAsia="Times New Roman" w:hAnsi="Times New Roman" w:cs="Times New Roman"/>
          <w:color w:val="212121"/>
          <w:sz w:val="28"/>
          <w:szCs w:val="28"/>
          <w:lang w:eastAsia="uk-UA"/>
        </w:rPr>
        <w:t>короновірусної</w:t>
      </w:r>
      <w:proofErr w:type="spellEnd"/>
      <w:r w:rsidRPr="00E35EEC">
        <w:rPr>
          <w:rFonts w:ascii="Times New Roman" w:eastAsia="Times New Roman" w:hAnsi="Times New Roman" w:cs="Times New Roman"/>
          <w:color w:val="212121"/>
          <w:sz w:val="28"/>
          <w:szCs w:val="28"/>
          <w:lang w:eastAsia="uk-UA"/>
        </w:rPr>
        <w:t xml:space="preserve"> інфекції Covid19, для нашого закладу пройшов переважно в on-</w:t>
      </w:r>
      <w:proofErr w:type="spellStart"/>
      <w:r w:rsidRPr="00E35EEC">
        <w:rPr>
          <w:rFonts w:ascii="Times New Roman" w:eastAsia="Times New Roman" w:hAnsi="Times New Roman" w:cs="Times New Roman"/>
          <w:color w:val="212121"/>
          <w:sz w:val="28"/>
          <w:szCs w:val="28"/>
          <w:lang w:eastAsia="uk-UA"/>
        </w:rPr>
        <w:t>line</w:t>
      </w:r>
      <w:proofErr w:type="spellEnd"/>
      <w:r w:rsidRPr="00E35EEC">
        <w:rPr>
          <w:rFonts w:ascii="Times New Roman" w:eastAsia="Times New Roman" w:hAnsi="Times New Roman" w:cs="Times New Roman"/>
          <w:color w:val="212121"/>
          <w:sz w:val="28"/>
          <w:szCs w:val="28"/>
          <w:lang w:eastAsia="uk-UA"/>
        </w:rPr>
        <w:t xml:space="preserve"> режимі.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Пріоритетними напрямками в роботі школи є:</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 забезпечення </w:t>
      </w:r>
      <w:proofErr w:type="spellStart"/>
      <w:r w:rsidRPr="00E35EEC">
        <w:rPr>
          <w:rFonts w:ascii="Times New Roman" w:eastAsia="Times New Roman" w:hAnsi="Times New Roman" w:cs="Times New Roman"/>
          <w:color w:val="212121"/>
          <w:sz w:val="28"/>
          <w:szCs w:val="28"/>
          <w:lang w:eastAsia="uk-UA"/>
        </w:rPr>
        <w:t>компетентністого</w:t>
      </w:r>
      <w:proofErr w:type="spellEnd"/>
      <w:r w:rsidRPr="00E35EEC">
        <w:rPr>
          <w:rFonts w:ascii="Times New Roman" w:eastAsia="Times New Roman" w:hAnsi="Times New Roman" w:cs="Times New Roman"/>
          <w:color w:val="212121"/>
          <w:sz w:val="28"/>
          <w:szCs w:val="28"/>
          <w:lang w:eastAsia="uk-UA"/>
        </w:rPr>
        <w:t xml:space="preserve"> підходу до змісту освіти учнів та формування ключових </w:t>
      </w:r>
      <w:proofErr w:type="spellStart"/>
      <w:r w:rsidRPr="00E35EEC">
        <w:rPr>
          <w:rFonts w:ascii="Times New Roman" w:eastAsia="Times New Roman" w:hAnsi="Times New Roman" w:cs="Times New Roman"/>
          <w:color w:val="212121"/>
          <w:sz w:val="28"/>
          <w:szCs w:val="28"/>
          <w:lang w:eastAsia="uk-UA"/>
        </w:rPr>
        <w:t>компетентностей</w:t>
      </w:r>
      <w:proofErr w:type="spellEnd"/>
      <w:r w:rsidRPr="00E35EEC">
        <w:rPr>
          <w:rFonts w:ascii="Times New Roman" w:eastAsia="Times New Roman" w:hAnsi="Times New Roman" w:cs="Times New Roman"/>
          <w:color w:val="212121"/>
          <w:sz w:val="28"/>
          <w:szCs w:val="28"/>
          <w:lang w:eastAsia="uk-UA"/>
        </w:rPr>
        <w:t>;</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організація профільного навчання учнів старших класів;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інноваційна діяльність у освітньому процесі та управлінні;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організаційно-педагогічної культури збереження здоров’я учасників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навичок здорового способу життя учасників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демократизація та гуманізація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реалізація мовної політики з метою зміцнення статусу української мови як державної, вивчення англійської мови;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реалізація STEAM-напрямку в освіті;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виховання громадянина та патріота України;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навичок фінансової грамотності та підприємницької діяльності;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та розвиток соціальної активності, виховання лідерських якостей здобувачів освіти.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 2022/2023 навчальному році продовжено запровадження навчання згідно правил Нової Української Школи. Концепція НУШ - ідеологія реформи повної загальної середньої освіти - почала діяти у 2018 році. Реформа орієнтована на те, щоб «зробити випускника школи </w:t>
      </w:r>
      <w:proofErr w:type="spellStart"/>
      <w:r w:rsidRPr="00E35EEC">
        <w:rPr>
          <w:rFonts w:ascii="Times New Roman" w:eastAsia="Times New Roman" w:hAnsi="Times New Roman" w:cs="Times New Roman"/>
          <w:color w:val="212121"/>
          <w:sz w:val="28"/>
          <w:szCs w:val="28"/>
          <w:lang w:eastAsia="uk-UA"/>
        </w:rPr>
        <w:t>конкурентноздатним</w:t>
      </w:r>
      <w:proofErr w:type="spellEnd"/>
      <w:r w:rsidRPr="00E35EEC">
        <w:rPr>
          <w:rFonts w:ascii="Times New Roman" w:eastAsia="Times New Roman" w:hAnsi="Times New Roman" w:cs="Times New Roman"/>
          <w:color w:val="212121"/>
          <w:sz w:val="28"/>
          <w:szCs w:val="28"/>
          <w:lang w:eastAsia="uk-UA"/>
        </w:rPr>
        <w:t xml:space="preserve"> у ХХІ столітті – випустити зі школи всебічно розвинену, здатну до критичного мислення, цілісну особистість; </w:t>
      </w:r>
      <w:proofErr w:type="spellStart"/>
      <w:r w:rsidRPr="00E35EEC">
        <w:rPr>
          <w:rFonts w:ascii="Times New Roman" w:eastAsia="Times New Roman" w:hAnsi="Times New Roman" w:cs="Times New Roman"/>
          <w:color w:val="212121"/>
          <w:sz w:val="28"/>
          <w:szCs w:val="28"/>
          <w:lang w:eastAsia="uk-UA"/>
        </w:rPr>
        <w:t>інноватора</w:t>
      </w:r>
      <w:proofErr w:type="spellEnd"/>
      <w:r w:rsidRPr="00E35EEC">
        <w:rPr>
          <w:rFonts w:ascii="Times New Roman" w:eastAsia="Times New Roman" w:hAnsi="Times New Roman" w:cs="Times New Roman"/>
          <w:color w:val="212121"/>
          <w:sz w:val="28"/>
          <w:szCs w:val="28"/>
          <w:lang w:eastAsia="uk-UA"/>
        </w:rPr>
        <w:t>, здатного змінювати навколишній світ та вчитися впродовж життя».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Орієнтуючись на сучасний ринок праці, наш освітній заклад до своїх пріоритетів відносить уміння оперувати такими технологіями та знаннями, що задовольняють потреби інформаційного суспільства, готують учнів до нових ролей у цьому просторі. Саме тому важливим нині є не тільки вміння оперувати власними знаннями, а й бути готовим змінюватись та пристосовуватися до нових потреб ринку праці, оперувати й управляти інформацією, активно діяти, швидко приймати рішення, критично мислити, вміти використовувати набуті знання. Педагогічний колектив завжди дотримується вимог сьогодення та ставить перед собою завдання сформувати в учня та педагога вміння вчитись упродовж усього життя.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Роботу школи організовано відповідно до Державної програми «Освіта України ХХІ ст.», Законів України «Про освіту», «Про загальну середню освіту», «Про внесення змін до законодавчих актів з питань загальної середньої та дошкільної освіти», Концепції загальної середньої освіти, Концепції профільного навчання, Статутом школи, Правилами внутрішнього трудового розпорядку, посадовими обов'язками директора школи, законодавством України, іншими нормативними </w:t>
      </w:r>
      <w:r w:rsidRPr="00E35EEC">
        <w:rPr>
          <w:rFonts w:ascii="Times New Roman" w:eastAsia="Times New Roman" w:hAnsi="Times New Roman" w:cs="Times New Roman"/>
          <w:color w:val="212121"/>
          <w:sz w:val="28"/>
          <w:szCs w:val="28"/>
          <w:lang w:eastAsia="uk-UA"/>
        </w:rPr>
        <w:lastRenderedPageBreak/>
        <w:t>законодавчими актами центральних і місцевих органів влади, що регламентують роботу керівника загальноосвітнього навчального закладу.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Освітній процес у закладі ведеться відповідно до Державного стандарту початкової загальної освіти та Державного стандарту базової і повної середньої освіти, на підставі Робочого навчального плану, Режиму роботи закладу і навчальних програм, що затверджені в установленому порядку.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Реалізація основних завдань, передбачених річним планом школи в 2022/2023 навчальному році: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педколектив</w:t>
      </w:r>
      <w:proofErr w:type="spellEnd"/>
      <w:r w:rsidRPr="00E35EEC">
        <w:rPr>
          <w:rFonts w:ascii="Times New Roman" w:eastAsia="Times New Roman" w:hAnsi="Times New Roman" w:cs="Times New Roman"/>
          <w:color w:val="212121"/>
          <w:sz w:val="28"/>
          <w:szCs w:val="28"/>
          <w:lang w:eastAsia="uk-UA"/>
        </w:rPr>
        <w:t xml:space="preserve"> школи продовжив роботу над проблемою: «Забезпечення формування особистості учня на основі розвитку його творчих можливостей і самовдосконалення в умовах особистісно-орієнтованого навчання та виховання»;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педагоги школи працювали над науково-методичною темою: </w:t>
      </w:r>
      <w:proofErr w:type="spellStart"/>
      <w:r w:rsidRPr="00E35EEC">
        <w:rPr>
          <w:rFonts w:ascii="Times New Roman" w:eastAsia="Times New Roman" w:hAnsi="Times New Roman" w:cs="Times New Roman"/>
          <w:color w:val="212121"/>
          <w:sz w:val="28"/>
          <w:szCs w:val="28"/>
          <w:lang w:eastAsia="uk-UA"/>
        </w:rPr>
        <w:t>„Модернізація</w:t>
      </w:r>
      <w:proofErr w:type="spellEnd"/>
      <w:r w:rsidRPr="00E35EEC">
        <w:rPr>
          <w:rFonts w:ascii="Times New Roman" w:eastAsia="Times New Roman" w:hAnsi="Times New Roman" w:cs="Times New Roman"/>
          <w:color w:val="212121"/>
          <w:sz w:val="28"/>
          <w:szCs w:val="28"/>
          <w:lang w:eastAsia="uk-UA"/>
        </w:rPr>
        <w:t xml:space="preserve"> навчально-виховного процесу за рахунок підвищення професійної компетентності вчителя, поєднання динамічних традиційних та інноваційних форм і методів уроку на основі </w:t>
      </w:r>
      <w:proofErr w:type="spellStart"/>
      <w:r w:rsidRPr="00E35EEC">
        <w:rPr>
          <w:rFonts w:ascii="Times New Roman" w:eastAsia="Times New Roman" w:hAnsi="Times New Roman" w:cs="Times New Roman"/>
          <w:color w:val="212121"/>
          <w:sz w:val="28"/>
          <w:szCs w:val="28"/>
          <w:lang w:eastAsia="uk-UA"/>
        </w:rPr>
        <w:t>особистісно</w:t>
      </w:r>
      <w:proofErr w:type="spellEnd"/>
      <w:r w:rsidRPr="00E35EEC">
        <w:rPr>
          <w:rFonts w:ascii="Times New Roman" w:eastAsia="Times New Roman" w:hAnsi="Times New Roman" w:cs="Times New Roman"/>
          <w:color w:val="212121"/>
          <w:sz w:val="28"/>
          <w:szCs w:val="28"/>
          <w:lang w:eastAsia="uk-UA"/>
        </w:rPr>
        <w:t xml:space="preserve"> орієнтованого навчання і виховання, спрямованих на становлення освіченої, демократично орієнтованої, відповідальної, національно свідомої, моральної і самодостатньої особистості”;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посилення </w:t>
      </w:r>
      <w:proofErr w:type="spellStart"/>
      <w:r w:rsidRPr="00E35EEC">
        <w:rPr>
          <w:rFonts w:ascii="Times New Roman" w:eastAsia="Times New Roman" w:hAnsi="Times New Roman" w:cs="Times New Roman"/>
          <w:color w:val="212121"/>
          <w:sz w:val="28"/>
          <w:szCs w:val="28"/>
          <w:lang w:eastAsia="uk-UA"/>
        </w:rPr>
        <w:t>здоров’язберігаючого</w:t>
      </w:r>
      <w:proofErr w:type="spellEnd"/>
      <w:r w:rsidRPr="00E35EEC">
        <w:rPr>
          <w:rFonts w:ascii="Times New Roman" w:eastAsia="Times New Roman" w:hAnsi="Times New Roman" w:cs="Times New Roman"/>
          <w:color w:val="212121"/>
          <w:sz w:val="28"/>
          <w:szCs w:val="28"/>
          <w:lang w:eastAsia="uk-UA"/>
        </w:rPr>
        <w:t xml:space="preserve"> аспекту освітнього процесу;</w:t>
      </w:r>
    </w:p>
    <w:p w:rsid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створення додаткових умов для розвитку творчого потенціалу особистості педагогів та дитини за рахунок впровадження технології особистісно-орієнтованої освіти, спільної продуктивної діяльності, диференціації та індивідуалізації освітнього процесу,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розширення мережі гуртків, секцій, надання вчителям можливості підвищення професійної компетентності, перепідготовки кадрів, вдосконалення науково-теоретичного, методичного, психолого-педагогічного, навчально-матеріального та фінансового забезпечення;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забезпечення зросту якісного рівня підготовки школярів, формування </w:t>
      </w:r>
      <w:proofErr w:type="spellStart"/>
      <w:r w:rsidRPr="00E35EEC">
        <w:rPr>
          <w:rFonts w:ascii="Times New Roman" w:eastAsia="Times New Roman" w:hAnsi="Times New Roman" w:cs="Times New Roman"/>
          <w:color w:val="212121"/>
          <w:sz w:val="28"/>
          <w:szCs w:val="28"/>
          <w:lang w:eastAsia="uk-UA"/>
        </w:rPr>
        <w:t>компетенцій</w:t>
      </w:r>
      <w:proofErr w:type="spellEnd"/>
      <w:r w:rsidRPr="00E35EEC">
        <w:rPr>
          <w:rFonts w:ascii="Times New Roman" w:eastAsia="Times New Roman" w:hAnsi="Times New Roman" w:cs="Times New Roman"/>
          <w:color w:val="212121"/>
          <w:sz w:val="28"/>
          <w:szCs w:val="28"/>
          <w:lang w:eastAsia="uk-UA"/>
        </w:rPr>
        <w:t>, досягнення ними обов’язкового рівня пріоритетних умінь та навичок відповідно до нових державних освітніх стандартів.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освітньої діяльності закладу.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школи протягом року.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xml:space="preserve">У 2022/2023 навчальному році штатними працівниками школа була забезпечена на 100%. Навантаження педагогів розподіляється відповідно до фахової освіти </w:t>
      </w:r>
      <w:proofErr w:type="spellStart"/>
      <w:r w:rsidRPr="00E35EEC">
        <w:rPr>
          <w:rFonts w:ascii="Times New Roman" w:eastAsia="Times New Roman" w:hAnsi="Times New Roman" w:cs="Times New Roman"/>
          <w:color w:val="212121"/>
          <w:sz w:val="28"/>
          <w:szCs w:val="28"/>
          <w:lang w:eastAsia="uk-UA"/>
        </w:rPr>
        <w:t>педпрацівників</w:t>
      </w:r>
      <w:proofErr w:type="spellEnd"/>
      <w:r w:rsidRPr="00E35EEC">
        <w:rPr>
          <w:rFonts w:ascii="Times New Roman" w:eastAsia="Times New Roman" w:hAnsi="Times New Roman" w:cs="Times New Roman"/>
          <w:color w:val="212121"/>
          <w:sz w:val="28"/>
          <w:szCs w:val="28"/>
          <w:lang w:eastAsia="uk-UA"/>
        </w:rPr>
        <w:t>. При підборі нових кадрів враховується фахова підготовка, особисті та колективні якості, працездатність, інші характеристики.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Педагогічні працівники школи постійно підвищують свою кваліфікацію згідно з Порядком підвищення кваліфікації педагогічних і науково-педагогічних працівників, затвердженим постановою Кабінету Міністрів України від 21 серпня 2019 р. № 800.</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Атестація педагогічних працівників у школі проводиться з метою активізації творчої професійної діяльності, стимулювання фахової та загальної освіти педагогічних працівників, посилення мотивації якісної праці, підвищення професійної відповідальності за результати навчання і виховання.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Успішне проведення атестації значною мірою залежить від чіткості, конкретності організаційних заходів, підготовки розпорядчих документів, наказів, планів, тощо. У школі оформлено куточок з атестації педагогічних працівників.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2022/202</w:t>
      </w:r>
      <w:r>
        <w:rPr>
          <w:rFonts w:ascii="Times New Roman" w:eastAsia="Times New Roman" w:hAnsi="Times New Roman" w:cs="Times New Roman"/>
          <w:color w:val="212121"/>
          <w:sz w:val="28"/>
          <w:szCs w:val="28"/>
          <w:lang w:eastAsia="uk-UA"/>
        </w:rPr>
        <w:t>3 навчальному році атестовано 4</w:t>
      </w:r>
      <w:r w:rsidRPr="00E35EEC">
        <w:rPr>
          <w:rFonts w:ascii="Times New Roman" w:eastAsia="Times New Roman" w:hAnsi="Times New Roman" w:cs="Times New Roman"/>
          <w:color w:val="212121"/>
          <w:sz w:val="28"/>
          <w:szCs w:val="28"/>
          <w:lang w:eastAsia="uk-UA"/>
        </w:rPr>
        <w:t xml:space="preserve"> педагогічних працівників, згідно з Указом Президента України від 24 лютого 2022 року № 64/2022 «Про введення воєнного стану в Україні», затвердженим Законом України від 24 лютого 2022 року № 2102-ІХ «Про затвердження Указу Президента України «Про введення воєнного стану в Україні із змінами», на виконання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Листа МОНУ від 21.10.2022 року № 1/12392-22 «Про атестацію та підвищення кваліфікації педагогічних працівників закладів дошкільної освіти у період воєнного стану в Україні».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Освітній процес у закладі освіти </w:t>
      </w:r>
      <w:r>
        <w:rPr>
          <w:rFonts w:ascii="Times New Roman" w:eastAsia="Times New Roman" w:hAnsi="Times New Roman" w:cs="Times New Roman"/>
          <w:color w:val="212121"/>
          <w:sz w:val="28"/>
          <w:szCs w:val="28"/>
          <w:lang w:eastAsia="uk-UA"/>
        </w:rPr>
        <w:t>забезпечували 20 кваліфікованих педагогічних</w:t>
      </w:r>
      <w:r w:rsidRPr="00E35EEC">
        <w:rPr>
          <w:rFonts w:ascii="Times New Roman" w:eastAsia="Times New Roman" w:hAnsi="Times New Roman" w:cs="Times New Roman"/>
          <w:color w:val="212121"/>
          <w:sz w:val="28"/>
          <w:szCs w:val="28"/>
          <w:lang w:eastAsia="uk-UA"/>
        </w:rPr>
        <w:t xml:space="preserve"> працівники.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 них:</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з вищою освітою – 14</w:t>
      </w:r>
      <w:r w:rsidRPr="00E35EEC">
        <w:rPr>
          <w:rFonts w:ascii="Times New Roman" w:eastAsia="Times New Roman" w:hAnsi="Times New Roman" w:cs="Times New Roman"/>
          <w:color w:val="212121"/>
          <w:sz w:val="28"/>
          <w:szCs w:val="28"/>
          <w:lang w:eastAsia="uk-UA"/>
        </w:rPr>
        <w:t>.</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Віковий склад </w:t>
      </w:r>
      <w:proofErr w:type="spellStart"/>
      <w:r w:rsidRPr="00E35EEC">
        <w:rPr>
          <w:rFonts w:ascii="Times New Roman" w:eastAsia="Times New Roman" w:hAnsi="Times New Roman" w:cs="Times New Roman"/>
          <w:color w:val="212121"/>
          <w:sz w:val="28"/>
          <w:szCs w:val="28"/>
          <w:lang w:eastAsia="uk-UA"/>
        </w:rPr>
        <w:t>педпрацівників</w:t>
      </w:r>
      <w:proofErr w:type="spellEnd"/>
      <w:r w:rsidRPr="00E35EEC">
        <w:rPr>
          <w:rFonts w:ascii="Times New Roman" w:eastAsia="Times New Roman" w:hAnsi="Times New Roman" w:cs="Times New Roman"/>
          <w:color w:val="212121"/>
          <w:sz w:val="28"/>
          <w:szCs w:val="28"/>
          <w:lang w:eastAsia="uk-UA"/>
        </w:rPr>
        <w:t>:</w:t>
      </w:r>
    </w:p>
    <w:tbl>
      <w:tblPr>
        <w:tblW w:w="10760" w:type="dxa"/>
        <w:tblBorders>
          <w:top w:val="single" w:sz="6" w:space="0" w:color="383838"/>
        </w:tblBorders>
        <w:shd w:val="clear" w:color="auto" w:fill="C4C4C4"/>
        <w:tblCellMar>
          <w:left w:w="0" w:type="dxa"/>
          <w:right w:w="0" w:type="dxa"/>
        </w:tblCellMar>
        <w:tblLook w:val="04A0" w:firstRow="1" w:lastRow="0" w:firstColumn="1" w:lastColumn="0" w:noHBand="0" w:noVBand="1"/>
      </w:tblPr>
      <w:tblGrid>
        <w:gridCol w:w="3176"/>
        <w:gridCol w:w="3816"/>
        <w:gridCol w:w="3768"/>
      </w:tblGrid>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Розподіл за віком</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Кількість </w:t>
            </w:r>
            <w:proofErr w:type="spellStart"/>
            <w:r w:rsidRPr="00E35EEC">
              <w:rPr>
                <w:rFonts w:ascii="Times New Roman" w:eastAsia="Times New Roman" w:hAnsi="Times New Roman" w:cs="Times New Roman"/>
                <w:color w:val="212121"/>
                <w:sz w:val="28"/>
                <w:szCs w:val="28"/>
                <w:lang w:eastAsia="uk-UA"/>
              </w:rPr>
              <w:t>педпрацівників</w:t>
            </w:r>
            <w:proofErr w:type="spellEnd"/>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від загальної кількості</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До 30 років включно</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20</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31-40 років</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20</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41-50 років</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50</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51-55 років</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5</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Понад 55 років</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5</w:t>
            </w:r>
          </w:p>
        </w:tc>
      </w:tr>
    </w:tbl>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Розподіл педагогічних працівників за стажем педагогічної роботи: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до 3-х років – 0 ( 0 % від загальної кількості):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від 3 до 10 років – 4</w:t>
      </w:r>
      <w:r w:rsidRPr="00E35EEC">
        <w:rPr>
          <w:rFonts w:ascii="Times New Roman" w:eastAsia="Times New Roman" w:hAnsi="Times New Roman" w:cs="Times New Roman"/>
          <w:color w:val="212121"/>
          <w:sz w:val="28"/>
          <w:szCs w:val="28"/>
          <w:lang w:eastAsia="uk-UA"/>
        </w:rPr>
        <w:t xml:space="preserve"> ( 29 %);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від 10 до 20 років –4</w:t>
      </w:r>
      <w:r w:rsidRPr="00E35EEC">
        <w:rPr>
          <w:rFonts w:ascii="Times New Roman" w:eastAsia="Times New Roman" w:hAnsi="Times New Roman" w:cs="Times New Roman"/>
          <w:color w:val="212121"/>
          <w:sz w:val="28"/>
          <w:szCs w:val="28"/>
          <w:lang w:eastAsia="uk-UA"/>
        </w:rPr>
        <w:t xml:space="preserve"> ( 22 %);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більше 20 років – 12</w:t>
      </w:r>
      <w:r w:rsidRPr="00E35EEC">
        <w:rPr>
          <w:rFonts w:ascii="Times New Roman" w:eastAsia="Times New Roman" w:hAnsi="Times New Roman" w:cs="Times New Roman"/>
          <w:color w:val="212121"/>
          <w:sz w:val="28"/>
          <w:szCs w:val="28"/>
          <w:lang w:eastAsia="uk-UA"/>
        </w:rPr>
        <w:t xml:space="preserve"> ( 49 % відповідно).</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За кваліфікаційним рівнем (станом на 01.10.2022):</w:t>
      </w:r>
    </w:p>
    <w:tbl>
      <w:tblPr>
        <w:tblW w:w="10760" w:type="dxa"/>
        <w:tblBorders>
          <w:top w:val="single" w:sz="6" w:space="0" w:color="383838"/>
        </w:tblBorders>
        <w:shd w:val="clear" w:color="auto" w:fill="C4C4C4"/>
        <w:tblCellMar>
          <w:left w:w="0" w:type="dxa"/>
          <w:right w:w="0" w:type="dxa"/>
        </w:tblCellMar>
        <w:tblLook w:val="04A0" w:firstRow="1" w:lastRow="0" w:firstColumn="1" w:lastColumn="0" w:noHBand="0" w:noVBand="1"/>
      </w:tblPr>
      <w:tblGrid>
        <w:gridCol w:w="2586"/>
        <w:gridCol w:w="1452"/>
        <w:gridCol w:w="1122"/>
        <w:gridCol w:w="1029"/>
        <w:gridCol w:w="796"/>
        <w:gridCol w:w="1096"/>
        <w:gridCol w:w="848"/>
        <w:gridCol w:w="1083"/>
        <w:gridCol w:w="748"/>
      </w:tblGrid>
      <w:tr w:rsidR="00E35EEC" w:rsidRPr="00E35EEC" w:rsidTr="00E35EEC">
        <w:tc>
          <w:tcPr>
            <w:tcW w:w="0" w:type="auto"/>
            <w:vMerge w:val="restart"/>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Навчальний рік</w:t>
            </w:r>
          </w:p>
        </w:tc>
        <w:tc>
          <w:tcPr>
            <w:tcW w:w="0" w:type="auto"/>
            <w:gridSpan w:val="2"/>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Вища категорія</w:t>
            </w:r>
          </w:p>
        </w:tc>
        <w:tc>
          <w:tcPr>
            <w:tcW w:w="0" w:type="auto"/>
            <w:gridSpan w:val="2"/>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 категорія</w:t>
            </w:r>
          </w:p>
        </w:tc>
        <w:tc>
          <w:tcPr>
            <w:tcW w:w="0" w:type="auto"/>
            <w:gridSpan w:val="2"/>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ІІ категорія</w:t>
            </w:r>
          </w:p>
        </w:tc>
        <w:tc>
          <w:tcPr>
            <w:tcW w:w="0" w:type="auto"/>
            <w:gridSpan w:val="2"/>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Спеціаліст</w:t>
            </w:r>
          </w:p>
        </w:tc>
      </w:tr>
      <w:tr w:rsidR="00E35EEC" w:rsidRPr="00E35EEC" w:rsidTr="00E35EEC">
        <w:tc>
          <w:tcPr>
            <w:tcW w:w="0" w:type="auto"/>
            <w:vMerge/>
            <w:tcBorders>
              <w:top w:val="single" w:sz="6" w:space="0" w:color="383838"/>
              <w:left w:val="single" w:sz="6" w:space="0" w:color="383838"/>
              <w:bottom w:val="single" w:sz="6" w:space="0" w:color="383838"/>
              <w:right w:val="single" w:sz="6" w:space="0" w:color="383838"/>
            </w:tcBorders>
            <w:shd w:val="clear" w:color="auto" w:fill="C4C4C4"/>
            <w:vAlign w:val="cente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К-ть</w:t>
            </w:r>
            <w:proofErr w:type="spellEnd"/>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К-ть</w:t>
            </w:r>
            <w:proofErr w:type="spellEnd"/>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К-ть</w:t>
            </w:r>
            <w:proofErr w:type="spellEnd"/>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К-ть</w:t>
            </w:r>
            <w:proofErr w:type="spellEnd"/>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2017/2018</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17</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7</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2018/2019</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30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5</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2019/2020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26</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2020/2021</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11</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26</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7</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2021/2022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11</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26</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5</w:t>
            </w:r>
          </w:p>
        </w:tc>
      </w:tr>
      <w:tr w:rsidR="00E35EEC" w:rsidRPr="00E35EEC" w:rsidTr="00E35EE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2022/2023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9</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22</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C4C4C4"/>
            <w:tcMar>
              <w:top w:w="75" w:type="dxa"/>
              <w:left w:w="75" w:type="dxa"/>
              <w:bottom w:w="75" w:type="dxa"/>
              <w:right w:w="75" w:type="dxa"/>
            </w:tcMar>
            <w:hideMark/>
          </w:tcPr>
          <w:p w:rsidR="00E35EEC" w:rsidRPr="00E35EEC" w:rsidRDefault="00E35EEC" w:rsidP="00E35EEC">
            <w:pPr>
              <w:spacing w:after="0"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5</w:t>
            </w:r>
          </w:p>
        </w:tc>
      </w:tr>
    </w:tbl>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 них:</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має науковий ступінь кандидата наук - 0;</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мають педагогічн</w:t>
      </w:r>
      <w:r>
        <w:rPr>
          <w:rFonts w:ascii="Times New Roman" w:eastAsia="Times New Roman" w:hAnsi="Times New Roman" w:cs="Times New Roman"/>
          <w:color w:val="212121"/>
          <w:sz w:val="28"/>
          <w:szCs w:val="28"/>
          <w:lang w:eastAsia="uk-UA"/>
        </w:rPr>
        <w:t>е звання «учитель-методист» - 1</w:t>
      </w:r>
      <w:r w:rsidRPr="00E35EEC">
        <w:rPr>
          <w:rFonts w:ascii="Times New Roman" w:eastAsia="Times New Roman" w:hAnsi="Times New Roman" w:cs="Times New Roman"/>
          <w:color w:val="212121"/>
          <w:sz w:val="28"/>
          <w:szCs w:val="28"/>
          <w:lang w:eastAsia="uk-UA"/>
        </w:rPr>
        <w:t>;</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мають педагогі</w:t>
      </w:r>
      <w:r>
        <w:rPr>
          <w:rFonts w:ascii="Times New Roman" w:eastAsia="Times New Roman" w:hAnsi="Times New Roman" w:cs="Times New Roman"/>
          <w:color w:val="212121"/>
          <w:sz w:val="28"/>
          <w:szCs w:val="28"/>
          <w:lang w:eastAsia="uk-UA"/>
        </w:rPr>
        <w:t>чне звання «старший учитель» - 7</w:t>
      </w:r>
      <w:r w:rsidRPr="00E35EEC">
        <w:rPr>
          <w:rFonts w:ascii="Times New Roman" w:eastAsia="Times New Roman" w:hAnsi="Times New Roman" w:cs="Times New Roman"/>
          <w:color w:val="212121"/>
          <w:sz w:val="28"/>
          <w:szCs w:val="28"/>
          <w:lang w:eastAsia="uk-UA"/>
        </w:rPr>
        <w:t>;</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мають звання «заслужений працівник освіти України» - 0;</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Із вищенаведених даних простежується, що освітній процес у школі забезпечують висококваліфіковані працівники з великим досвідом роботи, педагогічними надбаннями.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 2022/2023 </w:t>
      </w:r>
      <w:proofErr w:type="spellStart"/>
      <w:r w:rsidRPr="00E35EEC">
        <w:rPr>
          <w:rFonts w:ascii="Times New Roman" w:eastAsia="Times New Roman" w:hAnsi="Times New Roman" w:cs="Times New Roman"/>
          <w:color w:val="212121"/>
          <w:sz w:val="28"/>
          <w:szCs w:val="28"/>
          <w:lang w:eastAsia="uk-UA"/>
        </w:rPr>
        <w:t>н.р</w:t>
      </w:r>
      <w:proofErr w:type="spellEnd"/>
      <w:r w:rsidRPr="00E35EEC">
        <w:rPr>
          <w:rFonts w:ascii="Times New Roman" w:eastAsia="Times New Roman" w:hAnsi="Times New Roman" w:cs="Times New Roman"/>
          <w:color w:val="212121"/>
          <w:sz w:val="28"/>
          <w:szCs w:val="28"/>
          <w:lang w:eastAsia="uk-UA"/>
        </w:rPr>
        <w:t>. підвищили свою кваліфікацію на курсах підвищення кваліфікації: 4 вчителя.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Час висуває нові вимоги до вчителя, тому доречним зараз є вміння працювати з комп'ютером, оргтехнікою. Перспектива в освіті така, що вчитель, який не володіє навичками роботи з комп'ютером та не використовує їх у своїй діяльності, не буде відповідати освітнім вимогам, та не зможе ефективно забезпечувати навчально-виховний процес.</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xml:space="preserve">Цього року в складних умовах війни, у період карантинних обмежень, учителі школи застосовували дистанційну форму викладання навчального матеріалу із запровадженням сучасних технологій. Навчання учнів було організоване з використанням технологій дистанційного навчання та проводилося з використанням </w:t>
      </w:r>
      <w:proofErr w:type="spellStart"/>
      <w:r w:rsidRPr="00E35EEC">
        <w:rPr>
          <w:rFonts w:ascii="Times New Roman" w:eastAsia="Times New Roman" w:hAnsi="Times New Roman" w:cs="Times New Roman"/>
          <w:color w:val="212121"/>
          <w:sz w:val="28"/>
          <w:szCs w:val="28"/>
          <w:lang w:eastAsia="uk-UA"/>
        </w:rPr>
        <w:t>веб-сервісів</w:t>
      </w:r>
      <w:proofErr w:type="spellEnd"/>
      <w:r w:rsidRPr="00E35EEC">
        <w:rPr>
          <w:rFonts w:ascii="Times New Roman" w:eastAsia="Times New Roman" w:hAnsi="Times New Roman" w:cs="Times New Roman"/>
          <w:color w:val="212121"/>
          <w:sz w:val="28"/>
          <w:szCs w:val="28"/>
          <w:lang w:eastAsia="uk-UA"/>
        </w:rPr>
        <w:t xml:space="preserve"> </w:t>
      </w:r>
      <w:proofErr w:type="spellStart"/>
      <w:r w:rsidRPr="00E35EEC">
        <w:rPr>
          <w:rFonts w:ascii="Times New Roman" w:eastAsia="Times New Roman" w:hAnsi="Times New Roman" w:cs="Times New Roman"/>
          <w:color w:val="212121"/>
          <w:sz w:val="28"/>
          <w:szCs w:val="28"/>
          <w:lang w:eastAsia="uk-UA"/>
        </w:rPr>
        <w:t>Google</w:t>
      </w:r>
      <w:proofErr w:type="spellEnd"/>
      <w:r w:rsidRPr="00E35EEC">
        <w:rPr>
          <w:rFonts w:ascii="Times New Roman" w:eastAsia="Times New Roman" w:hAnsi="Times New Roman" w:cs="Times New Roman"/>
          <w:color w:val="212121"/>
          <w:sz w:val="28"/>
          <w:szCs w:val="28"/>
          <w:lang w:eastAsia="uk-UA"/>
        </w:rPr>
        <w:t xml:space="preserve">, </w:t>
      </w:r>
      <w:proofErr w:type="spellStart"/>
      <w:r w:rsidRPr="00E35EEC">
        <w:rPr>
          <w:rFonts w:ascii="Times New Roman" w:eastAsia="Times New Roman" w:hAnsi="Times New Roman" w:cs="Times New Roman"/>
          <w:color w:val="212121"/>
          <w:sz w:val="28"/>
          <w:szCs w:val="28"/>
          <w:lang w:eastAsia="uk-UA"/>
        </w:rPr>
        <w:t>Classroom</w:t>
      </w:r>
      <w:proofErr w:type="spellEnd"/>
      <w:r w:rsidRPr="00E35EEC">
        <w:rPr>
          <w:rFonts w:ascii="Times New Roman" w:eastAsia="Times New Roman" w:hAnsi="Times New Roman" w:cs="Times New Roman"/>
          <w:color w:val="212121"/>
          <w:sz w:val="28"/>
          <w:szCs w:val="28"/>
          <w:lang w:eastAsia="uk-UA"/>
        </w:rPr>
        <w:t xml:space="preserve"> та </w:t>
      </w:r>
      <w:proofErr w:type="spellStart"/>
      <w:r w:rsidRPr="00E35EEC">
        <w:rPr>
          <w:rFonts w:ascii="Times New Roman" w:eastAsia="Times New Roman" w:hAnsi="Times New Roman" w:cs="Times New Roman"/>
          <w:color w:val="212121"/>
          <w:sz w:val="28"/>
          <w:szCs w:val="28"/>
          <w:lang w:eastAsia="uk-UA"/>
        </w:rPr>
        <w:t>Zoom</w:t>
      </w:r>
      <w:proofErr w:type="spellEnd"/>
      <w:r w:rsidRPr="00E35EEC">
        <w:rPr>
          <w:rFonts w:ascii="Times New Roman" w:eastAsia="Times New Roman" w:hAnsi="Times New Roman" w:cs="Times New Roman"/>
          <w:color w:val="212121"/>
          <w:sz w:val="28"/>
          <w:szCs w:val="28"/>
          <w:lang w:eastAsia="uk-UA"/>
        </w:rPr>
        <w:t xml:space="preserve">, </w:t>
      </w:r>
      <w:proofErr w:type="spellStart"/>
      <w:r w:rsidRPr="00E35EEC">
        <w:rPr>
          <w:rFonts w:ascii="Times New Roman" w:eastAsia="Times New Roman" w:hAnsi="Times New Roman" w:cs="Times New Roman"/>
          <w:color w:val="212121"/>
          <w:sz w:val="28"/>
          <w:szCs w:val="28"/>
          <w:lang w:eastAsia="uk-UA"/>
        </w:rPr>
        <w:t>веб-</w:t>
      </w:r>
      <w:proofErr w:type="spellEnd"/>
      <w:r w:rsidRPr="00E35EEC">
        <w:rPr>
          <w:rFonts w:ascii="Times New Roman" w:eastAsia="Times New Roman" w:hAnsi="Times New Roman" w:cs="Times New Roman"/>
          <w:color w:val="212121"/>
          <w:sz w:val="28"/>
          <w:szCs w:val="28"/>
          <w:lang w:eastAsia="uk-UA"/>
        </w:rPr>
        <w:t xml:space="preserve"> додатків, освітніх платформ, згідно діючого в закладі розкладу. Всі навчальні плани були виконані, навчальний матеріал викладено. В кінці навчального року проведене підсумкове оцінювання, відповідно до рекомендацій МОН України.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Увесь педагогічний колектив тримав постійний зв'язок з учнями та їх батьками. Корисна та змістовна робота колективу школи була на достойному рівні.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Управління закладом освіти було спрямоване на здійснення державної політики у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та життєвих </w:t>
      </w:r>
      <w:proofErr w:type="spellStart"/>
      <w:r w:rsidRPr="00E35EEC">
        <w:rPr>
          <w:rFonts w:ascii="Times New Roman" w:eastAsia="Times New Roman" w:hAnsi="Times New Roman" w:cs="Times New Roman"/>
          <w:color w:val="212121"/>
          <w:sz w:val="28"/>
          <w:szCs w:val="28"/>
          <w:lang w:eastAsia="uk-UA"/>
        </w:rPr>
        <w:t>компетентностей</w:t>
      </w:r>
      <w:proofErr w:type="spellEnd"/>
      <w:r w:rsidRPr="00E35EEC">
        <w:rPr>
          <w:rFonts w:ascii="Times New Roman" w:eastAsia="Times New Roman" w:hAnsi="Times New Roman" w:cs="Times New Roman"/>
          <w:color w:val="212121"/>
          <w:sz w:val="28"/>
          <w:szCs w:val="28"/>
          <w:lang w:eastAsia="uk-UA"/>
        </w:rPr>
        <w:t xml:space="preserve"> здобувачів освіти, подальше впровадження профільного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За закладом закріплено територію обслуговування. Інформацію розміщено на офіційному сайті. За останні два роки значно збільшилась кількість бажаючих прийти на навчання до нашої школи.</w:t>
      </w:r>
    </w:p>
    <w:p w:rsid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Навчання завершило 59</w:t>
      </w:r>
      <w:r w:rsidRPr="00E35EEC">
        <w:rPr>
          <w:rFonts w:ascii="Times New Roman" w:eastAsia="Times New Roman" w:hAnsi="Times New Roman" w:cs="Times New Roman"/>
          <w:color w:val="212121"/>
          <w:sz w:val="28"/>
          <w:szCs w:val="28"/>
          <w:lang w:eastAsia="uk-UA"/>
        </w:rPr>
        <w:t xml:space="preserve"> учнів </w:t>
      </w:r>
    </w:p>
    <w:p w:rsid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Станом на 05.09.2022 р</w:t>
      </w:r>
      <w:r>
        <w:rPr>
          <w:rFonts w:ascii="Times New Roman" w:eastAsia="Times New Roman" w:hAnsi="Times New Roman" w:cs="Times New Roman"/>
          <w:color w:val="212121"/>
          <w:sz w:val="28"/>
          <w:szCs w:val="28"/>
          <w:lang w:eastAsia="uk-UA"/>
        </w:rPr>
        <w:t>оку мережа закладу складала – 8</w:t>
      </w:r>
      <w:r w:rsidRPr="00E35EEC">
        <w:rPr>
          <w:rFonts w:ascii="Times New Roman" w:eastAsia="Times New Roman" w:hAnsi="Times New Roman" w:cs="Times New Roman"/>
          <w:color w:val="212121"/>
          <w:sz w:val="28"/>
          <w:szCs w:val="28"/>
          <w:lang w:eastAsia="uk-UA"/>
        </w:rPr>
        <w:t xml:space="preserve"> кла</w:t>
      </w:r>
      <w:r>
        <w:rPr>
          <w:rFonts w:ascii="Times New Roman" w:eastAsia="Times New Roman" w:hAnsi="Times New Roman" w:cs="Times New Roman"/>
          <w:color w:val="212121"/>
          <w:sz w:val="28"/>
          <w:szCs w:val="28"/>
          <w:lang w:eastAsia="uk-UA"/>
        </w:rPr>
        <w:t>сів</w:t>
      </w:r>
      <w:r w:rsidRPr="00E35EEC">
        <w:rPr>
          <w:rFonts w:ascii="Times New Roman" w:eastAsia="Times New Roman" w:hAnsi="Times New Roman" w:cs="Times New Roman"/>
          <w:color w:val="212121"/>
          <w:sz w:val="28"/>
          <w:szCs w:val="28"/>
          <w:lang w:eastAsia="uk-UA"/>
        </w:rPr>
        <w:t xml:space="preserve">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Всі заходи науково-методичного спрямування, передбачені річним планом роботи навчального закладу, виконано в повному обсязі.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Упродовж 2022/2023 навчального року вчителі та адміністрація були учасниками різних </w:t>
      </w:r>
      <w:proofErr w:type="spellStart"/>
      <w:r w:rsidRPr="00E35EEC">
        <w:rPr>
          <w:rFonts w:ascii="Times New Roman" w:eastAsia="Times New Roman" w:hAnsi="Times New Roman" w:cs="Times New Roman"/>
          <w:color w:val="212121"/>
          <w:sz w:val="28"/>
          <w:szCs w:val="28"/>
          <w:lang w:eastAsia="uk-UA"/>
        </w:rPr>
        <w:t>вебінарів</w:t>
      </w:r>
      <w:proofErr w:type="spellEnd"/>
      <w:r w:rsidRPr="00E35EEC">
        <w:rPr>
          <w:rFonts w:ascii="Times New Roman" w:eastAsia="Times New Roman" w:hAnsi="Times New Roman" w:cs="Times New Roman"/>
          <w:color w:val="212121"/>
          <w:sz w:val="28"/>
          <w:szCs w:val="28"/>
          <w:lang w:eastAsia="uk-UA"/>
        </w:rPr>
        <w:t>.</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Робота над методичною темою школи має на меті підтримати діяльність кожного вчителя та сприяти підвищенню рівня індивідуальної роботи вчителя. Тому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би сприяв пошуку кращих технологій педагогічної праці, ефективному втіленню інновацій.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року запроваджуються такі інноваційні технології:</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Диференційоване навчання молодших школярів.</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Громадянська освіта.</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Теорія розвивального навчання.</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Особистісно-орієнтоване навчання.</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Інтегроване навчання.</w:t>
      </w:r>
    </w:p>
    <w:p w:rsidR="00E35EEC" w:rsidRPr="00E35EEC" w:rsidRDefault="00E35EEC" w:rsidP="00E35EEC">
      <w:pPr>
        <w:numPr>
          <w:ilvl w:val="0"/>
          <w:numId w:val="1"/>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Інтерактивні методи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Саме використання інноваційних технологій забезпечує результативність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навчального року відбулися засідання науково-методичної ради школи за темами:</w:t>
      </w:r>
    </w:p>
    <w:p w:rsidR="00E35EEC" w:rsidRPr="00E35EEC" w:rsidRDefault="00E35EEC" w:rsidP="00E35EEC">
      <w:pPr>
        <w:numPr>
          <w:ilvl w:val="0"/>
          <w:numId w:val="2"/>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роботи шкільного колективу за минулий навчальний рік;</w:t>
      </w:r>
    </w:p>
    <w:p w:rsidR="00E35EEC" w:rsidRPr="00E35EEC" w:rsidRDefault="00E35EEC" w:rsidP="00E35EEC">
      <w:pPr>
        <w:numPr>
          <w:ilvl w:val="0"/>
          <w:numId w:val="2"/>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розвиток творчої ініціативи вчителів, удосконалення та пошук активних і цікавих форм ведення уроку;</w:t>
      </w:r>
    </w:p>
    <w:p w:rsidR="00E35EEC" w:rsidRPr="00E35EEC" w:rsidRDefault="00E35EEC" w:rsidP="00E35EEC">
      <w:pPr>
        <w:numPr>
          <w:ilvl w:val="0"/>
          <w:numId w:val="2"/>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використання технічних засобів навчання;</w:t>
      </w:r>
    </w:p>
    <w:p w:rsidR="00E35EEC" w:rsidRPr="00E35EEC" w:rsidRDefault="00E35EEC" w:rsidP="00E35EEC">
      <w:pPr>
        <w:numPr>
          <w:ilvl w:val="0"/>
          <w:numId w:val="2"/>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здійснення індивідуального та диференційованого підходу до учнів під час процесу навчання та виховання;</w:t>
      </w:r>
    </w:p>
    <w:p w:rsidR="00E35EEC" w:rsidRPr="00E35EEC" w:rsidRDefault="00E35EEC" w:rsidP="00E35EEC">
      <w:pPr>
        <w:numPr>
          <w:ilvl w:val="0"/>
          <w:numId w:val="2"/>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стан самоосвіти педагогічних працівників як складової частини системи </w:t>
      </w:r>
      <w:proofErr w:type="spellStart"/>
      <w:r w:rsidRPr="00E35EEC">
        <w:rPr>
          <w:rFonts w:ascii="Times New Roman" w:eastAsia="Times New Roman" w:hAnsi="Times New Roman" w:cs="Times New Roman"/>
          <w:color w:val="212121"/>
          <w:sz w:val="28"/>
          <w:szCs w:val="28"/>
          <w:lang w:eastAsia="uk-UA"/>
        </w:rPr>
        <w:t>внутришкільної</w:t>
      </w:r>
      <w:proofErr w:type="spellEnd"/>
      <w:r w:rsidRPr="00E35EEC">
        <w:rPr>
          <w:rFonts w:ascii="Times New Roman" w:eastAsia="Times New Roman" w:hAnsi="Times New Roman" w:cs="Times New Roman"/>
          <w:color w:val="212121"/>
          <w:sz w:val="28"/>
          <w:szCs w:val="28"/>
          <w:lang w:eastAsia="uk-UA"/>
        </w:rPr>
        <w:t xml:space="preserve"> методичної роботи.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роботи засвідчує, що в процесі діяльності методичних об’єднань було досягнуто поставленої на початку навчального року мети, а саме: роботу методичних об’єднань було спрямовано на виявлення творчого потенціалу, підвищення методичної грамотності, фахової майстерності кожного вчителя.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Рівень педагогічної майстерності постійно підвищується. У цьому певну роль відіграє система методичної роботи, яка сконцентрована навколо науково-методичної проблеми.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року вчителі теоретично і практично працювали над сучасними педагогічними технологіями, інтерактивними методами навчання й виховання учнів.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Організація підвищення якості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контроль за станом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моніторинг якості знань, навчальних досягнень учнів;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контроль за станом планувальної та облікової документації;</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-організація</w:t>
      </w:r>
      <w:proofErr w:type="spellEnd"/>
      <w:r w:rsidRPr="00E35EEC">
        <w:rPr>
          <w:rFonts w:ascii="Times New Roman" w:eastAsia="Times New Roman" w:hAnsi="Times New Roman" w:cs="Times New Roman"/>
          <w:color w:val="212121"/>
          <w:sz w:val="28"/>
          <w:szCs w:val="28"/>
          <w:lang w:eastAsia="uk-UA"/>
        </w:rPr>
        <w:t xml:space="preserve"> контролю за виконанням законодавчих актів, наказів і розпоряджень Міністерства освіти і науки України, місцевих органів влади, пропозицій, перевірок, рішень педагогічної ради, власних наказів і розпоряджень;</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-запровадження</w:t>
      </w:r>
      <w:proofErr w:type="spellEnd"/>
      <w:r w:rsidRPr="00E35EEC">
        <w:rPr>
          <w:rFonts w:ascii="Times New Roman" w:eastAsia="Times New Roman" w:hAnsi="Times New Roman" w:cs="Times New Roman"/>
          <w:color w:val="212121"/>
          <w:sz w:val="28"/>
          <w:szCs w:val="28"/>
          <w:lang w:eastAsia="uk-UA"/>
        </w:rPr>
        <w:t xml:space="preserve"> різних форм контролю з метою підвищення його ефективності, впливу на рівень і результати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перевірка і затвердження планів навчальної роботи вчителів;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аналіз виконання навчальних планів і програм.</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Інформатизація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ЗНЗ інформаційно-комунікаційних технологій </w:t>
      </w:r>
      <w:proofErr w:type="spellStart"/>
      <w:r w:rsidRPr="00E35EEC">
        <w:rPr>
          <w:rFonts w:ascii="Times New Roman" w:eastAsia="Times New Roman" w:hAnsi="Times New Roman" w:cs="Times New Roman"/>
          <w:color w:val="212121"/>
          <w:sz w:val="28"/>
          <w:szCs w:val="28"/>
          <w:lang w:eastAsia="uk-UA"/>
        </w:rPr>
        <w:t>„Сто</w:t>
      </w:r>
      <w:proofErr w:type="spellEnd"/>
      <w:r w:rsidRPr="00E35EEC">
        <w:rPr>
          <w:rFonts w:ascii="Times New Roman" w:eastAsia="Times New Roman" w:hAnsi="Times New Roman" w:cs="Times New Roman"/>
          <w:color w:val="212121"/>
          <w:sz w:val="28"/>
          <w:szCs w:val="28"/>
          <w:lang w:eastAsia="uk-UA"/>
        </w:rPr>
        <w:t xml:space="preserve"> відсотків” пріоритетними напрямками діяльності закладу освіти в 2022/2023 навчальному році щодо впровадження нових освітніх технологій були: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sym w:font="Symbol" w:char="F0B7"/>
      </w:r>
      <w:r w:rsidRPr="00E35EEC">
        <w:rPr>
          <w:rFonts w:ascii="Times New Roman" w:eastAsia="Times New Roman" w:hAnsi="Times New Roman" w:cs="Times New Roman"/>
          <w:color w:val="212121"/>
          <w:sz w:val="28"/>
          <w:szCs w:val="28"/>
          <w:lang w:eastAsia="uk-UA"/>
        </w:rPr>
        <w:sym w:font="Symbol" w:char="F020"/>
      </w:r>
      <w:r w:rsidRPr="00E35EEC">
        <w:rPr>
          <w:rFonts w:ascii="Times New Roman" w:eastAsia="Times New Roman" w:hAnsi="Times New Roman" w:cs="Times New Roman"/>
          <w:color w:val="212121"/>
          <w:sz w:val="28"/>
          <w:szCs w:val="28"/>
          <w:lang w:eastAsia="uk-UA"/>
        </w:rPr>
        <w:t>упровадження інформаційних та комунікаційних мультимедійних технологій в освітній процес;</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інформаційної культури учнів та педагогічних працівників, забезпечення їх інформаційних потреб;</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удосконалення інформаційно-методичного забезпечення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оптимізація освітнього менеджменту на основі використання сучасних інформаційних технології в управлінській діяльності;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використання інформаційних технологій для розвитку дистанційного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своїй діяльності комп’ютер використовують адміністрація та всі педагогічні працівники.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школі функціонує два комп’ютерні класи, є мультимедійне обладнання, майже всі кабінети школи підключено до Всесвітньої мережі Інтернет.</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Враховуючи специфіку освітніх запитів соціуму, стратегічні напрямки розвитку освіти в Україні, педагогічний колектив працює над проблемою створення цілісного інноваційного освітнього середовища на основі ідей інтегрованого навчання, активного залучення STEM-підходу та впровадження Стратегії сталого розвитку, які забезпечують формування мислячої, духовно здорової, творчої особистості, яка продуктивно вирішує проблеми сучасності.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школі створені відповідні умови для розвитку творчої обдарованості учнів. Впровадження новітніх освітніх технологій навчання у системі загальної середньої освіти дозволяє навчати та виховувати обдаровану учнівську молодь, яка бере активну участь у олімпіадах, конкурсах, турнірах, змаганнях.</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xml:space="preserve">Головною метою роботи з обдарованими дітьми є створення умов для перетворення обдарованої дитини в обдарованого дорослого.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Особливу увагу педагогічного колективу в 2022/2023 </w:t>
      </w:r>
      <w:proofErr w:type="spellStart"/>
      <w:r w:rsidRPr="00E35EEC">
        <w:rPr>
          <w:rFonts w:ascii="Times New Roman" w:eastAsia="Times New Roman" w:hAnsi="Times New Roman" w:cs="Times New Roman"/>
          <w:color w:val="212121"/>
          <w:sz w:val="28"/>
          <w:szCs w:val="28"/>
          <w:lang w:eastAsia="uk-UA"/>
        </w:rPr>
        <w:t>н.р</w:t>
      </w:r>
      <w:proofErr w:type="spellEnd"/>
      <w:r w:rsidRPr="00E35EEC">
        <w:rPr>
          <w:rFonts w:ascii="Times New Roman" w:eastAsia="Times New Roman" w:hAnsi="Times New Roman" w:cs="Times New Roman"/>
          <w:color w:val="212121"/>
          <w:sz w:val="28"/>
          <w:szCs w:val="28"/>
          <w:lang w:eastAsia="uk-UA"/>
        </w:rPr>
        <w:t>. було спрямовано на підвищення ролі школи як організатора освітнього середовища щодо розвитку особистості.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школі відпрацьована певна система заходів, що сприяють формуванню і розвитку обдарованості дитини у різних сферах, серед яких можна виділити 4 основні напрямки:</w:t>
      </w:r>
    </w:p>
    <w:p w:rsidR="00E35EEC" w:rsidRPr="00E35EEC" w:rsidRDefault="00E35EEC" w:rsidP="00E35EEC">
      <w:pPr>
        <w:numPr>
          <w:ilvl w:val="0"/>
          <w:numId w:val="3"/>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формування й розвиток інтелектуальної та академічної обдарованості;</w:t>
      </w:r>
    </w:p>
    <w:p w:rsidR="00E35EEC" w:rsidRPr="00E35EEC" w:rsidRDefault="00E35EEC" w:rsidP="00E35EEC">
      <w:pPr>
        <w:numPr>
          <w:ilvl w:val="0"/>
          <w:numId w:val="3"/>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формування й розвиток творчої, художньо-музичної, образотворчої та сценічної обдарованості;формування й розвиток соціально-лідерської обдарованості;</w:t>
      </w:r>
    </w:p>
    <w:p w:rsidR="00E35EEC" w:rsidRPr="00E35EEC" w:rsidRDefault="00E35EEC" w:rsidP="00E35EEC">
      <w:pPr>
        <w:numPr>
          <w:ilvl w:val="0"/>
          <w:numId w:val="3"/>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формування й розвиток психомоторних і спортивних здібностей.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року запроваджуються такі інноваційні технології:</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Диференційоване навчання молодших школярів.</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Громадянська освіта.</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Теорія розвивального навчання.</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Особистісно-орієнтоване навчання.</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Інтегроване навчання.</w:t>
      </w:r>
    </w:p>
    <w:p w:rsidR="00E35EEC" w:rsidRPr="00E35EEC" w:rsidRDefault="00E35EEC" w:rsidP="00E35EEC">
      <w:pPr>
        <w:numPr>
          <w:ilvl w:val="0"/>
          <w:numId w:val="4"/>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Інтерактивні методи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Саме використання інноваційних технологій забезпечує результативність навчання. Ефективна організація та контроль навчання з використанням дистанційної форми роботи забезпечило нашому закладу ще серію високих результатів, тепер вже у навчанні. Середній бал поточного навчання на кінець травня підвищився з 7,8 до 8,99. 278 учнів 5-11 класів закінчили рік з поточним середнім балом вище 9. Це знову ж таки наш новий маленький рекорд.</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2022/2023 навчальному році працювали 8 гуртків.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Насправді, досягнення, які я перелічила вище, не можуть бути без системної, кропіткої роботи усього колективу працівників закладу освіти від директора до технічного працівника. Так, Педагогічна рада </w:t>
      </w:r>
      <w:r>
        <w:rPr>
          <w:rFonts w:ascii="Times New Roman" w:eastAsia="Times New Roman" w:hAnsi="Times New Roman" w:cs="Times New Roman"/>
          <w:color w:val="212121"/>
          <w:sz w:val="28"/>
          <w:szCs w:val="28"/>
          <w:lang w:eastAsia="uk-UA"/>
        </w:rPr>
        <w:t>в поточному році пропрацювала 31 питання на 9</w:t>
      </w:r>
      <w:r w:rsidRPr="00E35EEC">
        <w:rPr>
          <w:rFonts w:ascii="Times New Roman" w:eastAsia="Times New Roman" w:hAnsi="Times New Roman" w:cs="Times New Roman"/>
          <w:color w:val="212121"/>
          <w:sz w:val="28"/>
          <w:szCs w:val="28"/>
          <w:lang w:eastAsia="uk-UA"/>
        </w:rPr>
        <w:t xml:space="preserve"> своїх засіданнях. Приймала доленосні рішення, що впливатимуть на сьогодення та майбутнє як постійно діючий колегіальний орган управління закладу загальної середньої освіти. Для підготовки рішень педагогічної ради та нак</w:t>
      </w:r>
      <w:r>
        <w:rPr>
          <w:rFonts w:ascii="Times New Roman" w:eastAsia="Times New Roman" w:hAnsi="Times New Roman" w:cs="Times New Roman"/>
          <w:color w:val="212121"/>
          <w:sz w:val="28"/>
          <w:szCs w:val="28"/>
          <w:lang w:eastAsia="uk-UA"/>
        </w:rPr>
        <w:t>азів закладу за рік здійснено 6</w:t>
      </w:r>
      <w:r w:rsidRPr="00E35EEC">
        <w:rPr>
          <w:rFonts w:ascii="Times New Roman" w:eastAsia="Times New Roman" w:hAnsi="Times New Roman" w:cs="Times New Roman"/>
          <w:color w:val="212121"/>
          <w:sz w:val="28"/>
          <w:szCs w:val="28"/>
          <w:lang w:eastAsia="uk-UA"/>
        </w:rPr>
        <w:t xml:space="preserve"> моніторингових досліджень з успішності, фінансово-адміністративної діяльності, з методичної роботи, діяльності дитячих колективів, оцінки процесів, що відбуваються в освітньому середовищі л</w:t>
      </w:r>
      <w:r w:rsidR="008A0A76">
        <w:rPr>
          <w:rFonts w:ascii="Times New Roman" w:eastAsia="Times New Roman" w:hAnsi="Times New Roman" w:cs="Times New Roman"/>
          <w:color w:val="212121"/>
          <w:sz w:val="28"/>
          <w:szCs w:val="28"/>
          <w:lang w:eastAsia="uk-UA"/>
        </w:rPr>
        <w:t>іцею, стану забезпечення в закладі</w:t>
      </w:r>
      <w:r w:rsidRPr="00E35EEC">
        <w:rPr>
          <w:rFonts w:ascii="Times New Roman" w:eastAsia="Times New Roman" w:hAnsi="Times New Roman" w:cs="Times New Roman"/>
          <w:color w:val="212121"/>
          <w:sz w:val="28"/>
          <w:szCs w:val="28"/>
          <w:lang w:eastAsia="uk-UA"/>
        </w:rPr>
        <w:t xml:space="preserve"> безпечного освітнього середовища тощо.</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закладі запущено процес переформатування взаємодії всередині методичних об’єднань з подальшою трансформацією відповідно до освітніх галузей. Продовжувалася робота щодо розвитку структури сайту закладу освіти.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Протягом навчального року відбулися засідання науково-методичної ради школи за темами:</w:t>
      </w:r>
    </w:p>
    <w:p w:rsidR="00E35EEC" w:rsidRPr="00E35EEC" w:rsidRDefault="00E35EEC" w:rsidP="00E35EEC">
      <w:pPr>
        <w:numPr>
          <w:ilvl w:val="0"/>
          <w:numId w:val="5"/>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роботи шкільного колективу за минулий навчальний рік;</w:t>
      </w:r>
    </w:p>
    <w:p w:rsidR="00E35EEC" w:rsidRPr="00E35EEC" w:rsidRDefault="00E35EEC" w:rsidP="00E35EEC">
      <w:pPr>
        <w:numPr>
          <w:ilvl w:val="0"/>
          <w:numId w:val="5"/>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розвиток творчої ініціативи вчителів, удосконалення та пошук активних і цікавих форм ведення уроку;</w:t>
      </w:r>
    </w:p>
    <w:p w:rsidR="00E35EEC" w:rsidRPr="00E35EEC" w:rsidRDefault="00E35EEC" w:rsidP="00E35EEC">
      <w:pPr>
        <w:numPr>
          <w:ilvl w:val="0"/>
          <w:numId w:val="5"/>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використання технічних засобів навчання;</w:t>
      </w:r>
    </w:p>
    <w:p w:rsidR="00E35EEC" w:rsidRPr="00E35EEC" w:rsidRDefault="00E35EEC" w:rsidP="00E35EEC">
      <w:pPr>
        <w:numPr>
          <w:ilvl w:val="0"/>
          <w:numId w:val="5"/>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здійснення індивідуального та диференційованого підходу до учнів під час процесу навчання та виховання;</w:t>
      </w:r>
    </w:p>
    <w:p w:rsidR="00E35EEC" w:rsidRPr="00E35EEC" w:rsidRDefault="00E35EEC" w:rsidP="00E35EEC">
      <w:pPr>
        <w:numPr>
          <w:ilvl w:val="0"/>
          <w:numId w:val="5"/>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стан самоосвіти педагогічних працівників як складової частини системи </w:t>
      </w:r>
      <w:proofErr w:type="spellStart"/>
      <w:r w:rsidRPr="00E35EEC">
        <w:rPr>
          <w:rFonts w:ascii="Times New Roman" w:eastAsia="Times New Roman" w:hAnsi="Times New Roman" w:cs="Times New Roman"/>
          <w:color w:val="212121"/>
          <w:sz w:val="28"/>
          <w:szCs w:val="28"/>
          <w:lang w:eastAsia="uk-UA"/>
        </w:rPr>
        <w:t>внутришкільної</w:t>
      </w:r>
      <w:proofErr w:type="spellEnd"/>
      <w:r w:rsidRPr="00E35EEC">
        <w:rPr>
          <w:rFonts w:ascii="Times New Roman" w:eastAsia="Times New Roman" w:hAnsi="Times New Roman" w:cs="Times New Roman"/>
          <w:color w:val="212121"/>
          <w:sz w:val="28"/>
          <w:szCs w:val="28"/>
          <w:lang w:eastAsia="uk-UA"/>
        </w:rPr>
        <w:t xml:space="preserve"> методичної роботи.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роботи засвідчує, що в процесі діяльності методичних об’єднань було досягнуто поставленої на початку навчального року мети, а саме: роботу методичних об’єднань було спрямовано на виявлення творчого потенціалу, підвищення методичної грамотності, фахової майстерності кожного вчителя.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Рівень педагогічної майстерності постійно підвищується. У цьому певну роль відіграє система методичної роботи, яка сконцентрована навколо науково-методичної проблеми.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Протягом 2022/2023 </w:t>
      </w:r>
      <w:proofErr w:type="spellStart"/>
      <w:r w:rsidRPr="00E35EEC">
        <w:rPr>
          <w:rFonts w:ascii="Times New Roman" w:eastAsia="Times New Roman" w:hAnsi="Times New Roman" w:cs="Times New Roman"/>
          <w:color w:val="212121"/>
          <w:sz w:val="28"/>
          <w:szCs w:val="28"/>
          <w:lang w:eastAsia="uk-UA"/>
        </w:rPr>
        <w:t>н.р</w:t>
      </w:r>
      <w:proofErr w:type="spellEnd"/>
      <w:r w:rsidRPr="00E35EEC">
        <w:rPr>
          <w:rFonts w:ascii="Times New Roman" w:eastAsia="Times New Roman" w:hAnsi="Times New Roman" w:cs="Times New Roman"/>
          <w:color w:val="212121"/>
          <w:sz w:val="28"/>
          <w:szCs w:val="28"/>
          <w:lang w:eastAsia="uk-UA"/>
        </w:rPr>
        <w:t>. на засіданнях педагогічної ради, нарад при директорові проводилося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 Участь педагогів школи у роботі педагогічної ради, їх виступи зі своїми напрацюваннями свідчать про зацікавлене ставлення вчителів до підготовки та проведення засідань педагогічних рад, включення вчителя у зміст аналізу результатів освітньої діяльності закладу.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роботи методичних об’єднань свідчить про відповідність тематики засідань річному плану школи, методичній темі, основним завданням освітнього закладу. Засідання ретельно продумані, виступи і висновки базуються на аналізі та практичних результатах.</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Вирішенню актуальних питань підвищення ефективності навчально-виховного процесу, зростанню професійної майстерності вчителів сприяє індивідуальна робота з педагогами на рівні закладу освіти, участь вчителів у діяльності творчих груп району, педагогічних майстерень та майстер-класів.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 достатньому рівні організована і забезпечується інноваційна діяльність педагогів.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Зросла активність вчителів, їх прагнення до творчості. 60% вчителів брали участь у професійних конкурсах, але результативність невисока (Додаток 1)</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Використання інноваційних технологій у процесі вивчення різних предметів у закладі освіти дало змогу покращити зміст навчання, вдосконалити методи і </w:t>
      </w:r>
      <w:r w:rsidRPr="00E35EEC">
        <w:rPr>
          <w:rFonts w:ascii="Times New Roman" w:eastAsia="Times New Roman" w:hAnsi="Times New Roman" w:cs="Times New Roman"/>
          <w:color w:val="212121"/>
          <w:sz w:val="28"/>
          <w:szCs w:val="28"/>
          <w:lang w:eastAsia="uk-UA"/>
        </w:rPr>
        <w:lastRenderedPageBreak/>
        <w:t>форми дистанційного навчання, активізувати та індивідуалізувати його. Педагоги закладу володіють інформаційно-комунікаційними технологіями, уроки проводять з використанням мультимедійної та комп’ютерної техніки.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Упродовж 2022/2023 навчального</w:t>
      </w:r>
      <w:r w:rsidR="008A0A76">
        <w:rPr>
          <w:rFonts w:ascii="Times New Roman" w:eastAsia="Times New Roman" w:hAnsi="Times New Roman" w:cs="Times New Roman"/>
          <w:color w:val="212121"/>
          <w:sz w:val="28"/>
          <w:szCs w:val="28"/>
          <w:lang w:eastAsia="uk-UA"/>
        </w:rPr>
        <w:t xml:space="preserve"> року було організовано роботу 4</w:t>
      </w:r>
      <w:r w:rsidRPr="00E35EEC">
        <w:rPr>
          <w:rFonts w:ascii="Times New Roman" w:eastAsia="Times New Roman" w:hAnsi="Times New Roman" w:cs="Times New Roman"/>
          <w:color w:val="212121"/>
          <w:sz w:val="28"/>
          <w:szCs w:val="28"/>
          <w:lang w:eastAsia="uk-UA"/>
        </w:rPr>
        <w:t xml:space="preserve"> шкільних </w:t>
      </w:r>
      <w:proofErr w:type="spellStart"/>
      <w:r w:rsidRPr="00E35EEC">
        <w:rPr>
          <w:rFonts w:ascii="Times New Roman" w:eastAsia="Times New Roman" w:hAnsi="Times New Roman" w:cs="Times New Roman"/>
          <w:color w:val="212121"/>
          <w:sz w:val="28"/>
          <w:szCs w:val="28"/>
          <w:lang w:eastAsia="uk-UA"/>
        </w:rPr>
        <w:t>методоб’єднань</w:t>
      </w:r>
      <w:proofErr w:type="spellEnd"/>
      <w:r w:rsidRPr="00E35EEC">
        <w:rPr>
          <w:rFonts w:ascii="Times New Roman" w:eastAsia="Times New Roman" w:hAnsi="Times New Roman" w:cs="Times New Roman"/>
          <w:color w:val="212121"/>
          <w:sz w:val="28"/>
          <w:szCs w:val="28"/>
          <w:lang w:eastAsia="uk-UA"/>
        </w:rPr>
        <w:t>: учителів української мови, літератури та зарубіжної літератури; учителів початкових класів; учителів інформатики, математики; учителів хімії, біології, фізики; учителів іноземної мови; учителів географії, історії, правознавство; учителів мистецтва, технологій, етики; учителів фіз</w:t>
      </w:r>
      <w:r w:rsidR="008A0A76">
        <w:rPr>
          <w:rFonts w:ascii="Times New Roman" w:eastAsia="Times New Roman" w:hAnsi="Times New Roman" w:cs="Times New Roman"/>
          <w:color w:val="212121"/>
          <w:sz w:val="28"/>
          <w:szCs w:val="28"/>
          <w:lang w:eastAsia="uk-UA"/>
        </w:rPr>
        <w:t xml:space="preserve">ичної культури, основ здоров’я. </w:t>
      </w:r>
      <w:r w:rsidRPr="00E35EEC">
        <w:rPr>
          <w:rFonts w:ascii="Times New Roman" w:eastAsia="Times New Roman" w:hAnsi="Times New Roman" w:cs="Times New Roman"/>
          <w:color w:val="212121"/>
          <w:sz w:val="28"/>
          <w:szCs w:val="28"/>
          <w:lang w:eastAsia="uk-UA"/>
        </w:rPr>
        <w:t xml:space="preserve">Робота методичних об’єднань була спрямована на удосконалення методики проведення уроку та спланована на основі річного плану роботи школи та загальношкільного науково-методичного </w:t>
      </w:r>
      <w:proofErr w:type="spellStart"/>
      <w:r w:rsidRPr="00E35EEC">
        <w:rPr>
          <w:rFonts w:ascii="Times New Roman" w:eastAsia="Times New Roman" w:hAnsi="Times New Roman" w:cs="Times New Roman"/>
          <w:color w:val="212121"/>
          <w:sz w:val="28"/>
          <w:szCs w:val="28"/>
          <w:lang w:eastAsia="uk-UA"/>
        </w:rPr>
        <w:t>проєкту</w:t>
      </w:r>
      <w:proofErr w:type="spellEnd"/>
      <w:r w:rsidRPr="00E35EEC">
        <w:rPr>
          <w:rFonts w:ascii="Times New Roman" w:eastAsia="Times New Roman" w:hAnsi="Times New Roman" w:cs="Times New Roman"/>
          <w:color w:val="212121"/>
          <w:sz w:val="28"/>
          <w:szCs w:val="28"/>
          <w:lang w:eastAsia="uk-UA"/>
        </w:rPr>
        <w:t xml:space="preserve">. Кожне з них провело по 4 засідання, робота яких будувалася за окремими планами. На запланованих засіданнях МО вчителі обговорювали як організаційні запитання,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w:t>
      </w:r>
      <w:proofErr w:type="spellStart"/>
      <w:r w:rsidRPr="00E35EEC">
        <w:rPr>
          <w:rFonts w:ascii="Times New Roman" w:eastAsia="Times New Roman" w:hAnsi="Times New Roman" w:cs="Times New Roman"/>
          <w:color w:val="212121"/>
          <w:sz w:val="28"/>
          <w:szCs w:val="28"/>
          <w:lang w:eastAsia="uk-UA"/>
        </w:rPr>
        <w:t>компетенцій</w:t>
      </w:r>
      <w:proofErr w:type="spellEnd"/>
      <w:r w:rsidRPr="00E35EEC">
        <w:rPr>
          <w:rFonts w:ascii="Times New Roman" w:eastAsia="Times New Roman" w:hAnsi="Times New Roman" w:cs="Times New Roman"/>
          <w:color w:val="212121"/>
          <w:sz w:val="28"/>
          <w:szCs w:val="28"/>
          <w:lang w:eastAsia="uk-UA"/>
        </w:rPr>
        <w:t xml:space="preserve"> учнів.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Уважне ставлення до деталей дозволяє відкрити невичерпні ресурси там, де інші їх не помічають. До прикладу техніка читання. В старшій школі цьому аспекту не приділяють системної уваги. Дитина з нерозвиненими навичками до усвідомленого читання не в силах долати сучасні інформаційні об’єми. Ми щороку здійснюємо моніторингові дослідження, спонукаємо учнів до поліпшення навичок читання, допомагаємо виправити помилки або труднощі в освоєнні такого важливого інструменту. Вміння правильно, швидко і вдумливо читати суттєво допомагає вільно висловлювати свої думки та критично мислити. В актуальних індикаторах освітнього процесу закладу, що підготовлені до звіту, констатується позитивна динаміка розвитку читацьких навичо</w:t>
      </w:r>
      <w:r w:rsidR="008A0A76">
        <w:rPr>
          <w:rFonts w:ascii="Times New Roman" w:eastAsia="Times New Roman" w:hAnsi="Times New Roman" w:cs="Times New Roman"/>
          <w:color w:val="212121"/>
          <w:sz w:val="28"/>
          <w:szCs w:val="28"/>
          <w:lang w:eastAsia="uk-UA"/>
        </w:rPr>
        <w:t>к від п’ятикласників до учнів 9</w:t>
      </w:r>
      <w:r w:rsidRPr="00E35EEC">
        <w:rPr>
          <w:rFonts w:ascii="Times New Roman" w:eastAsia="Times New Roman" w:hAnsi="Times New Roman" w:cs="Times New Roman"/>
          <w:color w:val="212121"/>
          <w:sz w:val="28"/>
          <w:szCs w:val="28"/>
          <w:lang w:eastAsia="uk-UA"/>
        </w:rPr>
        <w:t xml:space="preserve"> класу.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Ми надзвичайно уважні до таких простих аспектів як співвідношення синхронного/асинхронного навчання під час on-</w:t>
      </w:r>
      <w:proofErr w:type="spellStart"/>
      <w:r w:rsidRPr="00E35EEC">
        <w:rPr>
          <w:rFonts w:ascii="Times New Roman" w:eastAsia="Times New Roman" w:hAnsi="Times New Roman" w:cs="Times New Roman"/>
          <w:color w:val="212121"/>
          <w:sz w:val="28"/>
          <w:szCs w:val="28"/>
          <w:lang w:eastAsia="uk-UA"/>
        </w:rPr>
        <w:t>line</w:t>
      </w:r>
      <w:proofErr w:type="spellEnd"/>
      <w:r w:rsidRPr="00E35EEC">
        <w:rPr>
          <w:rFonts w:ascii="Times New Roman" w:eastAsia="Times New Roman" w:hAnsi="Times New Roman" w:cs="Times New Roman"/>
          <w:color w:val="212121"/>
          <w:sz w:val="28"/>
          <w:szCs w:val="28"/>
          <w:lang w:eastAsia="uk-UA"/>
        </w:rPr>
        <w:t xml:space="preserve">. Як ви розумієте, МОН України визначило співвідношення: </w:t>
      </w:r>
      <w:proofErr w:type="spellStart"/>
      <w:r w:rsidRPr="00E35EEC">
        <w:rPr>
          <w:rFonts w:ascii="Times New Roman" w:eastAsia="Times New Roman" w:hAnsi="Times New Roman" w:cs="Times New Roman"/>
          <w:color w:val="212121"/>
          <w:sz w:val="28"/>
          <w:szCs w:val="28"/>
          <w:lang w:eastAsia="uk-UA"/>
        </w:rPr>
        <w:t>синхрон</w:t>
      </w:r>
      <w:proofErr w:type="spellEnd"/>
      <w:r w:rsidRPr="00E35EEC">
        <w:rPr>
          <w:rFonts w:ascii="Times New Roman" w:eastAsia="Times New Roman" w:hAnsi="Times New Roman" w:cs="Times New Roman"/>
          <w:color w:val="212121"/>
          <w:sz w:val="28"/>
          <w:szCs w:val="28"/>
          <w:lang w:eastAsia="uk-UA"/>
        </w:rPr>
        <w:t xml:space="preserve"> до </w:t>
      </w:r>
      <w:proofErr w:type="spellStart"/>
      <w:r w:rsidRPr="00E35EEC">
        <w:rPr>
          <w:rFonts w:ascii="Times New Roman" w:eastAsia="Times New Roman" w:hAnsi="Times New Roman" w:cs="Times New Roman"/>
          <w:color w:val="212121"/>
          <w:sz w:val="28"/>
          <w:szCs w:val="28"/>
          <w:lang w:eastAsia="uk-UA"/>
        </w:rPr>
        <w:t>асинхрону</w:t>
      </w:r>
      <w:proofErr w:type="spellEnd"/>
      <w:r w:rsidRPr="00E35EEC">
        <w:rPr>
          <w:rFonts w:ascii="Times New Roman" w:eastAsia="Times New Roman" w:hAnsi="Times New Roman" w:cs="Times New Roman"/>
          <w:color w:val="212121"/>
          <w:sz w:val="28"/>
          <w:szCs w:val="28"/>
          <w:lang w:eastAsia="uk-UA"/>
        </w:rPr>
        <w:t>. Наш колектив діє чітко за інструктивними рекомендаціями. Так, за рік нав</w:t>
      </w:r>
      <w:r w:rsidR="008A0A76">
        <w:rPr>
          <w:rFonts w:ascii="Times New Roman" w:eastAsia="Times New Roman" w:hAnsi="Times New Roman" w:cs="Times New Roman"/>
          <w:color w:val="212121"/>
          <w:sz w:val="28"/>
          <w:szCs w:val="28"/>
          <w:lang w:eastAsia="uk-UA"/>
        </w:rPr>
        <w:t xml:space="preserve">чання в </w:t>
      </w:r>
      <w:proofErr w:type="spellStart"/>
      <w:r w:rsidR="008A0A76">
        <w:rPr>
          <w:rFonts w:ascii="Times New Roman" w:eastAsia="Times New Roman" w:hAnsi="Times New Roman" w:cs="Times New Roman"/>
          <w:color w:val="212121"/>
          <w:sz w:val="28"/>
          <w:szCs w:val="28"/>
          <w:lang w:eastAsia="uk-UA"/>
        </w:rPr>
        <w:t>онлайн</w:t>
      </w:r>
      <w:proofErr w:type="spellEnd"/>
      <w:r w:rsidR="008A0A76">
        <w:rPr>
          <w:rFonts w:ascii="Times New Roman" w:eastAsia="Times New Roman" w:hAnsi="Times New Roman" w:cs="Times New Roman"/>
          <w:color w:val="212121"/>
          <w:sz w:val="28"/>
          <w:szCs w:val="28"/>
          <w:lang w:eastAsia="uk-UA"/>
        </w:rPr>
        <w:t xml:space="preserve"> співвідношення </w:t>
      </w:r>
      <w:r w:rsidRPr="00E35EEC">
        <w:rPr>
          <w:rFonts w:ascii="Times New Roman" w:eastAsia="Times New Roman" w:hAnsi="Times New Roman" w:cs="Times New Roman"/>
          <w:color w:val="212121"/>
          <w:sz w:val="28"/>
          <w:szCs w:val="28"/>
          <w:lang w:eastAsia="uk-UA"/>
        </w:rPr>
        <w:t xml:space="preserve">-88% </w:t>
      </w:r>
      <w:proofErr w:type="spellStart"/>
      <w:r w:rsidRPr="00E35EEC">
        <w:rPr>
          <w:rFonts w:ascii="Times New Roman" w:eastAsia="Times New Roman" w:hAnsi="Times New Roman" w:cs="Times New Roman"/>
          <w:color w:val="212121"/>
          <w:sz w:val="28"/>
          <w:szCs w:val="28"/>
          <w:lang w:eastAsia="uk-UA"/>
        </w:rPr>
        <w:t>синхрон</w:t>
      </w:r>
      <w:proofErr w:type="spellEnd"/>
      <w:r w:rsidRPr="00E35EEC">
        <w:rPr>
          <w:rFonts w:ascii="Times New Roman" w:eastAsia="Times New Roman" w:hAnsi="Times New Roman" w:cs="Times New Roman"/>
          <w:color w:val="212121"/>
          <w:sz w:val="28"/>
          <w:szCs w:val="28"/>
          <w:lang w:eastAsia="uk-UA"/>
        </w:rPr>
        <w:t xml:space="preserve">, коли учитель поряд із дітьми, супроводжує їх, та 12% </w:t>
      </w:r>
      <w:proofErr w:type="spellStart"/>
      <w:r w:rsidRPr="00E35EEC">
        <w:rPr>
          <w:rFonts w:ascii="Times New Roman" w:eastAsia="Times New Roman" w:hAnsi="Times New Roman" w:cs="Times New Roman"/>
          <w:color w:val="212121"/>
          <w:sz w:val="28"/>
          <w:szCs w:val="28"/>
          <w:lang w:eastAsia="uk-UA"/>
        </w:rPr>
        <w:t>асинхрон</w:t>
      </w:r>
      <w:proofErr w:type="spellEnd"/>
      <w:r w:rsidRPr="00E35EEC">
        <w:rPr>
          <w:rFonts w:ascii="Times New Roman" w:eastAsia="Times New Roman" w:hAnsi="Times New Roman" w:cs="Times New Roman"/>
          <w:color w:val="212121"/>
          <w:sz w:val="28"/>
          <w:szCs w:val="28"/>
          <w:lang w:eastAsia="uk-UA"/>
        </w:rPr>
        <w:t xml:space="preserve"> – самостійна робота учня під контролем учителя, що є ідеальним співвідношенням.</w:t>
      </w:r>
    </w:p>
    <w:p w:rsidR="008A0A76"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Адміністрація ліцею, створюючи ідеологеми розвитку установи, працює як і з викликами світу, станом демократії в країні, так і ресурсами громади, власними ресурсами, максимально ефективно використовуючи рушійні сили, що властиві саме нашому колективу. Це дозволяє ставити перед собою реальні цілі та будувати досяжні мрії. Така робота вимагає від директора та його заступників, керівників об’єднань тощо системних та якісно/кількісних зусиль. Ось, наприклад, директор, щоб виробити стратегічні ідеї, спланувати тактичні заходи, певні організаційні структури, які будуть ефективними, дієвими, </w:t>
      </w:r>
      <w:proofErr w:type="spellStart"/>
      <w:r w:rsidRPr="00E35EEC">
        <w:rPr>
          <w:rFonts w:ascii="Times New Roman" w:eastAsia="Times New Roman" w:hAnsi="Times New Roman" w:cs="Times New Roman"/>
          <w:color w:val="212121"/>
          <w:sz w:val="28"/>
          <w:szCs w:val="28"/>
          <w:lang w:eastAsia="uk-UA"/>
        </w:rPr>
        <w:t>енерго</w:t>
      </w:r>
      <w:proofErr w:type="spellEnd"/>
      <w:r w:rsidRPr="00E35EEC">
        <w:rPr>
          <w:rFonts w:ascii="Times New Roman" w:eastAsia="Times New Roman" w:hAnsi="Times New Roman" w:cs="Times New Roman"/>
          <w:color w:val="212121"/>
          <w:sz w:val="28"/>
          <w:szCs w:val="28"/>
          <w:lang w:eastAsia="uk-UA"/>
        </w:rPr>
        <w:t xml:space="preserve"> </w:t>
      </w:r>
      <w:r w:rsidRPr="00E35EEC">
        <w:rPr>
          <w:rFonts w:ascii="Times New Roman" w:eastAsia="Times New Roman" w:hAnsi="Times New Roman" w:cs="Times New Roman"/>
          <w:color w:val="212121"/>
          <w:sz w:val="28"/>
          <w:szCs w:val="28"/>
          <w:lang w:eastAsia="uk-UA"/>
        </w:rPr>
        <w:lastRenderedPageBreak/>
        <w:t xml:space="preserve">не затратними, керівник виконує багато рутинної роботи, щоб адміністрацію наситити інформацією, отримати максимально об’єктивну картину навколишнього світу. Це і масові індивідуальні бесіди з окремими учнями, категоріями учнів, з групами учнів, з учнівськими колективами. Це і передача батькам знань про освітній процес саме їхньої дитини, саме нашої установи в тому числі і загальних процесів в освіті та суспільстві. Важлива робота з професійним колективом закладу освіти: індивідуальні, мотиваційні співбесіди, підготовка аналітичних доповідей, в тому числі і на педагогічній раді, тісна співпраця з творчими, </w:t>
      </w:r>
      <w:proofErr w:type="spellStart"/>
      <w:r w:rsidRPr="00E35EEC">
        <w:rPr>
          <w:rFonts w:ascii="Times New Roman" w:eastAsia="Times New Roman" w:hAnsi="Times New Roman" w:cs="Times New Roman"/>
          <w:color w:val="212121"/>
          <w:sz w:val="28"/>
          <w:szCs w:val="28"/>
          <w:lang w:eastAsia="uk-UA"/>
        </w:rPr>
        <w:t>проксі-групами</w:t>
      </w:r>
      <w:proofErr w:type="spellEnd"/>
      <w:r w:rsidRPr="00E35EEC">
        <w:rPr>
          <w:rFonts w:ascii="Times New Roman" w:eastAsia="Times New Roman" w:hAnsi="Times New Roman" w:cs="Times New Roman"/>
          <w:color w:val="212121"/>
          <w:sz w:val="28"/>
          <w:szCs w:val="28"/>
          <w:lang w:eastAsia="uk-UA"/>
        </w:rPr>
        <w:t xml:space="preserve"> активних педагогів. Це і кропітке планування методичних, організаційних процесів (як загальних, так і конкретних), в управлінні матеріальним ресурсом і фінансами, постійного моніторингу елементів, складових стратегії розвитку установи, кадрового зростання, мотиваційних систем.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ЗНЗ інформаційно-комунікаційних технологій </w:t>
      </w:r>
      <w:proofErr w:type="spellStart"/>
      <w:r w:rsidRPr="00E35EEC">
        <w:rPr>
          <w:rFonts w:ascii="Times New Roman" w:eastAsia="Times New Roman" w:hAnsi="Times New Roman" w:cs="Times New Roman"/>
          <w:color w:val="212121"/>
          <w:sz w:val="28"/>
          <w:szCs w:val="28"/>
          <w:lang w:eastAsia="uk-UA"/>
        </w:rPr>
        <w:t>„Сто</w:t>
      </w:r>
      <w:proofErr w:type="spellEnd"/>
      <w:r w:rsidRPr="00E35EEC">
        <w:rPr>
          <w:rFonts w:ascii="Times New Roman" w:eastAsia="Times New Roman" w:hAnsi="Times New Roman" w:cs="Times New Roman"/>
          <w:color w:val="212121"/>
          <w:sz w:val="28"/>
          <w:szCs w:val="28"/>
          <w:lang w:eastAsia="uk-UA"/>
        </w:rPr>
        <w:t xml:space="preserve"> відсотків” пріоритетними напрямками діяльності закладу освіти в 2022/2023 навчальному році щодо впровадження нових освітніх технологій були: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sym w:font="Symbol" w:char="F0B7"/>
      </w:r>
      <w:r w:rsidRPr="00E35EEC">
        <w:rPr>
          <w:rFonts w:ascii="Times New Roman" w:eastAsia="Times New Roman" w:hAnsi="Times New Roman" w:cs="Times New Roman"/>
          <w:color w:val="212121"/>
          <w:sz w:val="28"/>
          <w:szCs w:val="28"/>
          <w:lang w:eastAsia="uk-UA"/>
        </w:rPr>
        <w:sym w:font="Symbol" w:char="F020"/>
      </w:r>
      <w:r w:rsidRPr="00E35EEC">
        <w:rPr>
          <w:rFonts w:ascii="Times New Roman" w:eastAsia="Times New Roman" w:hAnsi="Times New Roman" w:cs="Times New Roman"/>
          <w:color w:val="212121"/>
          <w:sz w:val="28"/>
          <w:szCs w:val="28"/>
          <w:lang w:eastAsia="uk-UA"/>
        </w:rPr>
        <w:t>упровадження інформаційних та комунікаційних мультимедійних технологій в освітній процес;</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формування інформаційної культури учнів та педагогічних працівників, забезпечення їх інформаційних потреб;</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удосконалення інформаційно-методичного забезпечення освітнього процесу;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оптимізація освітнього менеджменту на основі використання сучасних інформаційних технології в управлінській діяльності;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використання інформаційних технологій для розвитку дистанційного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своїй діяльності комп’ютер використовують адміністрація та всі педагогічні працівники.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школі функціонує два комп’ютерні класи, є мультимедійне обладнання, майже всі кабінети школи підключено до Всесвітньої мережі Інтернет.</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Враховуючи специфіку освітніх запитів соціуму, стратегічні напрямки розвитку освіти в Україні, педагогічний колектив працює над проблемою створення цілісного інноваційного освітнього середовища на основі ідей інтегрованого навчання, активного залучення STEM-підходу та впровадження Стратегії сталого розвитку, які забезпечують формування мислячої, духовно здорової, творчої особистості, яка продуктивно вирішує проблеми сучасності.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Важливим напрямком роботи у закладі освіти є виховна робота. Виховний процес у 2022/2023 навчальному році планувався і здійснюв</w:t>
      </w:r>
      <w:r w:rsidR="008A0A76">
        <w:rPr>
          <w:rFonts w:ascii="Times New Roman" w:eastAsia="Times New Roman" w:hAnsi="Times New Roman" w:cs="Times New Roman"/>
          <w:color w:val="212121"/>
          <w:sz w:val="28"/>
          <w:szCs w:val="28"/>
          <w:lang w:eastAsia="uk-UA"/>
        </w:rPr>
        <w:t>ався за Програмою для учнів 1-9</w:t>
      </w:r>
      <w:r w:rsidRPr="00E35EEC">
        <w:rPr>
          <w:rFonts w:ascii="Times New Roman" w:eastAsia="Times New Roman" w:hAnsi="Times New Roman" w:cs="Times New Roman"/>
          <w:color w:val="212121"/>
          <w:sz w:val="28"/>
          <w:szCs w:val="28"/>
          <w:lang w:eastAsia="uk-UA"/>
        </w:rPr>
        <w:t xml:space="preserve"> класів загальноосвітніх навчальних закладів України «Основні орієнтири виховання», наказ Міністерства освіти і науки, молоді та спорту України від 31.10.2011 № 1243 «Про основні орієнт</w:t>
      </w:r>
      <w:r w:rsidR="008A0A76">
        <w:rPr>
          <w:rFonts w:ascii="Times New Roman" w:eastAsia="Times New Roman" w:hAnsi="Times New Roman" w:cs="Times New Roman"/>
          <w:color w:val="212121"/>
          <w:sz w:val="28"/>
          <w:szCs w:val="28"/>
          <w:lang w:eastAsia="uk-UA"/>
        </w:rPr>
        <w:t xml:space="preserve">ири виховання учнів 1-9 </w:t>
      </w:r>
      <w:r w:rsidRPr="00E35EEC">
        <w:rPr>
          <w:rFonts w:ascii="Times New Roman" w:eastAsia="Times New Roman" w:hAnsi="Times New Roman" w:cs="Times New Roman"/>
          <w:color w:val="212121"/>
          <w:sz w:val="28"/>
          <w:szCs w:val="28"/>
          <w:lang w:eastAsia="uk-UA"/>
        </w:rPr>
        <w:t>класів загальноосвітніх навчальних закладів України» та Концепції національно-патріотичного виховання, Наказ МОН № 641 від 16.06.15 року. Використовуються сучасні форми та методи виховної роботи, засновані на традиціях багаторічної діяльності педагогічних колективів, наступності поколінь та спрямовані на прищеплення учням любові до Батьківщини, вивчення історії України.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Виховання є складним, багатогранним і багатоаспектним процесом. У загальному плані під вихованням розуміють організований і цілеспрямований процес формування особистості. У більш широкому значенні виховання – це, по-перше, соціально і педагогічно організований процес створення оптимальних умов для формування людини як особистості; по-друге, це вплив вихователя на особистість вихованця з метою формування в нього бажаних соціально-психологічних, морально-духовних, культурних і фізичних якостей.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Згідно з планом виховної роботи школи за 2022/2023 навчальний рік робота була направлена на проведення заходів, спрямованих на вдосконалення освітнього процесу та виховання духовно багатих, морально зорієнтованих молодих людей.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 вересня 2022 року виховна робота в школі була спрямована на формування в учнів громадянської свідомості, зрілості, високих моральних якостей, патріотизму, почуття обов'язку, на виховання любові і пошани до державної символіки, формування високої духовної культури; на формування, творчої особистості учня, свідомого ставлення до обов'язків; виховання поваги до національних цінностей нашого народу; вироблення навичок здорового способу життя та попередження злочинності; на розвиток інтелігентної, свідомої особистості з чіткою громадянською позицією, особистості, готової до конкурентного вибору свого місця в житті.</w:t>
      </w:r>
    </w:p>
    <w:p w:rsidR="00E35EEC" w:rsidRPr="00E35EEC" w:rsidRDefault="00E35EEC" w:rsidP="00E35EEC">
      <w:pPr>
        <w:shd w:val="clear" w:color="auto" w:fill="FFFFFF"/>
        <w:spacing w:after="0" w:line="240" w:lineRule="auto"/>
        <w:jc w:val="both"/>
        <w:outlineLvl w:val="3"/>
        <w:rPr>
          <w:rFonts w:ascii="Times New Roman" w:eastAsia="Times New Roman" w:hAnsi="Times New Roman" w:cs="Times New Roman"/>
          <w:b/>
          <w:bCs/>
          <w:color w:val="383838"/>
          <w:sz w:val="28"/>
          <w:szCs w:val="28"/>
          <w:lang w:eastAsia="uk-UA"/>
        </w:rPr>
      </w:pPr>
      <w:r w:rsidRPr="00E35EEC">
        <w:rPr>
          <w:rFonts w:ascii="Times New Roman" w:eastAsia="Times New Roman" w:hAnsi="Times New Roman" w:cs="Times New Roman"/>
          <w:b/>
          <w:bCs/>
          <w:color w:val="383838"/>
          <w:sz w:val="28"/>
          <w:szCs w:val="28"/>
          <w:lang w:eastAsia="uk-UA"/>
        </w:rPr>
        <w:t xml:space="preserve">Педагогічний, учнівський та батьківський колективи - активні волонтери. Завдяки їх співпраці реалізовано </w:t>
      </w:r>
      <w:proofErr w:type="spellStart"/>
      <w:r w:rsidRPr="00E35EEC">
        <w:rPr>
          <w:rFonts w:ascii="Times New Roman" w:eastAsia="Times New Roman" w:hAnsi="Times New Roman" w:cs="Times New Roman"/>
          <w:b/>
          <w:bCs/>
          <w:color w:val="383838"/>
          <w:sz w:val="28"/>
          <w:szCs w:val="28"/>
          <w:lang w:eastAsia="uk-UA"/>
        </w:rPr>
        <w:t>проєкти</w:t>
      </w:r>
      <w:proofErr w:type="spellEnd"/>
      <w:r w:rsidRPr="00E35EEC">
        <w:rPr>
          <w:rFonts w:ascii="Times New Roman" w:eastAsia="Times New Roman" w:hAnsi="Times New Roman" w:cs="Times New Roman"/>
          <w:b/>
          <w:bCs/>
          <w:color w:val="383838"/>
          <w:sz w:val="28"/>
          <w:szCs w:val="28"/>
          <w:lang w:eastAsia="uk-UA"/>
        </w:rPr>
        <w:t xml:space="preserve"> «Щедрий # </w:t>
      </w:r>
      <w:proofErr w:type="spellStart"/>
      <w:r w:rsidRPr="00E35EEC">
        <w:rPr>
          <w:rFonts w:ascii="Times New Roman" w:eastAsia="Times New Roman" w:hAnsi="Times New Roman" w:cs="Times New Roman"/>
          <w:b/>
          <w:bCs/>
          <w:color w:val="383838"/>
          <w:sz w:val="28"/>
          <w:szCs w:val="28"/>
          <w:lang w:eastAsia="uk-UA"/>
        </w:rPr>
        <w:t>ВівторокДіти</w:t>
      </w:r>
      <w:proofErr w:type="spellEnd"/>
      <w:r w:rsidRPr="00E35EEC">
        <w:rPr>
          <w:rFonts w:ascii="Times New Roman" w:eastAsia="Times New Roman" w:hAnsi="Times New Roman" w:cs="Times New Roman"/>
          <w:b/>
          <w:bCs/>
          <w:color w:val="383838"/>
          <w:sz w:val="28"/>
          <w:szCs w:val="28"/>
          <w:lang w:eastAsia="uk-UA"/>
        </w:rPr>
        <w:t xml:space="preserve">», «Марафон добрих справ», «Листівка на передову», «Стань помічником Святого Миколая», надана гуманітарна допомога жителям з </w:t>
      </w:r>
      <w:proofErr w:type="spellStart"/>
      <w:r w:rsidRPr="00E35EEC">
        <w:rPr>
          <w:rFonts w:ascii="Times New Roman" w:eastAsia="Times New Roman" w:hAnsi="Times New Roman" w:cs="Times New Roman"/>
          <w:b/>
          <w:bCs/>
          <w:color w:val="383838"/>
          <w:sz w:val="28"/>
          <w:szCs w:val="28"/>
          <w:lang w:eastAsia="uk-UA"/>
        </w:rPr>
        <w:t>д</w:t>
      </w:r>
      <w:r w:rsidR="008A0A76">
        <w:rPr>
          <w:rFonts w:ascii="Times New Roman" w:eastAsia="Times New Roman" w:hAnsi="Times New Roman" w:cs="Times New Roman"/>
          <w:b/>
          <w:bCs/>
          <w:color w:val="383838"/>
          <w:sz w:val="28"/>
          <w:szCs w:val="28"/>
          <w:lang w:eastAsia="uk-UA"/>
        </w:rPr>
        <w:t>еокупованих</w:t>
      </w:r>
      <w:proofErr w:type="spellEnd"/>
      <w:r w:rsidR="008A0A76">
        <w:rPr>
          <w:rFonts w:ascii="Times New Roman" w:eastAsia="Times New Roman" w:hAnsi="Times New Roman" w:cs="Times New Roman"/>
          <w:b/>
          <w:bCs/>
          <w:color w:val="383838"/>
          <w:sz w:val="28"/>
          <w:szCs w:val="28"/>
          <w:lang w:eastAsia="uk-UA"/>
        </w:rPr>
        <w:t xml:space="preserve"> територій (Харкова</w:t>
      </w:r>
      <w:r w:rsidRPr="00E35EEC">
        <w:rPr>
          <w:rFonts w:ascii="Times New Roman" w:eastAsia="Times New Roman" w:hAnsi="Times New Roman" w:cs="Times New Roman"/>
          <w:b/>
          <w:bCs/>
          <w:color w:val="383838"/>
          <w:sz w:val="28"/>
          <w:szCs w:val="28"/>
          <w:lang w:eastAsia="uk-UA"/>
        </w:rPr>
        <w:t>).</w:t>
      </w:r>
    </w:p>
    <w:p w:rsidR="00E35EEC" w:rsidRPr="00E35EEC" w:rsidRDefault="00E35EEC" w:rsidP="00E35EEC">
      <w:pPr>
        <w:shd w:val="clear" w:color="auto" w:fill="FFFFFF"/>
        <w:spacing w:after="0" w:line="240" w:lineRule="auto"/>
        <w:jc w:val="both"/>
        <w:outlineLvl w:val="3"/>
        <w:rPr>
          <w:rFonts w:ascii="Times New Roman" w:eastAsia="Times New Roman" w:hAnsi="Times New Roman" w:cs="Times New Roman"/>
          <w:b/>
          <w:bCs/>
          <w:color w:val="383838"/>
          <w:sz w:val="28"/>
          <w:szCs w:val="28"/>
          <w:lang w:eastAsia="uk-UA"/>
        </w:rPr>
      </w:pPr>
      <w:r w:rsidRPr="00E35EEC">
        <w:rPr>
          <w:rFonts w:ascii="Times New Roman" w:eastAsia="Times New Roman" w:hAnsi="Times New Roman" w:cs="Times New Roman"/>
          <w:b/>
          <w:bCs/>
          <w:color w:val="383838"/>
          <w:sz w:val="28"/>
          <w:szCs w:val="28"/>
          <w:lang w:eastAsia="uk-UA"/>
        </w:rPr>
        <w:lastRenderedPageBreak/>
        <w:t>Учні приймали участь:</w:t>
      </w:r>
    </w:p>
    <w:p w:rsidR="008A0A76"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Челендж</w:t>
      </w:r>
      <w:proofErr w:type="spellEnd"/>
      <w:r w:rsidRPr="00E35EEC">
        <w:rPr>
          <w:rFonts w:ascii="Times New Roman" w:eastAsia="Times New Roman" w:hAnsi="Times New Roman" w:cs="Times New Roman"/>
          <w:color w:val="212121"/>
          <w:sz w:val="28"/>
          <w:szCs w:val="28"/>
          <w:lang w:eastAsia="uk-UA"/>
        </w:rPr>
        <w:t xml:space="preserve"> “Тільки в єдності наша сила”. Акція “Героям сучасності” присвячена Дню Захисника України. Акція “Послання миру”. Всеукраїнський конкурс шкільних малюнків “Мої права: разом до перемоги”.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Впродовж 2022/2023 навчального року приділялась увага стимулюванню внутрішньої і зовнішньої активності учнів, їх оптимальної участі у справі виховання. Відносини між учителями і учнями будувалися на основі співдружності, співробітництва і ділового партнерства.</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Контролювалися та вивчалися питання морального, правового виховання учнів, вплив класного керівника на діяльність дітей, які потребують особливої педагогічної уваги; співпраця з позашкільними, культурно-просвітницькими організаціями, правоохоронними закладами.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Пріоритетним напрямком у роботі з учнями є громадянське виховання. Відповідно до цього в школі було проведено ряд проектів: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«Національні та етнокультурні традиції мог</w:t>
      </w:r>
      <w:r w:rsidR="008A0A76">
        <w:rPr>
          <w:rFonts w:ascii="Times New Roman" w:eastAsia="Times New Roman" w:hAnsi="Times New Roman" w:cs="Times New Roman"/>
          <w:color w:val="212121"/>
          <w:sz w:val="28"/>
          <w:szCs w:val="28"/>
          <w:lang w:eastAsia="uk-UA"/>
        </w:rPr>
        <w:t>о краю» - краєзнавчі заходи 1-9</w:t>
      </w:r>
      <w:r w:rsidRPr="00E35EEC">
        <w:rPr>
          <w:rFonts w:ascii="Times New Roman" w:eastAsia="Times New Roman" w:hAnsi="Times New Roman" w:cs="Times New Roman"/>
          <w:color w:val="212121"/>
          <w:sz w:val="28"/>
          <w:szCs w:val="28"/>
          <w:lang w:eastAsia="uk-UA"/>
        </w:rPr>
        <w:t>класи, «Правова культура - міцність держави»</w:t>
      </w:r>
      <w:r w:rsidR="008A0A76">
        <w:rPr>
          <w:rFonts w:ascii="Times New Roman" w:eastAsia="Times New Roman" w:hAnsi="Times New Roman" w:cs="Times New Roman"/>
          <w:color w:val="212121"/>
          <w:sz w:val="28"/>
          <w:szCs w:val="28"/>
          <w:lang w:eastAsia="uk-UA"/>
        </w:rPr>
        <w:t xml:space="preserve"> - турнір ораторів серед учнів 7-9</w:t>
      </w:r>
      <w:r w:rsidRPr="00E35EEC">
        <w:rPr>
          <w:rFonts w:ascii="Times New Roman" w:eastAsia="Times New Roman" w:hAnsi="Times New Roman" w:cs="Times New Roman"/>
          <w:color w:val="212121"/>
          <w:sz w:val="28"/>
          <w:szCs w:val="28"/>
          <w:lang w:eastAsia="uk-UA"/>
        </w:rPr>
        <w:t xml:space="preserve"> класів (</w:t>
      </w:r>
      <w:r w:rsidR="008A0A76">
        <w:rPr>
          <w:rFonts w:ascii="Times New Roman" w:eastAsia="Times New Roman" w:hAnsi="Times New Roman" w:cs="Times New Roman"/>
          <w:color w:val="212121"/>
          <w:sz w:val="28"/>
          <w:szCs w:val="28"/>
          <w:lang w:eastAsia="uk-UA"/>
        </w:rPr>
        <w:t>Нечипоренко)</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 «Інтеграція України в сучасному світі» </w:t>
      </w:r>
      <w:proofErr w:type="spellStart"/>
      <w:r w:rsidRPr="00E35EEC">
        <w:rPr>
          <w:rFonts w:ascii="Times New Roman" w:eastAsia="Times New Roman" w:hAnsi="Times New Roman" w:cs="Times New Roman"/>
          <w:color w:val="212121"/>
          <w:sz w:val="28"/>
          <w:szCs w:val="28"/>
          <w:lang w:eastAsia="uk-UA"/>
        </w:rPr>
        <w:t>-урок</w:t>
      </w:r>
      <w:proofErr w:type="spellEnd"/>
      <w:r w:rsidRPr="00E35EEC">
        <w:rPr>
          <w:rFonts w:ascii="Times New Roman" w:eastAsia="Times New Roman" w:hAnsi="Times New Roman" w:cs="Times New Roman"/>
          <w:color w:val="212121"/>
          <w:sz w:val="28"/>
          <w:szCs w:val="28"/>
          <w:lang w:eastAsia="uk-UA"/>
        </w:rPr>
        <w:t xml:space="preserve"> св</w:t>
      </w:r>
      <w:r w:rsidR="008A0A76">
        <w:rPr>
          <w:rFonts w:ascii="Times New Roman" w:eastAsia="Times New Roman" w:hAnsi="Times New Roman" w:cs="Times New Roman"/>
          <w:color w:val="212121"/>
          <w:sz w:val="28"/>
          <w:szCs w:val="28"/>
          <w:lang w:eastAsia="uk-UA"/>
        </w:rPr>
        <w:t>ободи та гідності для учнів 5-9</w:t>
      </w:r>
      <w:r w:rsidRPr="00E35EEC">
        <w:rPr>
          <w:rFonts w:ascii="Times New Roman" w:eastAsia="Times New Roman" w:hAnsi="Times New Roman" w:cs="Times New Roman"/>
          <w:color w:val="212121"/>
          <w:sz w:val="28"/>
          <w:szCs w:val="28"/>
          <w:lang w:eastAsia="uk-UA"/>
        </w:rPr>
        <w:t xml:space="preserve"> –х класів.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 нашій школі стало традиційним проведення Свята української мови.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У рамках цього проекту було проведено:</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конкурс «Знавці української мови» (1-4 класи)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фестиваль «Бережи укр</w:t>
      </w:r>
      <w:r w:rsidR="008A0A76">
        <w:rPr>
          <w:rFonts w:ascii="Times New Roman" w:eastAsia="Times New Roman" w:hAnsi="Times New Roman" w:cs="Times New Roman"/>
          <w:color w:val="212121"/>
          <w:sz w:val="28"/>
          <w:szCs w:val="28"/>
          <w:lang w:eastAsia="uk-UA"/>
        </w:rPr>
        <w:t>аїнське - носи вишиванку!» (1-9</w:t>
      </w:r>
      <w:r w:rsidRPr="00E35EEC">
        <w:rPr>
          <w:rFonts w:ascii="Times New Roman" w:eastAsia="Times New Roman" w:hAnsi="Times New Roman" w:cs="Times New Roman"/>
          <w:color w:val="212121"/>
          <w:sz w:val="28"/>
          <w:szCs w:val="28"/>
          <w:lang w:eastAsia="uk-UA"/>
        </w:rPr>
        <w:t xml:space="preserve"> класи)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 </w:t>
      </w:r>
      <w:proofErr w:type="spellStart"/>
      <w:r w:rsidRPr="00E35EEC">
        <w:rPr>
          <w:rFonts w:ascii="Times New Roman" w:eastAsia="Times New Roman" w:hAnsi="Times New Roman" w:cs="Times New Roman"/>
          <w:color w:val="212121"/>
          <w:sz w:val="28"/>
          <w:szCs w:val="28"/>
          <w:lang w:eastAsia="uk-UA"/>
        </w:rPr>
        <w:t>флешмоб</w:t>
      </w:r>
      <w:proofErr w:type="spellEnd"/>
      <w:r w:rsidRPr="00E35EEC">
        <w:rPr>
          <w:rFonts w:ascii="Times New Roman" w:eastAsia="Times New Roman" w:hAnsi="Times New Roman" w:cs="Times New Roman"/>
          <w:color w:val="212121"/>
          <w:sz w:val="28"/>
          <w:szCs w:val="28"/>
          <w:lang w:eastAsia="uk-UA"/>
        </w:rPr>
        <w:t xml:space="preserve"> «Заплітаємо Україну» (1-7 класи).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Також до Дня української писемності були проведені відкриті і театралізовані уроки з української мови та літератури.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Морально - етичне виховання спрямоване на прищеплення почуття моралі та формування міцних переконань, почуття колективу.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Яскраво були проведені наступні заходи: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-заходи</w:t>
      </w:r>
      <w:proofErr w:type="spellEnd"/>
      <w:r w:rsidRPr="00E35EEC">
        <w:rPr>
          <w:rFonts w:ascii="Times New Roman" w:eastAsia="Times New Roman" w:hAnsi="Times New Roman" w:cs="Times New Roman"/>
          <w:color w:val="212121"/>
          <w:sz w:val="28"/>
          <w:szCs w:val="28"/>
          <w:lang w:eastAsia="uk-UA"/>
        </w:rPr>
        <w:t xml:space="preserve"> до Дня захисника України;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-заходи</w:t>
      </w:r>
      <w:proofErr w:type="spellEnd"/>
      <w:r w:rsidRPr="00E35EEC">
        <w:rPr>
          <w:rFonts w:ascii="Times New Roman" w:eastAsia="Times New Roman" w:hAnsi="Times New Roman" w:cs="Times New Roman"/>
          <w:color w:val="212121"/>
          <w:sz w:val="28"/>
          <w:szCs w:val="28"/>
          <w:lang w:eastAsia="uk-UA"/>
        </w:rPr>
        <w:t xml:space="preserve"> до Міжнародного Дня людей похилого віку;</w:t>
      </w:r>
    </w:p>
    <w:p w:rsidR="00E35EEC" w:rsidRPr="00E35EEC" w:rsidRDefault="008A0A76"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заходи до Дня </w:t>
      </w:r>
      <w:r w:rsidR="00E35EEC" w:rsidRPr="00E35EEC">
        <w:rPr>
          <w:rFonts w:ascii="Times New Roman" w:eastAsia="Times New Roman" w:hAnsi="Times New Roman" w:cs="Times New Roman"/>
          <w:color w:val="212121"/>
          <w:sz w:val="28"/>
          <w:szCs w:val="28"/>
          <w:lang w:eastAsia="uk-UA"/>
        </w:rPr>
        <w:t>Збройних Сил України пройшли у грудні 2022 року;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листопад 2022 року-заходи до Дня пам’яті жертв Голодомору;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листопад 2022 року День Гідності та свободи;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січень 2023 року – заходи до Дня Соборності України;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proofErr w:type="spellStart"/>
      <w:r w:rsidRPr="00E35EEC">
        <w:rPr>
          <w:rFonts w:ascii="Times New Roman" w:eastAsia="Times New Roman" w:hAnsi="Times New Roman" w:cs="Times New Roman"/>
          <w:color w:val="212121"/>
          <w:sz w:val="28"/>
          <w:szCs w:val="28"/>
          <w:lang w:eastAsia="uk-UA"/>
        </w:rPr>
        <w:t>-січень</w:t>
      </w:r>
      <w:proofErr w:type="spellEnd"/>
      <w:r w:rsidRPr="00E35EEC">
        <w:rPr>
          <w:rFonts w:ascii="Times New Roman" w:eastAsia="Times New Roman" w:hAnsi="Times New Roman" w:cs="Times New Roman"/>
          <w:color w:val="212121"/>
          <w:sz w:val="28"/>
          <w:szCs w:val="28"/>
          <w:lang w:eastAsia="uk-UA"/>
        </w:rPr>
        <w:t xml:space="preserve"> 2023року – День пам’яті героїв Крут</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лютий 2023 року – День Єдності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- 21.02.2023 року – заходи до Міжнародного дня рідної мови;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 Тиждень національно-патріотичного виховання </w:t>
      </w:r>
      <w:proofErr w:type="spellStart"/>
      <w:r w:rsidRPr="00E35EEC">
        <w:rPr>
          <w:rFonts w:ascii="Times New Roman" w:eastAsia="Times New Roman" w:hAnsi="Times New Roman" w:cs="Times New Roman"/>
          <w:color w:val="212121"/>
          <w:sz w:val="28"/>
          <w:szCs w:val="28"/>
          <w:lang w:eastAsia="uk-UA"/>
        </w:rPr>
        <w:t>-Шевченківський</w:t>
      </w:r>
      <w:proofErr w:type="spellEnd"/>
      <w:r w:rsidRPr="00E35EEC">
        <w:rPr>
          <w:rFonts w:ascii="Times New Roman" w:eastAsia="Times New Roman" w:hAnsi="Times New Roman" w:cs="Times New Roman"/>
          <w:color w:val="212121"/>
          <w:sz w:val="28"/>
          <w:szCs w:val="28"/>
          <w:lang w:eastAsia="uk-UA"/>
        </w:rPr>
        <w:t xml:space="preserve"> тиждень.</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 період війни та карантину, запровадженого з приводу поширення загрози захворювання </w:t>
      </w:r>
      <w:proofErr w:type="spellStart"/>
      <w:r w:rsidRPr="00E35EEC">
        <w:rPr>
          <w:rFonts w:ascii="Times New Roman" w:eastAsia="Times New Roman" w:hAnsi="Times New Roman" w:cs="Times New Roman"/>
          <w:color w:val="212121"/>
          <w:sz w:val="28"/>
          <w:szCs w:val="28"/>
          <w:lang w:eastAsia="uk-UA"/>
        </w:rPr>
        <w:t>коронавірусом</w:t>
      </w:r>
      <w:proofErr w:type="spellEnd"/>
      <w:r w:rsidRPr="00E35EEC">
        <w:rPr>
          <w:rFonts w:ascii="Times New Roman" w:eastAsia="Times New Roman" w:hAnsi="Times New Roman" w:cs="Times New Roman"/>
          <w:color w:val="212121"/>
          <w:sz w:val="28"/>
          <w:szCs w:val="28"/>
          <w:lang w:eastAsia="uk-UA"/>
        </w:rPr>
        <w:t xml:space="preserve"> проводилися виховні заходи в режимі он-лайн, а саме:</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заходи річниці аварії на ЧАЕС, серед яких участь школярів у міському конкурсі «Мій біль – Чорнобиль»;</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- 08.05.2023-День пам’яті та примирення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травень 2023 року - День вишиванки. У школі працює</w:t>
      </w:r>
      <w:r w:rsidR="008A0A76">
        <w:rPr>
          <w:rFonts w:ascii="Times New Roman" w:eastAsia="Times New Roman" w:hAnsi="Times New Roman" w:cs="Times New Roman"/>
          <w:color w:val="212121"/>
          <w:sz w:val="28"/>
          <w:szCs w:val="28"/>
          <w:lang w:eastAsia="uk-UA"/>
        </w:rPr>
        <w:t xml:space="preserve"> дитячо-юнацьке об’єднання «МАЛЬ</w:t>
      </w:r>
      <w:r w:rsidRPr="00E35EEC">
        <w:rPr>
          <w:rFonts w:ascii="Times New Roman" w:eastAsia="Times New Roman" w:hAnsi="Times New Roman" w:cs="Times New Roman"/>
          <w:color w:val="212121"/>
          <w:sz w:val="28"/>
          <w:szCs w:val="28"/>
          <w:lang w:eastAsia="uk-UA"/>
        </w:rPr>
        <w:t>ВА», яке входить до районної громадської дитячо-юнацької асоціації «Нове покоління». Член</w:t>
      </w:r>
      <w:r w:rsidR="008A0A76">
        <w:rPr>
          <w:rFonts w:ascii="Times New Roman" w:eastAsia="Times New Roman" w:hAnsi="Times New Roman" w:cs="Times New Roman"/>
          <w:color w:val="212121"/>
          <w:sz w:val="28"/>
          <w:szCs w:val="28"/>
          <w:lang w:eastAsia="uk-UA"/>
        </w:rPr>
        <w:t>ами цього об’єднання є учні 5-9</w:t>
      </w:r>
      <w:r w:rsidRPr="00E35EEC">
        <w:rPr>
          <w:rFonts w:ascii="Times New Roman" w:eastAsia="Times New Roman" w:hAnsi="Times New Roman" w:cs="Times New Roman"/>
          <w:color w:val="212121"/>
          <w:sz w:val="28"/>
          <w:szCs w:val="28"/>
          <w:lang w:eastAsia="uk-UA"/>
        </w:rPr>
        <w:t xml:space="preserve"> класів. Найактивніші з них, лідери, разом з </w:t>
      </w:r>
      <w:proofErr w:type="spellStart"/>
      <w:r w:rsidRPr="00E35EEC">
        <w:rPr>
          <w:rFonts w:ascii="Times New Roman" w:eastAsia="Times New Roman" w:hAnsi="Times New Roman" w:cs="Times New Roman"/>
          <w:color w:val="212121"/>
          <w:sz w:val="28"/>
          <w:szCs w:val="28"/>
          <w:lang w:eastAsia="uk-UA"/>
        </w:rPr>
        <w:t>педколективом</w:t>
      </w:r>
      <w:proofErr w:type="spellEnd"/>
      <w:r w:rsidRPr="00E35EEC">
        <w:rPr>
          <w:rFonts w:ascii="Times New Roman" w:eastAsia="Times New Roman" w:hAnsi="Times New Roman" w:cs="Times New Roman"/>
          <w:color w:val="212121"/>
          <w:sz w:val="28"/>
          <w:szCs w:val="28"/>
          <w:lang w:eastAsia="uk-UA"/>
        </w:rPr>
        <w:t xml:space="preserve"> допомагають виховувати гармонійно розвинену особистість, громадянську позицію, можливість відшукати кожному члену організації своє життєве призначення. Шкільним самоврядуванням проведено ряд заходів різноманітного змісту та напрямків..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 виконання шкільної програми «Обдаровані діти» в школі створено мережу гуртків: з національно-патріотичного виховання, гурток «Юні журналісти», психологічний.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З метою формування ціннісного ставлення до себе проведено «Тиждень протидії торгівлі людьми», в межах якого організовано перегляд та обговорення навчальних фільмів: «Станція </w:t>
      </w:r>
      <w:r w:rsidR="008A0A76">
        <w:rPr>
          <w:rFonts w:ascii="Times New Roman" w:eastAsia="Times New Roman" w:hAnsi="Times New Roman" w:cs="Times New Roman"/>
          <w:color w:val="212121"/>
          <w:sz w:val="28"/>
          <w:szCs w:val="28"/>
          <w:lang w:eastAsia="uk-UA"/>
        </w:rPr>
        <w:t>призначення - Життя» для учнів 7</w:t>
      </w:r>
      <w:r w:rsidRPr="00E35EEC">
        <w:rPr>
          <w:rFonts w:ascii="Times New Roman" w:eastAsia="Times New Roman" w:hAnsi="Times New Roman" w:cs="Times New Roman"/>
          <w:color w:val="212121"/>
          <w:sz w:val="28"/>
          <w:szCs w:val="28"/>
          <w:lang w:eastAsia="uk-UA"/>
        </w:rPr>
        <w:t>-х класі</w:t>
      </w:r>
      <w:r w:rsidR="008A0A76">
        <w:rPr>
          <w:rFonts w:ascii="Times New Roman" w:eastAsia="Times New Roman" w:hAnsi="Times New Roman" w:cs="Times New Roman"/>
          <w:color w:val="212121"/>
          <w:sz w:val="28"/>
          <w:szCs w:val="28"/>
          <w:lang w:eastAsia="uk-UA"/>
        </w:rPr>
        <w:t>в, «Небезпечна гра» для учнів 8-9</w:t>
      </w:r>
      <w:r w:rsidRPr="00E35EEC">
        <w:rPr>
          <w:rFonts w:ascii="Times New Roman" w:eastAsia="Times New Roman" w:hAnsi="Times New Roman" w:cs="Times New Roman"/>
          <w:color w:val="212121"/>
          <w:sz w:val="28"/>
          <w:szCs w:val="28"/>
          <w:lang w:eastAsia="uk-UA"/>
        </w:rPr>
        <w:t>-х класів, просвітницькі тренінги «Як підвищити рівень усвідомлення проб</w:t>
      </w:r>
      <w:r w:rsidR="008A0A76">
        <w:rPr>
          <w:rFonts w:ascii="Times New Roman" w:eastAsia="Times New Roman" w:hAnsi="Times New Roman" w:cs="Times New Roman"/>
          <w:color w:val="212121"/>
          <w:sz w:val="28"/>
          <w:szCs w:val="28"/>
          <w:lang w:eastAsia="uk-UA"/>
        </w:rPr>
        <w:t>леми торгівлі людьми» з учнями 7-9</w:t>
      </w:r>
      <w:r w:rsidRPr="00E35EEC">
        <w:rPr>
          <w:rFonts w:ascii="Times New Roman" w:eastAsia="Times New Roman" w:hAnsi="Times New Roman" w:cs="Times New Roman"/>
          <w:color w:val="212121"/>
          <w:sz w:val="28"/>
          <w:szCs w:val="28"/>
          <w:lang w:eastAsia="uk-UA"/>
        </w:rPr>
        <w:t xml:space="preserve"> класів; заходи в рамках Всеукраїнського тижня права;</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Дні здоров’я, Тиждень Безпеки;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години спілкування на морально-етичні теми;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конкурс малюнків «Моя сім’я – за безпеку дорожнього руху»;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Єдиний урок з безпеки дорожнього руху;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 травні он-лайн тиждень безпеки дорожнього руху;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конкурс плакатів і фото «За здоровий спосіб життя»;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Методичний супровід виховної </w:t>
      </w:r>
      <w:r w:rsidR="008A0A76">
        <w:rPr>
          <w:rFonts w:ascii="Times New Roman" w:eastAsia="Times New Roman" w:hAnsi="Times New Roman" w:cs="Times New Roman"/>
          <w:color w:val="212121"/>
          <w:sz w:val="28"/>
          <w:szCs w:val="28"/>
          <w:lang w:eastAsia="uk-UA"/>
        </w:rPr>
        <w:t>роботи: інформація бібліотекаря</w:t>
      </w:r>
      <w:r w:rsidRPr="00E35EEC">
        <w:rPr>
          <w:rFonts w:ascii="Times New Roman" w:eastAsia="Times New Roman" w:hAnsi="Times New Roman" w:cs="Times New Roman"/>
          <w:color w:val="212121"/>
          <w:sz w:val="28"/>
          <w:szCs w:val="28"/>
          <w:lang w:eastAsia="uk-UA"/>
        </w:rPr>
        <w:t xml:space="preserve"> про нові періодичні видання з виховної роботи, засідання методичних об'єднань 1-4, 5-9, , практичні семінари, виступи на нарадах класних керівників при директорові, розробки класних керівників, виступ на педагогічній раді, відкриті виховні заходи - дали можливість досягти певних позитивних результатів в цьому навчальному році.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Харчування у закладі забезпечує</w:t>
      </w:r>
      <w:r w:rsidR="008A0A76">
        <w:rPr>
          <w:rFonts w:ascii="Times New Roman" w:eastAsia="Times New Roman" w:hAnsi="Times New Roman" w:cs="Times New Roman"/>
          <w:color w:val="212121"/>
          <w:sz w:val="28"/>
          <w:szCs w:val="28"/>
          <w:lang w:eastAsia="uk-UA"/>
        </w:rPr>
        <w:t xml:space="preserve"> штатними кухарями</w:t>
      </w:r>
      <w:r w:rsidRPr="00E35EEC">
        <w:rPr>
          <w:rFonts w:ascii="Times New Roman" w:eastAsia="Times New Roman" w:hAnsi="Times New Roman" w:cs="Times New Roman"/>
          <w:color w:val="212121"/>
          <w:sz w:val="28"/>
          <w:szCs w:val="28"/>
          <w:lang w:eastAsia="uk-UA"/>
        </w:rPr>
        <w:t>. Їдальня складається з харчоблоку та обідньої зали.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Шкільна їдальня укомплектована кваліфікованими кадрами згідно з нормативними вимогами. Всі працівники пройшли медичні огляди.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 школі наявний медичний кабінет, який розміщений на першому поверсі закладу. Медичний кабінет своєчасно забезпечується медикаментами, його обладнання відповідає вимогам Додатку №5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E35EEC">
        <w:rPr>
          <w:rFonts w:ascii="Times New Roman" w:eastAsia="Times New Roman" w:hAnsi="Times New Roman" w:cs="Times New Roman"/>
          <w:color w:val="212121"/>
          <w:sz w:val="28"/>
          <w:szCs w:val="28"/>
          <w:lang w:eastAsia="uk-UA"/>
        </w:rPr>
        <w:t>ДСанПіН</w:t>
      </w:r>
      <w:proofErr w:type="spellEnd"/>
      <w:r w:rsidRPr="00E35EEC">
        <w:rPr>
          <w:rFonts w:ascii="Times New Roman" w:eastAsia="Times New Roman" w:hAnsi="Times New Roman" w:cs="Times New Roman"/>
          <w:color w:val="212121"/>
          <w:sz w:val="28"/>
          <w:szCs w:val="28"/>
          <w:lang w:eastAsia="uk-UA"/>
        </w:rPr>
        <w:t xml:space="preserve"> 5.5.2.008-01 на 100%.</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На початку навчального року адміністрація координувала роботу медичного працівника і класних керівників щодо заповнення листків здоров’я; призначила відповідальних за кабінети для дотримання санітарних норм освітлення класних приміщень; забезпечувала своєчасне проходження профілактичних медичних оглядів співробітниками школи </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навчального року проводились поглиблені профілактичні медичні огляди учнів відповідними спеціалістами за місцем перебування дітей.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Відповідно до законів та інших нормативно-правових документів України протягом 2022/2023 </w:t>
      </w:r>
      <w:proofErr w:type="spellStart"/>
      <w:r w:rsidRPr="00E35EEC">
        <w:rPr>
          <w:rFonts w:ascii="Times New Roman" w:eastAsia="Times New Roman" w:hAnsi="Times New Roman" w:cs="Times New Roman"/>
          <w:color w:val="212121"/>
          <w:sz w:val="28"/>
          <w:szCs w:val="28"/>
          <w:lang w:eastAsia="uk-UA"/>
        </w:rPr>
        <w:t>н.р</w:t>
      </w:r>
      <w:proofErr w:type="spellEnd"/>
      <w:r w:rsidRPr="00E35EEC">
        <w:rPr>
          <w:rFonts w:ascii="Times New Roman" w:eastAsia="Times New Roman" w:hAnsi="Times New Roman" w:cs="Times New Roman"/>
          <w:color w:val="212121"/>
          <w:sz w:val="28"/>
          <w:szCs w:val="28"/>
          <w:lang w:eastAsia="uk-UA"/>
        </w:rPr>
        <w:t>. забезпечувала безпечні та нешкідливі умови навчання, режим роботи, умови для фізичного розвитку та зміцнення здоров’я, формувала гігієнічні навички та засади здорового способу життя учнів та працівників школи.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частково відповідає санітарним нормам, оскільки не скрізь наявні енергозберігаючі лампи.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Питання щодо дотримання санітарного законодавства, покращення медичного обслуговування учнів, профілактики різних видів захворювання розглядалися на інструктивно-методичних нарадах, на засіданнях Ради закладу.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w:t>
      </w:r>
      <w:proofErr w:type="spellStart"/>
      <w:r w:rsidRPr="00E35EEC">
        <w:rPr>
          <w:rFonts w:ascii="Times New Roman" w:eastAsia="Times New Roman" w:hAnsi="Times New Roman" w:cs="Times New Roman"/>
          <w:color w:val="212121"/>
          <w:sz w:val="28"/>
          <w:szCs w:val="28"/>
          <w:lang w:eastAsia="uk-UA"/>
        </w:rPr>
        <w:t>педколективу</w:t>
      </w:r>
      <w:proofErr w:type="spellEnd"/>
      <w:r w:rsidRPr="00E35EEC">
        <w:rPr>
          <w:rFonts w:ascii="Times New Roman" w:eastAsia="Times New Roman" w:hAnsi="Times New Roman" w:cs="Times New Roman"/>
          <w:color w:val="212121"/>
          <w:sz w:val="28"/>
          <w:szCs w:val="28"/>
          <w:lang w:eastAsia="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за цією тематикою. Питання охорони праці та попередження травматизму неодноразово обговорюються на організацію роботи з охорони праці та безпеки життєдіяльності у закладі, створено службу з охорони праці, сплановані заходи.</w:t>
      </w:r>
    </w:p>
    <w:p w:rsidR="00BB5914"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 заступників директора школи з навчально-виховної роботи </w:t>
      </w:r>
    </w:p>
    <w:p w:rsidR="00BB5914"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 початок 2022/2023 навчального року були оформлені всі необхідні акти-дозволи на проведення навчальних занять у кабінетах та шкільних пр</w:t>
      </w:r>
      <w:r w:rsidR="00BB5914">
        <w:rPr>
          <w:rFonts w:ascii="Times New Roman" w:eastAsia="Times New Roman" w:hAnsi="Times New Roman" w:cs="Times New Roman"/>
          <w:color w:val="212121"/>
          <w:sz w:val="28"/>
          <w:szCs w:val="28"/>
          <w:lang w:eastAsia="uk-UA"/>
        </w:rPr>
        <w:t>иміщеннях підвищеної небезпеки.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На спільному засіданні педагогічної ради та ради школи розглянуто план роботи школи на 2022/2023 навчальний рік, де передбачено розділ «Заходи з охорони праці». Інструкції з техніки безпеки з блоком питань з охорони праці й безпеки життєдіяльності поновлені та затверджені наказом по школі. Інструкції складено згідно з Положенням про розробку інструкцій з охорони праці від 29.01.1998 року.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У наказі по школі «Про розподіл функціоналу» передбачено відповідальних за організацію роботи з питань охорони праці, безпеки життєдіяльності під час </w:t>
      </w:r>
      <w:r w:rsidRPr="00E35EEC">
        <w:rPr>
          <w:rFonts w:ascii="Times New Roman" w:eastAsia="Times New Roman" w:hAnsi="Times New Roman" w:cs="Times New Roman"/>
          <w:color w:val="212121"/>
          <w:sz w:val="28"/>
          <w:szCs w:val="28"/>
          <w:lang w:eastAsia="uk-UA"/>
        </w:rPr>
        <w:lastRenderedPageBreak/>
        <w:t>навчально-виховного процесу та в позаурочний час, попередження дитячого травматизму, відповідальних за електрогосподарство в школі.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За планом роботи школи проводиться навчання працівників школи з питань охорони праці, техніки безпеки, пожежної безпеки. За графіком проводяться й заліки працівників, про що оформлюються відповідні протоколи в окремому журналі.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профспілковим комітетом школи.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Проведено інструктажі з працівниками і учнями з техніки безпеки.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Проведено вступні інструктажі з охорони праці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Проведено первинні інструктажі з охорони праці на робочому місці.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При проведенні конкретних заходів регулярно проводяться цільові інструктажі з техніки безпеки з працівниками і учнями.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Розроблено заходи щодо:</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протипожежної безпеки;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попередження дитячого дорожньо-транспортного травматизму;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запобігання аваріям, пожежам, нещасним випадкам виробничого характеру.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Оформлено стенди: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Пожежна безпека.</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Безпека життєдіяльності.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Важливою складовою успішної, ефективної роботи установи є якісна матеріальна база, її ефективне використання, раціональна організація фінансової та обслуговуючої служб.</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Робота батьківської громади спрямована на:</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допомогу адміністрації школи у створенні сприятливих умов для всебічного розвитку кожної дитини, розкриття її творчих здібностей;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залучення батьків до активної участі у освітньому процесі;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співпраця батьків і адміністрації школи в забезпеченні здоров’я, формування духовного і творчого потенціалу дитини, її інтелектуального і соціокультурного розвитку.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Робота батьківської громади проводиться за основними напрямками: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узгодження заходів, що проводяться в поточному навчальному році;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організація та проведення шкільних тематичних свят;</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залучення батьків для участі у підготовці до конкурсів, виставках дитячої творчості.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Постійно приділяється увага санітарно-гігієнічному стану школи. Регулярно проводяться роботи по благоустрою території закладу освіти. Підсумки діяльності школи за минулий навчальний рік</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1.Питання, що були розв’язані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Аналіз результатів за минулий навчальний рік продемонстрував наступне:</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освітній процес має позитивну тенденцію розвитку;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реалізація функцій управління в закладі здійснюється за допомогою організаційно-педагогічних, організаційно-розпорядчих, соціально-психологічних,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діяльність адміністрації закладу спрямована на вдосконалення освітнього процесу та підвищення його ефективності;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школа підтримує свій позитивний імідж;</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створюються умови для врахування й розвитку навчально-пізнавальних і професійних інтересів, здібностей, потреб учнів;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значно покращилась ресурсна база (кадровий потенціал, матеріально-технічна база, інформаційно-методичне забезпечення);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lastRenderedPageBreak/>
        <w:t>- методична робота сприяє модернізації змісту освітнього процесу, втіленню педагогічних інноваційних технологій;</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створено сприятливий психолого-педагогічний клімат.</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Протягом звітного періоду адміністрація школи дотримувалася Закону України «Про звернення громадян» з питань недопущення надання неоднозначних, необґрунтованих або неповних відповідей за зверненнями громадян, із порушенням термінів, установлених законодавством, безпідставної передачі розгляду звернень іншим органам, створення умов для участі заявників у перевірці поданих ними заяв чи скарг, надання можливості знайомитися з матеріалами перевірок відповідних звернень, з’ясування причин, що породжують повторні звернення громадян, систематичного аналізу випадків безпідставної відмови в задоволенні законних вимог заявників, проявів упередженості, халатності та формалізму при розгляді звернень, поновлення прав і свобод громадян, порушених унаслідок недодержання вимог законодавства про звернення громадян.</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2.Питання, що потребують подальшого розв’язання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Залишаються певні питання, розв’язання яких слід продовжувати, а саме:</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підвищення якості освітніх послуг;</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підвищення результативності роботи з обдарованими дітьми;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створення цілісної системи моніторингу НВП;</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активне використання комп’ютерних методичних комплексів;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покращення матеріально-технічної бази навчальних кабінетів.</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Єдина педагогічна тема та завдання на 2023/2024 навчальний рік</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Наш заклад освіти знаходиться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залишається актуальною низка питань, що акумулюються в єдиній педагогічній темі «Підвищення рівня якості освітніх послуг на основі створення </w:t>
      </w:r>
      <w:proofErr w:type="spellStart"/>
      <w:r w:rsidRPr="00E35EEC">
        <w:rPr>
          <w:rFonts w:ascii="Times New Roman" w:eastAsia="Times New Roman" w:hAnsi="Times New Roman" w:cs="Times New Roman"/>
          <w:color w:val="212121"/>
          <w:sz w:val="28"/>
          <w:szCs w:val="28"/>
          <w:lang w:eastAsia="uk-UA"/>
        </w:rPr>
        <w:t>акмеологічного</w:t>
      </w:r>
      <w:proofErr w:type="spellEnd"/>
      <w:r w:rsidRPr="00E35EEC">
        <w:rPr>
          <w:rFonts w:ascii="Times New Roman" w:eastAsia="Times New Roman" w:hAnsi="Times New Roman" w:cs="Times New Roman"/>
          <w:color w:val="212121"/>
          <w:sz w:val="28"/>
          <w:szCs w:val="28"/>
          <w:lang w:eastAsia="uk-UA"/>
        </w:rPr>
        <w:t xml:space="preserve"> середовища, креативної діяльності педагогічного колективу для формування конкурентоспроможного випускника школи в умовах глобалізації освітнього простору».</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 xml:space="preserve">Головним завдання навчального закладу є забезпечення високої якості освіти. Сучасному суспільству потрібна людина творча та ініціативна, готова і здатна відповідати за власний добробут, </w:t>
      </w:r>
      <w:proofErr w:type="spellStart"/>
      <w:r w:rsidRPr="00E35EEC">
        <w:rPr>
          <w:rFonts w:ascii="Times New Roman" w:eastAsia="Times New Roman" w:hAnsi="Times New Roman" w:cs="Times New Roman"/>
          <w:color w:val="212121"/>
          <w:sz w:val="28"/>
          <w:szCs w:val="28"/>
          <w:lang w:eastAsia="uk-UA"/>
        </w:rPr>
        <w:t>добробут</w:t>
      </w:r>
      <w:proofErr w:type="spellEnd"/>
      <w:r w:rsidRPr="00E35EEC">
        <w:rPr>
          <w:rFonts w:ascii="Times New Roman" w:eastAsia="Times New Roman" w:hAnsi="Times New Roman" w:cs="Times New Roman"/>
          <w:color w:val="212121"/>
          <w:sz w:val="28"/>
          <w:szCs w:val="28"/>
          <w:lang w:eastAsia="uk-UA"/>
        </w:rPr>
        <w:t xml:space="preserve"> усього суспільства, бути чинним </w:t>
      </w:r>
      <w:r w:rsidRPr="00E35EEC">
        <w:rPr>
          <w:rFonts w:ascii="Times New Roman" w:eastAsia="Times New Roman" w:hAnsi="Times New Roman" w:cs="Times New Roman"/>
          <w:color w:val="212121"/>
          <w:sz w:val="28"/>
          <w:szCs w:val="28"/>
          <w:lang w:eastAsia="uk-UA"/>
        </w:rPr>
        <w:lastRenderedPageBreak/>
        <w:t>громадянином України, мати позитивне ставлення до себе, своєї родини, інших учнів, педагогів, школи та навчання.</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Пріоритетним завданням у новому навчальному році є створення школи,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Висловлюю вдячність за співпрацю всім учасникам освітнього процесу:</w:t>
      </w:r>
    </w:p>
    <w:p w:rsidR="00E35EEC" w:rsidRPr="00E35EEC" w:rsidRDefault="00E35EEC" w:rsidP="00E35EEC">
      <w:pPr>
        <w:numPr>
          <w:ilvl w:val="0"/>
          <w:numId w:val="6"/>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учителям за творчість, самовдосконалення, бажання професійно зростати;</w:t>
      </w:r>
    </w:p>
    <w:p w:rsidR="00E35EEC" w:rsidRPr="00E35EEC" w:rsidRDefault="00E35EEC" w:rsidP="00E35EEC">
      <w:pPr>
        <w:numPr>
          <w:ilvl w:val="0"/>
          <w:numId w:val="6"/>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батькам за активну співпрацю, розуміння і підтримку ініціатив закладу;</w:t>
      </w:r>
    </w:p>
    <w:p w:rsidR="00E35EEC" w:rsidRPr="00E35EEC" w:rsidRDefault="00E35EEC" w:rsidP="00E35EEC">
      <w:pPr>
        <w:numPr>
          <w:ilvl w:val="0"/>
          <w:numId w:val="6"/>
        </w:numPr>
        <w:shd w:val="clear" w:color="auto" w:fill="FFFFFF"/>
        <w:spacing w:after="0" w:line="240" w:lineRule="auto"/>
        <w:ind w:left="0"/>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учням за бажання вчитися, творити, розвиватися та відстоювати інтереси школи.</w:t>
      </w:r>
    </w:p>
    <w:p w:rsidR="00E35EEC" w:rsidRPr="00E35EEC" w:rsidRDefault="00E35EEC" w:rsidP="00E35EEC">
      <w:pPr>
        <w:shd w:val="clear" w:color="auto" w:fill="FFFFFF"/>
        <w:spacing w:after="295" w:line="240" w:lineRule="auto"/>
        <w:jc w:val="both"/>
        <w:rPr>
          <w:rFonts w:ascii="Times New Roman" w:eastAsia="Times New Roman" w:hAnsi="Times New Roman" w:cs="Times New Roman"/>
          <w:color w:val="212121"/>
          <w:sz w:val="28"/>
          <w:szCs w:val="28"/>
          <w:lang w:eastAsia="uk-UA"/>
        </w:rPr>
      </w:pPr>
      <w:r w:rsidRPr="00E35EEC">
        <w:rPr>
          <w:rFonts w:ascii="Times New Roman" w:eastAsia="Times New Roman" w:hAnsi="Times New Roman" w:cs="Times New Roman"/>
          <w:color w:val="212121"/>
          <w:sz w:val="28"/>
          <w:szCs w:val="28"/>
          <w:lang w:eastAsia="uk-UA"/>
        </w:rPr>
        <w:t>Бажаю усім миру, любові, злагоди, благополуччя, віри в себе і Україну!</w:t>
      </w:r>
    </w:p>
    <w:p w:rsidR="001966BF" w:rsidRDefault="00BB5914">
      <w:r>
        <w:rPr>
          <w:rFonts w:ascii="Times New Roman" w:eastAsia="Times New Roman" w:hAnsi="Times New Roman" w:cs="Times New Roman"/>
          <w:color w:val="212121"/>
          <w:sz w:val="28"/>
          <w:szCs w:val="28"/>
          <w:lang w:eastAsia="uk-UA"/>
        </w:rPr>
        <w:t xml:space="preserve">     </w:t>
      </w:r>
      <w:bookmarkStart w:id="0" w:name="_GoBack"/>
      <w:bookmarkEnd w:id="0"/>
      <w:r>
        <w:rPr>
          <w:rFonts w:ascii="Times New Roman" w:eastAsia="Times New Roman" w:hAnsi="Times New Roman" w:cs="Times New Roman"/>
          <w:color w:val="212121"/>
          <w:sz w:val="28"/>
          <w:szCs w:val="28"/>
          <w:lang w:eastAsia="uk-UA"/>
        </w:rPr>
        <w:t xml:space="preserve">Директор </w:t>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r>
      <w:r>
        <w:rPr>
          <w:rFonts w:ascii="Times New Roman" w:eastAsia="Times New Roman" w:hAnsi="Times New Roman" w:cs="Times New Roman"/>
          <w:color w:val="212121"/>
          <w:sz w:val="28"/>
          <w:szCs w:val="28"/>
          <w:lang w:eastAsia="uk-UA"/>
        </w:rPr>
        <w:tab/>
        <w:t>Юрій СИЗІН</w:t>
      </w:r>
    </w:p>
    <w:sectPr w:rsidR="001966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724A"/>
    <w:multiLevelType w:val="multilevel"/>
    <w:tmpl w:val="812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F2DC7"/>
    <w:multiLevelType w:val="multilevel"/>
    <w:tmpl w:val="C7AC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2023D"/>
    <w:multiLevelType w:val="multilevel"/>
    <w:tmpl w:val="14DA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67AC4"/>
    <w:multiLevelType w:val="multilevel"/>
    <w:tmpl w:val="FB7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D7887"/>
    <w:multiLevelType w:val="multilevel"/>
    <w:tmpl w:val="522E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E7D03"/>
    <w:multiLevelType w:val="multilevel"/>
    <w:tmpl w:val="5A7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EC"/>
    <w:rsid w:val="008A0A76"/>
    <w:rsid w:val="00BB5914"/>
    <w:rsid w:val="00CA55CE"/>
    <w:rsid w:val="00E35EEC"/>
    <w:rsid w:val="00F91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C368-6ACA-4BAA-BF69-DB09F23C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28950</Words>
  <Characters>16502</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1</cp:revision>
  <dcterms:created xsi:type="dcterms:W3CDTF">2023-10-03T20:12:00Z</dcterms:created>
  <dcterms:modified xsi:type="dcterms:W3CDTF">2023-10-03T20:46:00Z</dcterms:modified>
</cp:coreProperties>
</file>