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CB" w:rsidRPr="00623BA0" w:rsidRDefault="004712CB" w:rsidP="004712CB">
      <w:pPr>
        <w:rPr>
          <w:rFonts w:eastAsia="Times New Roman"/>
          <w:color w:val="FF0000"/>
          <w:sz w:val="32"/>
          <w:szCs w:val="32"/>
          <w:lang w:val="uk-UA" w:eastAsia="uk-UA"/>
        </w:rPr>
      </w:pPr>
      <w:r w:rsidRPr="00623BA0">
        <w:rPr>
          <w:rFonts w:eastAsia="Times New Roman"/>
          <w:color w:val="202124"/>
          <w:sz w:val="32"/>
          <w:szCs w:val="32"/>
          <w:lang w:val="uk-UA" w:eastAsia="uk-UA"/>
        </w:rPr>
        <w:t xml:space="preserve">Правильна відповідь- </w:t>
      </w:r>
      <w:r w:rsidRPr="00623BA0">
        <w:rPr>
          <w:rFonts w:eastAsia="Times New Roman"/>
          <w:color w:val="FF0000"/>
          <w:sz w:val="32"/>
          <w:szCs w:val="32"/>
          <w:lang w:val="uk-UA" w:eastAsia="uk-UA"/>
        </w:rPr>
        <w:t>позначена червоним кольором</w:t>
      </w:r>
    </w:p>
    <w:p w:rsidR="00623BA0" w:rsidRPr="00623BA0" w:rsidRDefault="00623BA0" w:rsidP="004712CB">
      <w:pPr>
        <w:rPr>
          <w:rFonts w:eastAsia="Times New Roman"/>
          <w:color w:val="002060"/>
          <w:sz w:val="40"/>
          <w:szCs w:val="40"/>
          <w:lang w:val="uk-UA" w:eastAsia="uk-UA"/>
        </w:rPr>
      </w:pPr>
      <w:r w:rsidRPr="00623BA0">
        <w:rPr>
          <w:rFonts w:eastAsia="Times New Roman"/>
          <w:color w:val="002060"/>
          <w:sz w:val="40"/>
          <w:szCs w:val="40"/>
          <w:lang w:val="uk-UA" w:eastAsia="uk-UA"/>
        </w:rPr>
        <w:t>Петрівська Юстина 5-в</w:t>
      </w:r>
    </w:p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0F4EA7" w:rsidRDefault="00082820" w:rsidP="004712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0F4EA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0F4EA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lastRenderedPageBreak/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0F4EA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F4E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</w:t>
      </w: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F4E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</w:t>
      </w: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</w:t>
      </w: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F4E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F4E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</w:t>
      </w: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молочна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0F4EA7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0F4EA7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0F4EA7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</w:t>
      </w: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0F4EA7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0F4EA7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0F4EA7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0F4EA7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0F4EA7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</w:t>
      </w: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0F4EA7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0F4EA7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</w:t>
      </w:r>
      <w:r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A12533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0F4EA7" w:rsidRDefault="00A12533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0F4EA7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0F4EA7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0F4E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4F5D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4F5D10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4F5D10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4F5D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4F5D10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4F5D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</w:t>
      </w: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4F5D10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4F5D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4F5D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</w:t>
      </w: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4F5D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4F5D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</w:t>
      </w: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</w:t>
      </w: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4F4E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F4E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4.</w:t>
      </w:r>
      <w:r w:rsidR="00B649FF" w:rsidRPr="004F4E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неекологічність</w:t>
      </w:r>
      <w:bookmarkStart w:id="0" w:name="_GoBack"/>
      <w:bookmarkEnd w:id="0"/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Pr="004F5D10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4F5D1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6839"/>
    <w:multiLevelType w:val="hybridMultilevel"/>
    <w:tmpl w:val="472E04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0F4EA7"/>
    <w:rsid w:val="00113C24"/>
    <w:rsid w:val="0012178B"/>
    <w:rsid w:val="0021411F"/>
    <w:rsid w:val="004712CB"/>
    <w:rsid w:val="004F155C"/>
    <w:rsid w:val="004F4E86"/>
    <w:rsid w:val="004F5D10"/>
    <w:rsid w:val="00623BA0"/>
    <w:rsid w:val="009E2A9E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586E-CDDF-4DFC-80DF-A1A58547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5517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Master</cp:lastModifiedBy>
  <cp:revision>5</cp:revision>
  <dcterms:created xsi:type="dcterms:W3CDTF">2020-03-23T15:07:00Z</dcterms:created>
  <dcterms:modified xsi:type="dcterms:W3CDTF">2020-03-25T09:59:00Z</dcterms:modified>
</cp:coreProperties>
</file>