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39" w:rsidRDefault="00084739" w:rsidP="00084739">
      <w:pPr>
        <w:jc w:val="center"/>
      </w:pPr>
      <w:r>
        <w:rPr>
          <w:rFonts w:ascii="Academy" w:hAnsi="Academy"/>
          <w:noProof/>
        </w:rPr>
        <w:drawing>
          <wp:inline distT="0" distB="0" distL="0" distR="0">
            <wp:extent cx="4762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084739" w:rsidRDefault="00084739" w:rsidP="00084739">
      <w:pPr>
        <w:jc w:val="center"/>
      </w:pPr>
    </w:p>
    <w:p w:rsidR="00084739" w:rsidRDefault="00084739" w:rsidP="00084739">
      <w:pPr>
        <w:jc w:val="center"/>
      </w:pPr>
      <w:r>
        <w:t>УКРАЇНА</w:t>
      </w:r>
    </w:p>
    <w:p w:rsidR="00084739" w:rsidRDefault="00084739" w:rsidP="00084739">
      <w:pPr>
        <w:jc w:val="center"/>
      </w:pPr>
      <w:r>
        <w:t>КАНОНИЦЬКА ЗАГАЛЬНООСВІТНЯ ШКОЛА І-ІІІ СТУПЕНІВ</w:t>
      </w:r>
    </w:p>
    <w:p w:rsidR="00084739" w:rsidRDefault="00084739" w:rsidP="00084739">
      <w:pPr>
        <w:jc w:val="center"/>
        <w:rPr>
          <w:lang w:val="ru-RU"/>
        </w:rPr>
      </w:pPr>
      <w:r>
        <w:t>ВОЛОДИМИРЕЦЬКОЇ РАЙОННОЇ РАДИ</w:t>
      </w:r>
    </w:p>
    <w:p w:rsidR="00084739" w:rsidRDefault="00084739" w:rsidP="00084739">
      <w:pPr>
        <w:jc w:val="center"/>
      </w:pPr>
      <w:r>
        <w:t>РІВНЕНСЬКОЇ ОБЛАСТІ</w:t>
      </w:r>
    </w:p>
    <w:p w:rsidR="00084739" w:rsidRDefault="00084739" w:rsidP="00084739"/>
    <w:p w:rsidR="00084739" w:rsidRDefault="00084739" w:rsidP="00084739">
      <w:pPr>
        <w:jc w:val="center"/>
      </w:pPr>
    </w:p>
    <w:p w:rsidR="00084739" w:rsidRDefault="00084739" w:rsidP="00084739">
      <w:pPr>
        <w:ind w:left="3540" w:firstLine="708"/>
      </w:pPr>
      <w:r>
        <w:t>НАКАЗ</w:t>
      </w:r>
    </w:p>
    <w:p w:rsidR="00084739" w:rsidRDefault="00084739" w:rsidP="00084739">
      <w:pPr>
        <w:jc w:val="center"/>
      </w:pPr>
    </w:p>
    <w:p w:rsidR="00084739" w:rsidRDefault="00084739" w:rsidP="00084739">
      <w:r>
        <w:t>15.02.2019р.</w:t>
      </w:r>
      <w:r>
        <w:tab/>
      </w:r>
      <w:r>
        <w:tab/>
      </w:r>
      <w:r>
        <w:tab/>
      </w:r>
      <w:r>
        <w:tab/>
      </w:r>
      <w:r>
        <w:tab/>
      </w:r>
      <w:proofErr w:type="spellStart"/>
      <w:r>
        <w:t>с.Каноничі</w:t>
      </w:r>
      <w:proofErr w:type="spellEnd"/>
      <w:r>
        <w:tab/>
      </w:r>
      <w:r>
        <w:tab/>
      </w:r>
      <w:r>
        <w:tab/>
      </w:r>
      <w:r>
        <w:tab/>
      </w:r>
      <w:r>
        <w:tab/>
        <w:t>№25</w:t>
      </w:r>
    </w:p>
    <w:p w:rsidR="00084739" w:rsidRDefault="00084739" w:rsidP="00084739"/>
    <w:p w:rsidR="00084739" w:rsidRDefault="00084739" w:rsidP="00084739">
      <w:pPr>
        <w:jc w:val="both"/>
      </w:pPr>
      <w:r>
        <w:t>Про організацію роботи педагогічного</w:t>
      </w:r>
    </w:p>
    <w:p w:rsidR="00084739" w:rsidRDefault="00084739" w:rsidP="00084739">
      <w:pPr>
        <w:jc w:val="both"/>
      </w:pPr>
      <w:r>
        <w:t xml:space="preserve"> колективу щодо протидії булінгу</w:t>
      </w:r>
    </w:p>
    <w:p w:rsidR="00084739" w:rsidRDefault="00084739" w:rsidP="00084739">
      <w:pPr>
        <w:jc w:val="both"/>
      </w:pPr>
    </w:p>
    <w:p w:rsidR="00084739" w:rsidRDefault="00084739" w:rsidP="00084739">
      <w:pPr>
        <w:jc w:val="both"/>
      </w:pPr>
      <w:r>
        <w:t xml:space="preserve">    На виконання листа відділу освіти Володимирецької РДА від 11 лютого 2019 року №01-18/413 «Про виконання законодавчих вимог у </w:t>
      </w:r>
      <w:proofErr w:type="spellStart"/>
      <w:r>
        <w:t>зв᾽язку</w:t>
      </w:r>
      <w:proofErr w:type="spellEnd"/>
      <w:r>
        <w:t xml:space="preserve"> із прийняттям Закону України «Про внесення змін до деяких законодавчих актів України щодо проти дії булінгу  (цькуванню)»</w:t>
      </w:r>
    </w:p>
    <w:p w:rsidR="00084739" w:rsidRDefault="00084739" w:rsidP="00084739">
      <w:pPr>
        <w:jc w:val="both"/>
      </w:pPr>
      <w:r>
        <w:t>від 18.12.2018№26-7-УІІІ та з метою підвищення  рівня  інформованості здобувачів освіти, педагогічних працівників, інших осіб, які залучаються до освітнього процесу щодо форм, причин і наслідків насильства, булінгу (цькуванню), формування поваги до прав і свобод людини, нетерпимості до приниження її честі і гідності,</w:t>
      </w:r>
    </w:p>
    <w:p w:rsidR="00084739" w:rsidRDefault="00084739" w:rsidP="00084739">
      <w:pPr>
        <w:jc w:val="both"/>
      </w:pPr>
    </w:p>
    <w:p w:rsidR="00084739" w:rsidRDefault="00084739" w:rsidP="00084739">
      <w:pPr>
        <w:jc w:val="both"/>
      </w:pPr>
      <w:r>
        <w:t>НАКАЗУЮ:</w:t>
      </w:r>
    </w:p>
    <w:p w:rsidR="00084739" w:rsidRDefault="00084739" w:rsidP="00084739">
      <w:pPr>
        <w:jc w:val="both"/>
      </w:pPr>
    </w:p>
    <w:p w:rsidR="00084739" w:rsidRDefault="00084739" w:rsidP="00084739">
      <w:pPr>
        <w:jc w:val="both"/>
      </w:pPr>
      <w:r>
        <w:t>1.Адміністрації школи:</w:t>
      </w:r>
    </w:p>
    <w:p w:rsidR="00084739" w:rsidRDefault="006F3ED8" w:rsidP="00084739">
      <w:pPr>
        <w:jc w:val="both"/>
      </w:pPr>
      <w:r>
        <w:t>1.</w:t>
      </w:r>
      <w:r w:rsidR="00A45582">
        <w:t>1.Довести до відома педагогічних працівників, інших осіб</w:t>
      </w:r>
      <w:r>
        <w:t xml:space="preserve">, які залучаються до освітнього процесу рекомендації щодо застосування норм Закону України. Про внесення змін до </w:t>
      </w:r>
      <w:r w:rsidR="00D47766">
        <w:t xml:space="preserve"> </w:t>
      </w:r>
      <w:r w:rsidR="00E079D7">
        <w:t xml:space="preserve"> освітнього процесу рекомендації щодо застосування норм  Закону України «Про внесення змін до деяких законодавчих актів України щодо протидії булінгу (цькування)» від 18.12.2018р. №2657-УІІІ та безумовного виконання законодавчих вимог</w:t>
      </w:r>
    </w:p>
    <w:p w:rsidR="00E079D7" w:rsidRDefault="00E079D7" w:rsidP="00565321">
      <w:pPr>
        <w:jc w:val="right"/>
      </w:pPr>
      <w:r>
        <w:t>До 15.02.2019р.</w:t>
      </w:r>
    </w:p>
    <w:p w:rsidR="00E079D7" w:rsidRDefault="00E079D7" w:rsidP="00084739">
      <w:pPr>
        <w:jc w:val="both"/>
      </w:pPr>
      <w:r>
        <w:t>1.2.</w:t>
      </w:r>
      <w:r w:rsidR="00AE2B58">
        <w:t>Здійснювати перевірку приміщень, території школи з метою виявлення місць, які  потенційно можуть бути небезпечними та сприятливими для вчинення булінгу (цькування</w:t>
      </w:r>
      <w:r w:rsidR="00C170AC">
        <w:t>)</w:t>
      </w:r>
      <w:r w:rsidR="00AE2B58">
        <w:t xml:space="preserve"> та організувати належне спостереження за місцями загального користування (їдальні, коридори, роздягальні, ігрові майданчики, шкільне </w:t>
      </w:r>
      <w:proofErr w:type="spellStart"/>
      <w:r w:rsidR="00AE2B58">
        <w:t>подвір᾽я</w:t>
      </w:r>
      <w:proofErr w:type="spellEnd"/>
      <w:r w:rsidR="001D4121">
        <w:t xml:space="preserve">  тощо</w:t>
      </w:r>
      <w:r w:rsidR="00AE2B58">
        <w:t>)</w:t>
      </w:r>
      <w:r w:rsidR="001D4121">
        <w:t xml:space="preserve"> і технічними приміщеннями.</w:t>
      </w:r>
    </w:p>
    <w:p w:rsidR="001D4121" w:rsidRDefault="001D4121" w:rsidP="00565321">
      <w:pPr>
        <w:jc w:val="right"/>
      </w:pPr>
      <w:r>
        <w:t>Постійно</w:t>
      </w:r>
    </w:p>
    <w:p w:rsidR="00A45582" w:rsidRDefault="001D4121" w:rsidP="00084739">
      <w:pPr>
        <w:jc w:val="both"/>
      </w:pPr>
      <w:r>
        <w:t xml:space="preserve">1.3.Довести до відома здобувачів освіти, педагогічних працівників, батьків  та інших учасників освітнього процесу щодо їх </w:t>
      </w:r>
      <w:proofErr w:type="spellStart"/>
      <w:r>
        <w:t>обов᾽язку</w:t>
      </w:r>
      <w:proofErr w:type="spellEnd"/>
      <w:r>
        <w:t xml:space="preserve"> повідомляти керівника закладу п</w:t>
      </w:r>
      <w:r w:rsidR="00A45582">
        <w:t>ро  випадки булінгу (цькування).</w:t>
      </w:r>
    </w:p>
    <w:p w:rsidR="001D4121" w:rsidRDefault="001D4121" w:rsidP="00565321">
      <w:pPr>
        <w:jc w:val="right"/>
      </w:pPr>
      <w:r>
        <w:t>Постійно</w:t>
      </w:r>
    </w:p>
    <w:p w:rsidR="001D4121" w:rsidRDefault="001D4121" w:rsidP="00084739">
      <w:pPr>
        <w:jc w:val="both"/>
      </w:pPr>
      <w:r>
        <w:t>1.4.Забезпечити виявлення випадків насильства над дітьми та своєчасне інформування відділу освіти та уповноваженому підрозділу органів Національної поліції України про випадки булінгу серед учнів.</w:t>
      </w:r>
    </w:p>
    <w:p w:rsidR="001D4121" w:rsidRDefault="001D4121" w:rsidP="00565321">
      <w:pPr>
        <w:jc w:val="right"/>
      </w:pPr>
      <w:r>
        <w:t>Постійно</w:t>
      </w:r>
    </w:p>
    <w:p w:rsidR="001D4121" w:rsidRDefault="001D4121" w:rsidP="00084739">
      <w:pPr>
        <w:jc w:val="both"/>
      </w:pPr>
      <w:r>
        <w:t>1.5.Аналізувати</w:t>
      </w:r>
      <w:r w:rsidR="00C170AC">
        <w:t xml:space="preserve"> та</w:t>
      </w:r>
      <w:r>
        <w:t xml:space="preserve"> розглядати на нарадах при директору, педагогічних радах стан роботи  про додержання  педагогічними працівниками вимог законодавства щодо забезпечення захисту дітей від будь-яких форм фізичного або психічного насильства.</w:t>
      </w:r>
    </w:p>
    <w:p w:rsidR="001D4121" w:rsidRDefault="001D4121" w:rsidP="00565321">
      <w:pPr>
        <w:jc w:val="right"/>
      </w:pPr>
      <w:r>
        <w:t>Щорічно</w:t>
      </w:r>
    </w:p>
    <w:p w:rsidR="001D4121" w:rsidRDefault="001D4121" w:rsidP="00084739">
      <w:pPr>
        <w:jc w:val="both"/>
      </w:pPr>
      <w:r>
        <w:lastRenderedPageBreak/>
        <w:t>1.6.Затвердити порядок дій у  випадку бул</w:t>
      </w:r>
      <w:r w:rsidR="00A45582">
        <w:t xml:space="preserve">інгу (цькування) в закладі (додаток </w:t>
      </w:r>
      <w:r>
        <w:t>1).</w:t>
      </w:r>
    </w:p>
    <w:p w:rsidR="001D4121" w:rsidRDefault="00390656" w:rsidP="00084739">
      <w:pPr>
        <w:jc w:val="both"/>
      </w:pPr>
      <w:r>
        <w:t>2.Педагогічним працівникам  інформувати керівника закладу про випадки булінгу (цькування).</w:t>
      </w:r>
    </w:p>
    <w:p w:rsidR="00390656" w:rsidRDefault="00390656" w:rsidP="00565321">
      <w:pPr>
        <w:jc w:val="right"/>
      </w:pPr>
      <w:r>
        <w:t>Постійно</w:t>
      </w:r>
    </w:p>
    <w:p w:rsidR="00390656" w:rsidRDefault="00390656" w:rsidP="00084739">
      <w:pPr>
        <w:jc w:val="both"/>
      </w:pPr>
      <w:r>
        <w:t>3.Класним керівникам 1-11 класів, педагогу-організатору Волочнюк Н.М.:</w:t>
      </w:r>
    </w:p>
    <w:p w:rsidR="00390656" w:rsidRDefault="00390656" w:rsidP="00084739">
      <w:pPr>
        <w:jc w:val="both"/>
      </w:pPr>
      <w:r>
        <w:t xml:space="preserve">3.1.Проводити з учнями виховні заходи, які </w:t>
      </w:r>
      <w:proofErr w:type="spellStart"/>
      <w:r>
        <w:t>пов᾽язані</w:t>
      </w:r>
      <w:proofErr w:type="spellEnd"/>
      <w:r>
        <w:t xml:space="preserve"> з запобіганням та протидією булінгу (цькування</w:t>
      </w:r>
      <w:r w:rsidR="00C170AC">
        <w:t>) в школі</w:t>
      </w:r>
      <w:r>
        <w:t>.</w:t>
      </w:r>
    </w:p>
    <w:p w:rsidR="00390656" w:rsidRDefault="00390656" w:rsidP="00565321">
      <w:pPr>
        <w:jc w:val="right"/>
      </w:pPr>
      <w:r>
        <w:t>Постійно</w:t>
      </w:r>
    </w:p>
    <w:p w:rsidR="001D4121" w:rsidRDefault="00390656" w:rsidP="00084739">
      <w:pPr>
        <w:jc w:val="both"/>
      </w:pPr>
      <w:r>
        <w:t>3.2.Створювати ситуації успіху для учнів в освітньому середовищі.</w:t>
      </w:r>
    </w:p>
    <w:p w:rsidR="00390656" w:rsidRDefault="00390656" w:rsidP="00565321">
      <w:pPr>
        <w:jc w:val="right"/>
      </w:pPr>
      <w:r>
        <w:t>Постійно</w:t>
      </w:r>
    </w:p>
    <w:p w:rsidR="00390656" w:rsidRDefault="00390656" w:rsidP="00084739">
      <w:pPr>
        <w:jc w:val="both"/>
      </w:pPr>
      <w:r>
        <w:t xml:space="preserve">3.3.Проводити </w:t>
      </w:r>
      <w:proofErr w:type="spellStart"/>
      <w:r>
        <w:t>просвітницько-профілакичні</w:t>
      </w:r>
      <w:proofErr w:type="spellEnd"/>
      <w:r>
        <w:t xml:space="preserve"> заходи з батьками щодо </w:t>
      </w:r>
      <w:proofErr w:type="spellStart"/>
      <w:r>
        <w:t>роз᾽яснення</w:t>
      </w:r>
      <w:proofErr w:type="spellEnd"/>
      <w:r>
        <w:t xml:space="preserve"> основних причин, ознак булінгу, запобігання та протидії домашньому насильству і насильству за ознакою статті.</w:t>
      </w:r>
    </w:p>
    <w:p w:rsidR="00390656" w:rsidRDefault="00390656" w:rsidP="00565321">
      <w:pPr>
        <w:jc w:val="right"/>
      </w:pPr>
      <w:r>
        <w:t>Постійно</w:t>
      </w:r>
    </w:p>
    <w:p w:rsidR="00390656" w:rsidRDefault="00390656" w:rsidP="00084739">
      <w:pPr>
        <w:jc w:val="both"/>
      </w:pPr>
      <w:r>
        <w:t>3.4.Враховувати рекомендації практичного психолога щодо підвищення соціометричного статусу кожного школяра.</w:t>
      </w:r>
    </w:p>
    <w:p w:rsidR="00390656" w:rsidRDefault="00390656" w:rsidP="00565321">
      <w:pPr>
        <w:jc w:val="right"/>
      </w:pPr>
      <w:r>
        <w:t>Постійно</w:t>
      </w:r>
    </w:p>
    <w:p w:rsidR="00390656" w:rsidRDefault="00390656" w:rsidP="00084739">
      <w:pPr>
        <w:jc w:val="both"/>
      </w:pPr>
      <w:r>
        <w:t>3.5.Проводити групові та індивідуальні консультації щодо попередження конфліктних ситуацій, що призводять до порушення прав.</w:t>
      </w:r>
    </w:p>
    <w:p w:rsidR="00390656" w:rsidRDefault="00390656" w:rsidP="00565321">
      <w:pPr>
        <w:jc w:val="right"/>
      </w:pPr>
      <w:r>
        <w:t>Постійно</w:t>
      </w:r>
    </w:p>
    <w:p w:rsidR="00390656" w:rsidRDefault="00390656" w:rsidP="00084739">
      <w:pPr>
        <w:jc w:val="both"/>
      </w:pPr>
      <w:r>
        <w:t xml:space="preserve">4.Вчителю фізкультури </w:t>
      </w:r>
      <w:proofErr w:type="spellStart"/>
      <w:r>
        <w:t>Кібишу</w:t>
      </w:r>
      <w:proofErr w:type="spellEnd"/>
      <w:r>
        <w:t xml:space="preserve"> М.Я. забезпечити організацію та </w:t>
      </w:r>
      <w:r w:rsidR="00C7229C">
        <w:t xml:space="preserve"> проведення необхідної кількості спортивних змагань, </w:t>
      </w:r>
      <w:proofErr w:type="spellStart"/>
      <w:r w:rsidR="00C7229C">
        <w:t>змагань</w:t>
      </w:r>
      <w:proofErr w:type="spellEnd"/>
      <w:r w:rsidR="00C7229C">
        <w:t xml:space="preserve"> командного типу для учнів підліткового віку, що сприятиме нейтралізації їх гіперактивності та зняттю агресії.</w:t>
      </w:r>
    </w:p>
    <w:p w:rsidR="00C7229C" w:rsidRDefault="00C7229C" w:rsidP="00565321">
      <w:pPr>
        <w:jc w:val="right"/>
      </w:pPr>
      <w:r>
        <w:t>Постійно</w:t>
      </w:r>
    </w:p>
    <w:p w:rsidR="00C7229C" w:rsidRDefault="00C7229C" w:rsidP="00084739">
      <w:pPr>
        <w:jc w:val="both"/>
      </w:pPr>
      <w:r>
        <w:t>5.Практичному психологу Швець В.І.:</w:t>
      </w:r>
    </w:p>
    <w:p w:rsidR="00C7229C" w:rsidRDefault="00C7229C" w:rsidP="00084739">
      <w:pPr>
        <w:jc w:val="both"/>
      </w:pPr>
      <w:r>
        <w:t>5.1.Вивчати стан мі</w:t>
      </w:r>
      <w:r w:rsidR="00C170AC">
        <w:t>кроклімату в класних колективах</w:t>
      </w:r>
      <w:r>
        <w:t>, визначати індекс згуртованості та наявність соціально  відторгнених школярів.</w:t>
      </w:r>
    </w:p>
    <w:p w:rsidR="00C7229C" w:rsidRDefault="00C7229C" w:rsidP="00565321">
      <w:pPr>
        <w:jc w:val="right"/>
      </w:pPr>
      <w:r>
        <w:t>Постійно</w:t>
      </w:r>
    </w:p>
    <w:p w:rsidR="00C7229C" w:rsidRDefault="00C7229C" w:rsidP="00084739">
      <w:pPr>
        <w:jc w:val="both"/>
      </w:pPr>
      <w:r>
        <w:t>5.2.Ознайомлювати педагогічних працівників з результатами опитування учнів та  надавати рекомендації щодо підвищення соціометричного статусу кожного школяра.</w:t>
      </w:r>
    </w:p>
    <w:p w:rsidR="00C7229C" w:rsidRDefault="00C7229C" w:rsidP="00565321">
      <w:pPr>
        <w:jc w:val="right"/>
      </w:pPr>
      <w:r>
        <w:t>Постійно</w:t>
      </w:r>
    </w:p>
    <w:p w:rsidR="00C7229C" w:rsidRDefault="00C7229C" w:rsidP="00084739">
      <w:pPr>
        <w:jc w:val="both"/>
      </w:pPr>
      <w:r>
        <w:t>5.3.Проводити роботу в напрямку вдосконалення</w:t>
      </w:r>
      <w:r w:rsidR="001E1F41">
        <w:t xml:space="preserve"> психолого-педагогічної компетентності та підвищення рівня  психологічної культури вчителів та  батьків для здійснен</w:t>
      </w:r>
      <w:r w:rsidR="00565321">
        <w:t>н</w:t>
      </w:r>
      <w:r w:rsidR="001E1F41">
        <w:t>я ефективної взаємодії дорослих з дітьми, побудованої на засадах довіри.</w:t>
      </w:r>
    </w:p>
    <w:p w:rsidR="001E1F41" w:rsidRDefault="001E1F41" w:rsidP="00565321">
      <w:pPr>
        <w:jc w:val="right"/>
      </w:pPr>
      <w:r>
        <w:t>Постійно</w:t>
      </w:r>
    </w:p>
    <w:p w:rsidR="001E1F41" w:rsidRDefault="001E1F41" w:rsidP="00084739">
      <w:pPr>
        <w:jc w:val="both"/>
      </w:pPr>
      <w:r>
        <w:t xml:space="preserve">5.4.Провести цикл </w:t>
      </w:r>
      <w:r w:rsidR="00614D04">
        <w:t>психологічних тренінгів з формування уміння  відстоювати свою честь і гідність за допомогою соц</w:t>
      </w:r>
      <w:r w:rsidR="00A45582">
        <w:t xml:space="preserve">іально прийнятої поведінки (додаток </w:t>
      </w:r>
      <w:r w:rsidR="00614D04">
        <w:t>2).</w:t>
      </w:r>
    </w:p>
    <w:p w:rsidR="00565321" w:rsidRDefault="00565321" w:rsidP="00084739">
      <w:pPr>
        <w:jc w:val="both"/>
      </w:pPr>
      <w:r>
        <w:t xml:space="preserve">5.5.Проводити індивідуальні бесіди з батьками щодо психологічної атмосфери в </w:t>
      </w:r>
      <w:proofErr w:type="spellStart"/>
      <w:r>
        <w:t>сім᾽ї</w:t>
      </w:r>
      <w:proofErr w:type="spellEnd"/>
      <w:r>
        <w:t xml:space="preserve"> , дотримання прав дитини та  належного виконання батьківських обов᾽язків.</w:t>
      </w:r>
    </w:p>
    <w:p w:rsidR="00565321" w:rsidRDefault="00565321" w:rsidP="00715683">
      <w:pPr>
        <w:jc w:val="right"/>
      </w:pPr>
      <w:r>
        <w:t>Постійно</w:t>
      </w:r>
    </w:p>
    <w:p w:rsidR="00565321" w:rsidRDefault="00565321" w:rsidP="00084739">
      <w:pPr>
        <w:jc w:val="both"/>
      </w:pPr>
      <w:r>
        <w:t>5.6.Проводити групові та індивідуальні консультації щодо попередження конфліктних ситуацій, що призводять до порушення прав дитини.</w:t>
      </w:r>
    </w:p>
    <w:p w:rsidR="00565321" w:rsidRDefault="00565321" w:rsidP="00715683">
      <w:pPr>
        <w:jc w:val="right"/>
      </w:pPr>
      <w:r>
        <w:t>Постійно</w:t>
      </w:r>
    </w:p>
    <w:p w:rsidR="00565321" w:rsidRDefault="00565321" w:rsidP="00084739">
      <w:pPr>
        <w:jc w:val="both"/>
      </w:pPr>
      <w:r>
        <w:t>5.7.Продовжити роботу шкільної служби порозуміння.</w:t>
      </w:r>
    </w:p>
    <w:p w:rsidR="00565321" w:rsidRDefault="00565321" w:rsidP="00715683">
      <w:pPr>
        <w:jc w:val="right"/>
      </w:pPr>
      <w:r>
        <w:t>Постійно</w:t>
      </w:r>
    </w:p>
    <w:p w:rsidR="00565321" w:rsidRDefault="00565321" w:rsidP="00084739">
      <w:pPr>
        <w:jc w:val="both"/>
      </w:pPr>
      <w:r>
        <w:t>6.Контроль за виконанням наказу залишаю за собою.</w:t>
      </w:r>
    </w:p>
    <w:p w:rsidR="001D4121" w:rsidRDefault="001D4121" w:rsidP="00084739">
      <w:pPr>
        <w:jc w:val="both"/>
      </w:pPr>
    </w:p>
    <w:p w:rsidR="001D4121" w:rsidRDefault="001D4121" w:rsidP="00084739">
      <w:pPr>
        <w:jc w:val="both"/>
      </w:pPr>
    </w:p>
    <w:p w:rsidR="00084739" w:rsidRDefault="00084739" w:rsidP="00084739">
      <w:pPr>
        <w:jc w:val="both"/>
      </w:pPr>
      <w:r>
        <w:t>Директор  школи</w:t>
      </w:r>
      <w:r>
        <w:tab/>
      </w:r>
      <w:r>
        <w:tab/>
      </w:r>
      <w:r>
        <w:tab/>
      </w:r>
      <w:r>
        <w:tab/>
      </w:r>
      <w:r>
        <w:tab/>
      </w:r>
      <w:r>
        <w:tab/>
      </w:r>
      <w:r>
        <w:tab/>
        <w:t>Л.І.Ярмошик</w:t>
      </w:r>
    </w:p>
    <w:p w:rsidR="00084739" w:rsidRDefault="00084739" w:rsidP="00084739">
      <w:pPr>
        <w:jc w:val="both"/>
      </w:pPr>
      <w:r>
        <w:t>З наказом ознайомлені</w:t>
      </w:r>
      <w:r>
        <w:tab/>
      </w:r>
      <w:r>
        <w:tab/>
      </w:r>
      <w:r>
        <w:tab/>
      </w:r>
      <w:r>
        <w:tab/>
      </w:r>
      <w:r>
        <w:tab/>
      </w:r>
      <w:r>
        <w:tab/>
        <w:t>О.С.Рижа</w:t>
      </w:r>
    </w:p>
    <w:p w:rsidR="00084739" w:rsidRDefault="00084739" w:rsidP="00084739">
      <w:pPr>
        <w:jc w:val="both"/>
      </w:pPr>
      <w:r>
        <w:tab/>
      </w:r>
      <w:r>
        <w:tab/>
      </w:r>
      <w:r>
        <w:tab/>
      </w:r>
      <w:r>
        <w:tab/>
      </w:r>
      <w:r>
        <w:tab/>
      </w:r>
      <w:r>
        <w:tab/>
      </w:r>
      <w:r>
        <w:tab/>
      </w:r>
      <w:r>
        <w:tab/>
      </w:r>
      <w:r>
        <w:tab/>
        <w:t>Л.Р.Рижа</w:t>
      </w:r>
    </w:p>
    <w:p w:rsidR="00084739" w:rsidRDefault="00084739" w:rsidP="00084739">
      <w:pPr>
        <w:jc w:val="both"/>
      </w:pPr>
      <w:r>
        <w:tab/>
      </w:r>
      <w:r>
        <w:tab/>
      </w:r>
      <w:r>
        <w:tab/>
      </w:r>
      <w:r>
        <w:tab/>
      </w:r>
      <w:r>
        <w:tab/>
      </w:r>
      <w:r>
        <w:tab/>
      </w:r>
      <w:r>
        <w:tab/>
      </w:r>
      <w:r>
        <w:tab/>
      </w:r>
      <w:r>
        <w:tab/>
        <w:t>С.С.Сяська</w:t>
      </w:r>
    </w:p>
    <w:p w:rsidR="00084739" w:rsidRDefault="00084739" w:rsidP="00084739">
      <w:pPr>
        <w:jc w:val="both"/>
      </w:pPr>
      <w:r>
        <w:lastRenderedPageBreak/>
        <w:tab/>
      </w:r>
      <w:r>
        <w:tab/>
      </w:r>
      <w:r>
        <w:tab/>
      </w:r>
      <w:r>
        <w:tab/>
      </w:r>
      <w:r>
        <w:tab/>
      </w:r>
      <w:r>
        <w:tab/>
      </w:r>
      <w:r>
        <w:tab/>
      </w:r>
      <w:r>
        <w:tab/>
      </w:r>
      <w:r>
        <w:tab/>
        <w:t>С.А.Христянович</w:t>
      </w:r>
    </w:p>
    <w:p w:rsidR="00084739" w:rsidRDefault="00084739" w:rsidP="00084739">
      <w:pPr>
        <w:jc w:val="both"/>
      </w:pPr>
      <w:r>
        <w:tab/>
      </w:r>
      <w:r>
        <w:tab/>
      </w:r>
      <w:r>
        <w:tab/>
      </w:r>
      <w:r>
        <w:tab/>
      </w:r>
      <w:r>
        <w:tab/>
      </w:r>
      <w:r>
        <w:tab/>
      </w:r>
      <w:r>
        <w:tab/>
      </w:r>
      <w:r>
        <w:tab/>
      </w:r>
      <w:r>
        <w:tab/>
        <w:t>Л.М.Дуляницька</w:t>
      </w:r>
    </w:p>
    <w:p w:rsidR="00084739" w:rsidRDefault="00084739" w:rsidP="00084739">
      <w:pPr>
        <w:jc w:val="both"/>
      </w:pPr>
      <w:r>
        <w:tab/>
      </w:r>
      <w:r>
        <w:tab/>
      </w:r>
      <w:r>
        <w:tab/>
      </w:r>
      <w:r>
        <w:tab/>
      </w:r>
      <w:r>
        <w:tab/>
      </w:r>
      <w:r>
        <w:tab/>
      </w:r>
      <w:r>
        <w:tab/>
      </w:r>
      <w:r>
        <w:tab/>
      </w:r>
      <w:r>
        <w:tab/>
        <w:t>С.П.Слободянюк</w:t>
      </w:r>
    </w:p>
    <w:p w:rsidR="00084739" w:rsidRDefault="00084739" w:rsidP="00084739">
      <w:pPr>
        <w:jc w:val="both"/>
      </w:pPr>
      <w:r>
        <w:tab/>
      </w:r>
      <w:r>
        <w:tab/>
      </w:r>
      <w:r>
        <w:tab/>
      </w:r>
      <w:r>
        <w:tab/>
      </w:r>
      <w:r>
        <w:tab/>
      </w:r>
      <w:r>
        <w:tab/>
      </w:r>
      <w:r>
        <w:tab/>
      </w:r>
      <w:r>
        <w:tab/>
      </w:r>
      <w:r>
        <w:tab/>
        <w:t>А.М.Дуляницька</w:t>
      </w:r>
    </w:p>
    <w:p w:rsidR="00084739" w:rsidRDefault="00084739" w:rsidP="00084739">
      <w:pPr>
        <w:jc w:val="both"/>
      </w:pPr>
      <w:r>
        <w:tab/>
      </w:r>
      <w:r>
        <w:tab/>
      </w:r>
      <w:r>
        <w:tab/>
      </w:r>
      <w:r>
        <w:tab/>
      </w:r>
      <w:r>
        <w:tab/>
      </w:r>
      <w:r>
        <w:tab/>
      </w:r>
      <w:r>
        <w:tab/>
      </w:r>
      <w:r>
        <w:tab/>
      </w:r>
      <w:r>
        <w:tab/>
        <w:t>М.В.Дуляницька</w:t>
      </w:r>
    </w:p>
    <w:p w:rsidR="00084739" w:rsidRDefault="00084739" w:rsidP="00084739">
      <w:pPr>
        <w:jc w:val="both"/>
      </w:pPr>
      <w:r>
        <w:tab/>
      </w:r>
      <w:r>
        <w:tab/>
      </w:r>
      <w:r>
        <w:tab/>
      </w:r>
      <w:r>
        <w:tab/>
      </w:r>
      <w:r>
        <w:tab/>
      </w:r>
      <w:r>
        <w:tab/>
      </w:r>
      <w:r>
        <w:tab/>
      </w:r>
      <w:r>
        <w:tab/>
      </w:r>
      <w:r>
        <w:tab/>
        <w:t>Л.П.Волчецька</w:t>
      </w:r>
    </w:p>
    <w:p w:rsidR="00084739" w:rsidRDefault="00084739" w:rsidP="00084739">
      <w:pPr>
        <w:jc w:val="both"/>
      </w:pPr>
      <w:r>
        <w:tab/>
      </w:r>
      <w:r>
        <w:tab/>
      </w:r>
      <w:r>
        <w:tab/>
      </w:r>
      <w:r>
        <w:tab/>
      </w:r>
      <w:r>
        <w:tab/>
      </w:r>
      <w:r>
        <w:tab/>
      </w:r>
      <w:r>
        <w:tab/>
      </w:r>
      <w:r>
        <w:tab/>
      </w:r>
      <w:r>
        <w:tab/>
        <w:t>І.А.Гошта</w:t>
      </w:r>
    </w:p>
    <w:p w:rsidR="00084739" w:rsidRDefault="00084739" w:rsidP="00084739">
      <w:pPr>
        <w:jc w:val="both"/>
      </w:pPr>
      <w:r>
        <w:tab/>
      </w:r>
      <w:r>
        <w:tab/>
      </w:r>
      <w:r>
        <w:tab/>
      </w:r>
      <w:r>
        <w:tab/>
      </w:r>
      <w:r>
        <w:tab/>
      </w:r>
      <w:r>
        <w:tab/>
      </w:r>
      <w:r>
        <w:tab/>
      </w:r>
      <w:r>
        <w:tab/>
      </w:r>
      <w:r>
        <w:tab/>
        <w:t>Н.В.Губеня</w:t>
      </w:r>
    </w:p>
    <w:p w:rsidR="00084739" w:rsidRDefault="00084739" w:rsidP="00084739">
      <w:pPr>
        <w:jc w:val="both"/>
      </w:pPr>
      <w:r>
        <w:tab/>
      </w:r>
      <w:r>
        <w:tab/>
      </w:r>
      <w:r>
        <w:tab/>
      </w:r>
      <w:r>
        <w:tab/>
      </w:r>
      <w:r>
        <w:tab/>
      </w:r>
      <w:r>
        <w:tab/>
      </w:r>
      <w:r>
        <w:tab/>
      </w:r>
      <w:r>
        <w:tab/>
      </w:r>
      <w:r>
        <w:tab/>
        <w:t>М.П.Рибачик</w:t>
      </w:r>
    </w:p>
    <w:p w:rsidR="00084739" w:rsidRDefault="00084739" w:rsidP="00084739">
      <w:pPr>
        <w:jc w:val="both"/>
      </w:pPr>
      <w:r>
        <w:tab/>
      </w:r>
      <w:r>
        <w:tab/>
      </w:r>
      <w:r>
        <w:tab/>
      </w:r>
      <w:r>
        <w:tab/>
      </w:r>
      <w:r>
        <w:tab/>
      </w:r>
      <w:r>
        <w:tab/>
      </w:r>
      <w:r>
        <w:tab/>
      </w:r>
      <w:r>
        <w:tab/>
      </w:r>
      <w:r>
        <w:tab/>
        <w:t>Л.М.Васильчук</w:t>
      </w:r>
    </w:p>
    <w:p w:rsidR="00084739" w:rsidRDefault="00084739" w:rsidP="00084739">
      <w:pPr>
        <w:jc w:val="both"/>
      </w:pPr>
      <w:r>
        <w:tab/>
      </w:r>
      <w:r>
        <w:tab/>
      </w:r>
      <w:r>
        <w:tab/>
      </w:r>
      <w:r>
        <w:tab/>
      </w:r>
      <w:r>
        <w:tab/>
      </w:r>
      <w:r>
        <w:tab/>
      </w:r>
      <w:r>
        <w:tab/>
      </w:r>
      <w:r>
        <w:tab/>
      </w:r>
      <w:r>
        <w:tab/>
        <w:t>Н.О.Швець</w:t>
      </w:r>
    </w:p>
    <w:p w:rsidR="00084739" w:rsidRDefault="00084739" w:rsidP="00084739">
      <w:pPr>
        <w:jc w:val="both"/>
      </w:pPr>
      <w:r>
        <w:tab/>
      </w:r>
      <w:r>
        <w:tab/>
      </w:r>
      <w:r>
        <w:tab/>
      </w:r>
      <w:r>
        <w:tab/>
      </w:r>
      <w:r>
        <w:tab/>
      </w:r>
      <w:r>
        <w:tab/>
      </w:r>
      <w:r>
        <w:tab/>
      </w:r>
      <w:r>
        <w:tab/>
      </w:r>
      <w:r>
        <w:tab/>
        <w:t>Н.Ф.Гордієвич</w:t>
      </w:r>
    </w:p>
    <w:p w:rsidR="00084739" w:rsidRDefault="00084739" w:rsidP="00084739">
      <w:pPr>
        <w:jc w:val="both"/>
      </w:pPr>
      <w:r>
        <w:tab/>
      </w:r>
      <w:r>
        <w:tab/>
      </w:r>
      <w:r>
        <w:tab/>
      </w:r>
      <w:r>
        <w:tab/>
      </w:r>
      <w:r>
        <w:tab/>
      </w:r>
      <w:r>
        <w:tab/>
      </w:r>
      <w:r>
        <w:tab/>
      </w:r>
      <w:r>
        <w:tab/>
      </w:r>
      <w:r>
        <w:tab/>
        <w:t>З.У.Рева</w:t>
      </w:r>
    </w:p>
    <w:p w:rsidR="00084739" w:rsidRDefault="00084739" w:rsidP="00084739">
      <w:pPr>
        <w:jc w:val="both"/>
      </w:pPr>
    </w:p>
    <w:p w:rsidR="00084739" w:rsidRDefault="00084739" w:rsidP="00084739">
      <w:pPr>
        <w:jc w:val="both"/>
      </w:pPr>
    </w:p>
    <w:p w:rsidR="00084739" w:rsidRDefault="00084739" w:rsidP="00084739">
      <w:pPr>
        <w:jc w:val="both"/>
      </w:pPr>
    </w:p>
    <w:p w:rsidR="00084739" w:rsidRDefault="00084739" w:rsidP="00084739">
      <w:pPr>
        <w:jc w:val="both"/>
      </w:pPr>
    </w:p>
    <w:p w:rsidR="00084739" w:rsidRDefault="00084739" w:rsidP="00084739">
      <w:pPr>
        <w:jc w:val="both"/>
      </w:pPr>
    </w:p>
    <w:p w:rsidR="00084739" w:rsidRDefault="00084739" w:rsidP="00084739">
      <w:pPr>
        <w:jc w:val="both"/>
      </w:pPr>
    </w:p>
    <w:p w:rsidR="00084739" w:rsidRDefault="00084739" w:rsidP="00084739"/>
    <w:p w:rsidR="00084739" w:rsidRDefault="00084739" w:rsidP="00084739"/>
    <w:p w:rsidR="00326248" w:rsidRDefault="00326248"/>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p w:rsidR="00715683" w:rsidRDefault="00715683" w:rsidP="00715683">
      <w:pPr>
        <w:ind w:left="5245"/>
      </w:pPr>
      <w:r>
        <w:t>Додаток 1</w:t>
      </w:r>
    </w:p>
    <w:p w:rsidR="00715683" w:rsidRDefault="00715683" w:rsidP="00715683">
      <w:pPr>
        <w:ind w:left="5245"/>
      </w:pPr>
      <w:r>
        <w:t>До наказ №25 від 15.02.2019р.</w:t>
      </w:r>
    </w:p>
    <w:p w:rsidR="00715683" w:rsidRDefault="00715683" w:rsidP="00715683">
      <w:pPr>
        <w:ind w:left="5245"/>
      </w:pPr>
    </w:p>
    <w:p w:rsidR="00715683" w:rsidRDefault="00715683" w:rsidP="00C96B7F">
      <w:pPr>
        <w:jc w:val="center"/>
      </w:pPr>
      <w:r>
        <w:t>Порядок дій у випадку булінгу (цькування)</w:t>
      </w:r>
    </w:p>
    <w:p w:rsidR="00715683" w:rsidRDefault="00715683"/>
    <w:p w:rsidR="00715683" w:rsidRPr="00A45582" w:rsidRDefault="00715683">
      <w:pPr>
        <w:rPr>
          <w:b/>
        </w:rPr>
      </w:pPr>
      <w:r w:rsidRPr="00A45582">
        <w:rPr>
          <w:b/>
        </w:rPr>
        <w:t>1.Виявлення факту булінгу (цькування).</w:t>
      </w:r>
    </w:p>
    <w:p w:rsidR="00715683" w:rsidRDefault="00715683">
      <w:r>
        <w:t>1.1.Здобувачі освіти Каноницької ЗОШ І-ІІІ ступенів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психолога про факт здійсненного булінгу (цькування ) свідком якого вони були особисто або про які отримали достовірну інформацію від інших осіб.</w:t>
      </w:r>
    </w:p>
    <w:p w:rsidR="00715683" w:rsidRDefault="00715683">
      <w:r>
        <w:lastRenderedPageBreak/>
        <w:t>1.2.Педагогічні працівники або інші працівники Каноницької ЗОШ І-ІІІ ступенів повинні повідомити керівника закладу осв</w:t>
      </w:r>
      <w:r w:rsidR="00685F59">
        <w:t>іти про факт булінгу (цькування)</w:t>
      </w:r>
      <w:r>
        <w:t xml:space="preserve">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булінгу чи ні.</w:t>
      </w:r>
    </w:p>
    <w:p w:rsidR="00715683" w:rsidRPr="00A45582" w:rsidRDefault="00685F59">
      <w:pPr>
        <w:rPr>
          <w:b/>
        </w:rPr>
      </w:pPr>
      <w:r w:rsidRPr="00A45582">
        <w:rPr>
          <w:b/>
        </w:rPr>
        <w:t>2.Повідомлення про факт здійснення булінгу.</w:t>
      </w:r>
    </w:p>
    <w:p w:rsidR="00685F59" w:rsidRDefault="00685F59">
      <w:r>
        <w:t xml:space="preserve">2.1.Невідкладно звернутися з офіційною заявою (конфіденційність гарантується) про випадок булінгу (цькування) до керівника закладу освіти. </w:t>
      </w:r>
      <w:r w:rsidR="00A45582">
        <w:t>(</w:t>
      </w:r>
      <w:r>
        <w:t>Зразо</w:t>
      </w:r>
      <w:r w:rsidR="00126F3A">
        <w:t>к заяви</w:t>
      </w:r>
      <w:r w:rsidR="00A45582">
        <w:t>)</w:t>
      </w:r>
      <w:r w:rsidR="00126F3A">
        <w:t>.</w:t>
      </w:r>
    </w:p>
    <w:p w:rsidR="00126F3A" w:rsidRPr="00A45582" w:rsidRDefault="00126F3A">
      <w:pPr>
        <w:rPr>
          <w:b/>
        </w:rPr>
      </w:pPr>
      <w:r w:rsidRPr="00A45582">
        <w:rPr>
          <w:b/>
        </w:rPr>
        <w:t>3.Розгляд звернення</w:t>
      </w:r>
    </w:p>
    <w:p w:rsidR="00126F3A" w:rsidRDefault="00126F3A">
      <w:r>
        <w:t>3.1.Керівник закладу освіти видає  організаційний наказ про проведення розслідування та створення комісії з розгляду випадку булінгу (цькування),скликає її засідання</w:t>
      </w:r>
      <w:r w:rsidR="002A7148">
        <w:t>. До складу комісії входять педагогічні працівники (у тому числі</w:t>
      </w:r>
      <w:r w:rsidR="00867FDE">
        <w:t xml:space="preserve"> психолог, соціальний педагог</w:t>
      </w:r>
      <w:r w:rsidR="002A7148">
        <w:t>)</w:t>
      </w:r>
      <w:r w:rsidR="00867FDE">
        <w:t xml:space="preserve">,батьки постраждалого та </w:t>
      </w:r>
      <w:proofErr w:type="spellStart"/>
      <w:r w:rsidR="00867FDE">
        <w:t>булерів</w:t>
      </w:r>
      <w:proofErr w:type="spellEnd"/>
      <w:r w:rsidR="00867FDE">
        <w:t>, керівник закладу освіти та інші зацікавлені особи.</w:t>
      </w:r>
    </w:p>
    <w:p w:rsidR="00867FDE" w:rsidRPr="00A45582" w:rsidRDefault="00867FDE">
      <w:pPr>
        <w:rPr>
          <w:b/>
        </w:rPr>
      </w:pPr>
      <w:r w:rsidRPr="00A45582">
        <w:rPr>
          <w:b/>
        </w:rPr>
        <w:t>4.Робота комісії з розгля</w:t>
      </w:r>
      <w:r w:rsidR="00A45582">
        <w:rPr>
          <w:b/>
        </w:rPr>
        <w:t>ду випадку булінгу (цькування).</w:t>
      </w:r>
    </w:p>
    <w:p w:rsidR="00867FDE" w:rsidRDefault="00867FDE">
      <w:r>
        <w:t>4.1.Визначення кваліфікації випадку:</w:t>
      </w:r>
    </w:p>
    <w:p w:rsidR="00867FDE" w:rsidRDefault="00867FDE">
      <w:r w:rsidRPr="00A45582">
        <w:rPr>
          <w:b/>
        </w:rPr>
        <w:t>-БУЛІНГ</w:t>
      </w:r>
      <w:r>
        <w:t xml:space="preserve"> (цькування):</w:t>
      </w:r>
    </w:p>
    <w:p w:rsidR="00867FDE" w:rsidRDefault="00867FDE">
      <w:proofErr w:type="spellStart"/>
      <w:r>
        <w:t>-одноразовий</w:t>
      </w:r>
      <w:proofErr w:type="spellEnd"/>
      <w:r>
        <w:t xml:space="preserve"> конфлікт (сварка)/</w:t>
      </w:r>
      <w:r w:rsidR="00A45582">
        <w:t xml:space="preserve"> </w:t>
      </w:r>
      <w:r w:rsidR="00A45582" w:rsidRPr="00A45582">
        <w:rPr>
          <w:b/>
        </w:rPr>
        <w:t xml:space="preserve">НЕ </w:t>
      </w:r>
      <w:r w:rsidRPr="00A45582">
        <w:rPr>
          <w:b/>
        </w:rPr>
        <w:t>БУЛІНГ.</w:t>
      </w:r>
    </w:p>
    <w:p w:rsidR="00867FDE" w:rsidRDefault="00867FDE">
      <w:r>
        <w:t xml:space="preserve">4.2.Надання висновку та аналітичного звіту про розслідування керівнику закладу. Рішення комісії </w:t>
      </w:r>
      <w:r w:rsidR="005061F7">
        <w:t>реєструються в окремому журналі</w:t>
      </w:r>
      <w:r w:rsidR="005D0B9B">
        <w:t>. Зберігаються в паперовому вигляді з оригінальними підписами усіх членів комісії.</w:t>
      </w:r>
    </w:p>
    <w:p w:rsidR="005D0B9B" w:rsidRPr="00A45582" w:rsidRDefault="000551CD">
      <w:pPr>
        <w:rPr>
          <w:b/>
        </w:rPr>
      </w:pPr>
      <w:r w:rsidRPr="00A45582">
        <w:rPr>
          <w:b/>
        </w:rPr>
        <w:t>5.Прикінцеві заходи щодо розгляду випадків булінгу (цькування).</w:t>
      </w:r>
    </w:p>
    <w:p w:rsidR="000551CD" w:rsidRDefault="000551CD">
      <w:r>
        <w:t>5.1.Видання підсумкового наказу про наслідки розслідування випадку булінгу (цькування).</w:t>
      </w:r>
    </w:p>
    <w:p w:rsidR="000551CD" w:rsidRDefault="000551CD">
      <w:r>
        <w:t>5.</w:t>
      </w:r>
      <w:r w:rsidR="00A45582">
        <w:t>2.Напрвлення відповіді заявнику(заявником).</w:t>
      </w:r>
    </w:p>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0551CD" w:rsidRDefault="000551CD"/>
    <w:p w:rsidR="00932ACC" w:rsidRDefault="00932ACC">
      <w:r>
        <w:br w:type="page"/>
      </w:r>
    </w:p>
    <w:p w:rsidR="00941D27" w:rsidRDefault="00941D27" w:rsidP="00A45582">
      <w:bookmarkStart w:id="0" w:name="_GoBack"/>
      <w:bookmarkEnd w:id="0"/>
    </w:p>
    <w:p w:rsidR="00941D27" w:rsidRDefault="00941D27" w:rsidP="00B82C29">
      <w:pPr>
        <w:ind w:left="5529"/>
      </w:pPr>
      <w:r>
        <w:t>Директору</w:t>
      </w:r>
    </w:p>
    <w:p w:rsidR="00941D27" w:rsidRDefault="00941D27" w:rsidP="00B82C29">
      <w:pPr>
        <w:ind w:left="5529"/>
      </w:pPr>
      <w:r>
        <w:t>Каноницької ЗОШ І-ІІІ ступенів</w:t>
      </w:r>
    </w:p>
    <w:p w:rsidR="00941D27" w:rsidRDefault="00941D27" w:rsidP="00B82C29">
      <w:pPr>
        <w:ind w:left="5529"/>
      </w:pPr>
      <w:r>
        <w:t>____________________________</w:t>
      </w:r>
      <w:r w:rsidR="00A45582">
        <w:t>_____</w:t>
      </w:r>
    </w:p>
    <w:p w:rsidR="00B82C29" w:rsidRDefault="00941D27" w:rsidP="00B82C29">
      <w:pPr>
        <w:ind w:left="5529"/>
      </w:pPr>
      <w:r>
        <w:t>(</w:t>
      </w:r>
      <w:r w:rsidR="00B82C29">
        <w:t>прізвище, ім᾽я по батькові директора</w:t>
      </w:r>
    </w:p>
    <w:p w:rsidR="00A45582" w:rsidRDefault="00A45582" w:rsidP="00B82C29">
      <w:pPr>
        <w:ind w:left="5529"/>
      </w:pPr>
      <w:r>
        <w:t>_________________________________</w:t>
      </w:r>
    </w:p>
    <w:p w:rsidR="00A45582" w:rsidRDefault="00A45582" w:rsidP="00B82C29">
      <w:pPr>
        <w:ind w:left="5529"/>
      </w:pPr>
      <w:r>
        <w:t>_________________________________</w:t>
      </w:r>
    </w:p>
    <w:p w:rsidR="00A45582" w:rsidRDefault="00B82C29" w:rsidP="00B82C29">
      <w:pPr>
        <w:ind w:left="5529"/>
      </w:pPr>
      <w:r>
        <w:t xml:space="preserve">(прізвище, ім᾽я, по батькові (за </w:t>
      </w:r>
    </w:p>
    <w:p w:rsidR="00B82C29" w:rsidRDefault="00B82C29" w:rsidP="00C53567">
      <w:pPr>
        <w:ind w:left="5529"/>
      </w:pPr>
      <w:r>
        <w:t>наявності з</w:t>
      </w:r>
      <w:r w:rsidR="00941D27">
        <w:t>аявника чи одного з батьків дитини)</w:t>
      </w:r>
      <w:r w:rsidR="00C53567">
        <w:t xml:space="preserve"> </w:t>
      </w:r>
      <w:r>
        <w:t>я</w:t>
      </w:r>
      <w:r w:rsidR="00941D27">
        <w:t>кий (яка)</w:t>
      </w:r>
      <w:r>
        <w:t xml:space="preserve"> проживає за адресою:</w:t>
      </w:r>
    </w:p>
    <w:p w:rsidR="00941D27" w:rsidRDefault="00941D27" w:rsidP="00B82C29">
      <w:pPr>
        <w:ind w:left="5529"/>
      </w:pPr>
      <w:r>
        <w:t>___________________________</w:t>
      </w:r>
      <w:r w:rsidR="00A45582">
        <w:t>______</w:t>
      </w:r>
    </w:p>
    <w:p w:rsidR="00941D27" w:rsidRDefault="00941D27" w:rsidP="00B82C29">
      <w:pPr>
        <w:ind w:left="5529"/>
      </w:pPr>
      <w:r>
        <w:t>___________________________</w:t>
      </w:r>
      <w:r w:rsidR="00A45582">
        <w:t>______</w:t>
      </w:r>
    </w:p>
    <w:p w:rsidR="00941D27" w:rsidRDefault="00941D27" w:rsidP="00B82C29">
      <w:pPr>
        <w:ind w:left="5529"/>
      </w:pPr>
      <w:r>
        <w:t>(адреса фактичного місця проживання)</w:t>
      </w:r>
    </w:p>
    <w:p w:rsidR="00B82C29" w:rsidRDefault="00B82C29" w:rsidP="00B82C29">
      <w:pPr>
        <w:ind w:left="5529"/>
      </w:pPr>
      <w:r>
        <w:t>_________________________________</w:t>
      </w:r>
    </w:p>
    <w:p w:rsidR="00B82C29" w:rsidRDefault="00B82C29" w:rsidP="00B82C29">
      <w:pPr>
        <w:ind w:left="5529"/>
      </w:pPr>
      <w:r>
        <w:t>(місце роботи)</w:t>
      </w:r>
    </w:p>
    <w:p w:rsidR="00B82C29" w:rsidRDefault="00B82C29" w:rsidP="00B82C29">
      <w:pPr>
        <w:ind w:left="5529"/>
      </w:pPr>
      <w:r>
        <w:t>_________________________________</w:t>
      </w:r>
    </w:p>
    <w:p w:rsidR="00B82C29" w:rsidRDefault="00B82C29" w:rsidP="00B82C29">
      <w:pPr>
        <w:ind w:left="5529"/>
      </w:pPr>
      <w:r>
        <w:t>(контактний телефон)</w:t>
      </w:r>
    </w:p>
    <w:p w:rsidR="00B82C29" w:rsidRDefault="00B82C29" w:rsidP="00B82C29">
      <w:pPr>
        <w:ind w:left="5529"/>
      </w:pPr>
    </w:p>
    <w:p w:rsidR="00B82C29" w:rsidRDefault="00B82C29"/>
    <w:p w:rsidR="00B82C29" w:rsidRDefault="00B82C29"/>
    <w:p w:rsidR="00B82C29" w:rsidRDefault="00B82C29" w:rsidP="00B82C29">
      <w:pPr>
        <w:jc w:val="center"/>
      </w:pPr>
      <w:r>
        <w:t>Заява</w:t>
      </w:r>
    </w:p>
    <w:p w:rsidR="00B82C29" w:rsidRDefault="00B82C29" w:rsidP="00B82C29">
      <w:pPr>
        <w:jc w:val="center"/>
      </w:pPr>
    </w:p>
    <w:p w:rsidR="00B82C29" w:rsidRDefault="00B82C29" w:rsidP="00B82C29">
      <w:pPr>
        <w:jc w:val="center"/>
      </w:pPr>
    </w:p>
    <w:p w:rsidR="00B82C29" w:rsidRDefault="00A45582">
      <w:r>
        <w:t>Прошу розібратися з  питання</w:t>
      </w:r>
    </w:p>
    <w:p w:rsidR="00B82C29" w:rsidRDefault="00B82C29"/>
    <w:p w:rsidR="00B82C29" w:rsidRDefault="00B82C29"/>
    <w:p w:rsidR="00B82C29" w:rsidRDefault="00A45582">
      <w:r>
        <w:rPr>
          <w:noProof/>
        </w:rPr>
        <mc:AlternateContent>
          <mc:Choice Requires="wps">
            <w:drawing>
              <wp:anchor distT="0" distB="0" distL="114300" distR="114300" simplePos="0" relativeHeight="251659264" behindDoc="0" locked="0" layoutInCell="1" allowOverlap="1">
                <wp:simplePos x="0" y="0"/>
                <wp:positionH relativeFrom="column">
                  <wp:posOffset>81914</wp:posOffset>
                </wp:positionH>
                <wp:positionV relativeFrom="paragraph">
                  <wp:posOffset>70485</wp:posOffset>
                </wp:positionV>
                <wp:extent cx="5934075" cy="914400"/>
                <wp:effectExtent l="57150" t="38100" r="85725" b="95250"/>
                <wp:wrapNone/>
                <wp:docPr id="2" name="Прямоугольник 2"/>
                <wp:cNvGraphicFramePr/>
                <a:graphic xmlns:a="http://schemas.openxmlformats.org/drawingml/2006/main">
                  <a:graphicData uri="http://schemas.microsoft.com/office/word/2010/wordprocessingShape">
                    <wps:wsp>
                      <wps:cNvSpPr/>
                      <wps:spPr>
                        <a:xfrm>
                          <a:off x="0" y="0"/>
                          <a:ext cx="5934075" cy="914400"/>
                        </a:xfrm>
                        <a:prstGeom prst="rect">
                          <a:avLst/>
                        </a:prstGeom>
                      </wps:spPr>
                      <wps:style>
                        <a:lnRef idx="1">
                          <a:schemeClr val="dk1"/>
                        </a:lnRef>
                        <a:fillRef idx="2">
                          <a:schemeClr val="dk1"/>
                        </a:fillRef>
                        <a:effectRef idx="1">
                          <a:schemeClr val="dk1"/>
                        </a:effectRef>
                        <a:fontRef idx="minor">
                          <a:schemeClr val="dk1"/>
                        </a:fontRef>
                      </wps:style>
                      <wps:txbx>
                        <w:txbxContent>
                          <w:p w:rsidR="00A45582" w:rsidRDefault="00A45582" w:rsidP="00A45582">
                            <w:pPr>
                              <w:jc w:val="center"/>
                            </w:pPr>
                            <w:r>
                              <w:t>Опис ситуації та конкретних фактів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6.45pt;margin-top:5.55pt;width:467.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" fillcolor="gray [1616]" strokecolor="black [3040]">
                <v:fill color2="#d9d9d9 [496]" rotate="t" angle="180" colors="0 #bcbcbc;22938f #d0d0d0;1 #ededed" focus="100%" type="gradient"/>
                <v:shadow on="t" color="black" opacity="24903f" origin=",.5" offset="0,.55556mm"/>
                <v:textbox>
                  <w:txbxContent>
                    <w:p w:rsidR="00A45582" w:rsidRDefault="00A45582" w:rsidP="00A45582">
                      <w:pPr>
                        <w:jc w:val="center"/>
                      </w:pPr>
                      <w:r>
                        <w:t>Опис ситуації та конкретних фактів</w:t>
                      </w:r>
                    </w:p>
                  </w:txbxContent>
                </v:textbox>
              </v:rect>
            </w:pict>
          </mc:Fallback>
        </mc:AlternateContent>
      </w:r>
    </w:p>
    <w:p w:rsidR="00B82C29" w:rsidRDefault="00B82C29"/>
    <w:p w:rsidR="00B82C29" w:rsidRDefault="00B82C29"/>
    <w:p w:rsidR="00B82C29" w:rsidRDefault="00B82C29"/>
    <w:p w:rsidR="00B82C29" w:rsidRDefault="00B82C29"/>
    <w:p w:rsidR="00B82C29" w:rsidRDefault="00B82C29"/>
    <w:p w:rsidR="00B82C29" w:rsidRDefault="00B82C29"/>
    <w:p w:rsidR="00B82C29" w:rsidRDefault="00B82C29">
      <w:r>
        <w:t>________________</w:t>
      </w:r>
      <w:r>
        <w:tab/>
      </w:r>
      <w:r>
        <w:tab/>
      </w:r>
      <w:r>
        <w:tab/>
      </w:r>
      <w:r>
        <w:tab/>
      </w:r>
      <w:r>
        <w:tab/>
      </w:r>
      <w:r>
        <w:tab/>
      </w:r>
      <w:r>
        <w:tab/>
        <w:t>_______________</w:t>
      </w:r>
    </w:p>
    <w:p w:rsidR="00B82C29" w:rsidRDefault="00B82C29">
      <w:r>
        <w:t>(дата)</w:t>
      </w:r>
      <w:r>
        <w:tab/>
      </w:r>
      <w:r>
        <w:tab/>
      </w:r>
      <w:r>
        <w:tab/>
      </w:r>
      <w:r>
        <w:tab/>
      </w:r>
      <w:r>
        <w:tab/>
      </w:r>
      <w:r>
        <w:tab/>
      </w:r>
      <w:r>
        <w:tab/>
      </w:r>
      <w:r>
        <w:tab/>
      </w:r>
      <w:r>
        <w:tab/>
        <w:t>(підпис)</w:t>
      </w:r>
    </w:p>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A45582" w:rsidRDefault="00A45582"/>
    <w:p w:rsidR="00C53567" w:rsidRDefault="00C53567"/>
    <w:p w:rsidR="00C53567" w:rsidRDefault="00C53567"/>
    <w:p w:rsidR="00C53567" w:rsidRDefault="00C53567"/>
    <w:p w:rsidR="00C53567" w:rsidRDefault="00C53567"/>
    <w:p w:rsidR="00A45582" w:rsidRDefault="00A45582" w:rsidP="00A45582">
      <w:pPr>
        <w:ind w:left="5529"/>
      </w:pPr>
      <w:r>
        <w:t>Додаток 2</w:t>
      </w:r>
    </w:p>
    <w:p w:rsidR="00A45582" w:rsidRDefault="00A45582" w:rsidP="00A45582">
      <w:pPr>
        <w:ind w:left="5529"/>
      </w:pPr>
      <w:r>
        <w:t>До наказу №25 від 15.02.2019р.</w:t>
      </w:r>
    </w:p>
    <w:p w:rsidR="00A45582" w:rsidRDefault="00A45582" w:rsidP="00A45582">
      <w:pPr>
        <w:ind w:left="5529"/>
      </w:pPr>
    </w:p>
    <w:p w:rsidR="00A45582" w:rsidRDefault="00C53567">
      <w:r>
        <w:t>Тематика психологічних тренінгів з формування уміння відстоювати свою честь і гідність за допомогою соціально-прийнятої поведінки</w:t>
      </w:r>
    </w:p>
    <w:p w:rsidR="00C53567" w:rsidRDefault="00C53567"/>
    <w:p w:rsidR="00C53567" w:rsidRDefault="00C53567"/>
    <w:p w:rsidR="00A45582" w:rsidRDefault="00A45582" w:rsidP="00A45582">
      <w:pPr>
        <w:jc w:val="both"/>
      </w:pPr>
      <w:r>
        <w:t>1 клас «Неповторність людини»;</w:t>
      </w:r>
    </w:p>
    <w:p w:rsidR="00A45582" w:rsidRDefault="00A45582" w:rsidP="00A45582">
      <w:pPr>
        <w:jc w:val="both"/>
      </w:pPr>
      <w:r>
        <w:t>2 клас «Друзі за інтересами»;</w:t>
      </w:r>
    </w:p>
    <w:p w:rsidR="00A45582" w:rsidRDefault="00A45582" w:rsidP="00A45582">
      <w:pPr>
        <w:jc w:val="both"/>
      </w:pPr>
      <w:r>
        <w:t>3 клас «Шануй себе та інших»;</w:t>
      </w:r>
    </w:p>
    <w:p w:rsidR="00A45582" w:rsidRDefault="00A45582" w:rsidP="00A45582">
      <w:pPr>
        <w:jc w:val="both"/>
      </w:pPr>
      <w:r>
        <w:t>4 клас «Як відстояти себе»;</w:t>
      </w:r>
    </w:p>
    <w:p w:rsidR="00A45582" w:rsidRDefault="00A45582" w:rsidP="00A45582">
      <w:pPr>
        <w:jc w:val="both"/>
      </w:pPr>
      <w:r>
        <w:t>5 клас «Спілкування з однолітками»;</w:t>
      </w:r>
    </w:p>
    <w:p w:rsidR="00A45582" w:rsidRDefault="00A45582" w:rsidP="00A45582">
      <w:pPr>
        <w:jc w:val="both"/>
      </w:pPr>
      <w:r>
        <w:t>6 клас «Як протистояти тиску однолітків»;</w:t>
      </w:r>
    </w:p>
    <w:p w:rsidR="00A45582" w:rsidRDefault="00A45582" w:rsidP="00A45582">
      <w:pPr>
        <w:jc w:val="both"/>
      </w:pPr>
      <w:r>
        <w:t>7 клас «Підліткові компанії»;</w:t>
      </w:r>
    </w:p>
    <w:p w:rsidR="00A45582" w:rsidRDefault="00A45582" w:rsidP="00A45582">
      <w:pPr>
        <w:jc w:val="both"/>
      </w:pPr>
      <w:r>
        <w:t>8 клас «Безпека спілкування у мережі Інтернет»;</w:t>
      </w:r>
    </w:p>
    <w:p w:rsidR="00A45582" w:rsidRDefault="00A45582" w:rsidP="00A45582">
      <w:pPr>
        <w:jc w:val="both"/>
      </w:pPr>
      <w:r>
        <w:t>9 клас «Стоп булінг»;</w:t>
      </w:r>
    </w:p>
    <w:p w:rsidR="00A45582" w:rsidRDefault="00A45582" w:rsidP="00A45582">
      <w:pPr>
        <w:jc w:val="both"/>
      </w:pPr>
      <w:r>
        <w:t>10 клас «Упевнена поведінка»;</w:t>
      </w:r>
    </w:p>
    <w:p w:rsidR="00A45582" w:rsidRDefault="00A45582" w:rsidP="00A45582">
      <w:pPr>
        <w:jc w:val="both"/>
      </w:pPr>
      <w:r>
        <w:t>11 клас «Ефективне спілкування».</w:t>
      </w:r>
    </w:p>
    <w:p w:rsidR="00A45582" w:rsidRDefault="00A45582"/>
    <w:sectPr w:rsidR="00A45582" w:rsidSect="000847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9"/>
    <w:rsid w:val="00011609"/>
    <w:rsid w:val="00036F39"/>
    <w:rsid w:val="000551CD"/>
    <w:rsid w:val="00067EAF"/>
    <w:rsid w:val="000720D9"/>
    <w:rsid w:val="00084739"/>
    <w:rsid w:val="000C7398"/>
    <w:rsid w:val="00102A0D"/>
    <w:rsid w:val="00126F3A"/>
    <w:rsid w:val="001A28E3"/>
    <w:rsid w:val="001D4121"/>
    <w:rsid w:val="001E1F41"/>
    <w:rsid w:val="002317FC"/>
    <w:rsid w:val="00264549"/>
    <w:rsid w:val="00270B42"/>
    <w:rsid w:val="002A7148"/>
    <w:rsid w:val="002C4961"/>
    <w:rsid w:val="002E0620"/>
    <w:rsid w:val="00326248"/>
    <w:rsid w:val="00336F74"/>
    <w:rsid w:val="003761BA"/>
    <w:rsid w:val="00390656"/>
    <w:rsid w:val="003C27B2"/>
    <w:rsid w:val="003C5D24"/>
    <w:rsid w:val="003F0347"/>
    <w:rsid w:val="00431D38"/>
    <w:rsid w:val="00451511"/>
    <w:rsid w:val="00461D5E"/>
    <w:rsid w:val="0048112C"/>
    <w:rsid w:val="005061F7"/>
    <w:rsid w:val="00565321"/>
    <w:rsid w:val="005920AF"/>
    <w:rsid w:val="005C5CC4"/>
    <w:rsid w:val="005D0B9B"/>
    <w:rsid w:val="005E64E5"/>
    <w:rsid w:val="00614D04"/>
    <w:rsid w:val="006169E4"/>
    <w:rsid w:val="00685F59"/>
    <w:rsid w:val="006D12F9"/>
    <w:rsid w:val="006F10ED"/>
    <w:rsid w:val="006F3ED8"/>
    <w:rsid w:val="00715683"/>
    <w:rsid w:val="00727D5B"/>
    <w:rsid w:val="007E1B50"/>
    <w:rsid w:val="0083353F"/>
    <w:rsid w:val="008414F7"/>
    <w:rsid w:val="00867FDE"/>
    <w:rsid w:val="008D2C95"/>
    <w:rsid w:val="00932ACC"/>
    <w:rsid w:val="00941D27"/>
    <w:rsid w:val="00967E12"/>
    <w:rsid w:val="00980E9A"/>
    <w:rsid w:val="00983433"/>
    <w:rsid w:val="00A350C0"/>
    <w:rsid w:val="00A45582"/>
    <w:rsid w:val="00A77C2C"/>
    <w:rsid w:val="00A82B79"/>
    <w:rsid w:val="00AE2B58"/>
    <w:rsid w:val="00AE325E"/>
    <w:rsid w:val="00AF1879"/>
    <w:rsid w:val="00B00A99"/>
    <w:rsid w:val="00B33FFA"/>
    <w:rsid w:val="00B5620E"/>
    <w:rsid w:val="00B71D90"/>
    <w:rsid w:val="00B82C29"/>
    <w:rsid w:val="00B84085"/>
    <w:rsid w:val="00B85295"/>
    <w:rsid w:val="00C01139"/>
    <w:rsid w:val="00C11FA4"/>
    <w:rsid w:val="00C150A3"/>
    <w:rsid w:val="00C170AC"/>
    <w:rsid w:val="00C2614C"/>
    <w:rsid w:val="00C4133D"/>
    <w:rsid w:val="00C53567"/>
    <w:rsid w:val="00C7229C"/>
    <w:rsid w:val="00C96B7F"/>
    <w:rsid w:val="00CC2D9E"/>
    <w:rsid w:val="00CD73CD"/>
    <w:rsid w:val="00CF307B"/>
    <w:rsid w:val="00D21D74"/>
    <w:rsid w:val="00D259C4"/>
    <w:rsid w:val="00D47766"/>
    <w:rsid w:val="00D71155"/>
    <w:rsid w:val="00DB52E8"/>
    <w:rsid w:val="00DF1D81"/>
    <w:rsid w:val="00E04202"/>
    <w:rsid w:val="00E079D7"/>
    <w:rsid w:val="00E12C61"/>
    <w:rsid w:val="00E7442F"/>
    <w:rsid w:val="00ED3387"/>
    <w:rsid w:val="00F02F19"/>
    <w:rsid w:val="00F07AE5"/>
    <w:rsid w:val="00F55A7C"/>
    <w:rsid w:val="00F82809"/>
    <w:rsid w:val="00F90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39"/>
    <w:rPr>
      <w:sz w:val="24"/>
      <w:szCs w:val="24"/>
      <w:lang w:eastAsia="uk-UA"/>
    </w:rPr>
  </w:style>
  <w:style w:type="paragraph" w:styleId="1">
    <w:name w:val="heading 1"/>
    <w:basedOn w:val="a"/>
    <w:next w:val="a"/>
    <w:link w:val="10"/>
    <w:qFormat/>
    <w:rsid w:val="00AE325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AE325E"/>
    <w:pPr>
      <w:keepNext/>
      <w:keepLines/>
      <w:spacing w:before="200"/>
      <w:outlineLvl w:val="1"/>
    </w:pPr>
    <w:rPr>
      <w:rFonts w:ascii="Cambria" w:hAnsi="Cambria"/>
      <w:b/>
      <w:bCs/>
      <w:color w:val="4F81BD"/>
      <w:sz w:val="26"/>
      <w:szCs w:val="26"/>
      <w:lang w:val="ru-RU" w:eastAsia="ru-RU"/>
    </w:rPr>
  </w:style>
  <w:style w:type="paragraph" w:styleId="3">
    <w:name w:val="heading 3"/>
    <w:basedOn w:val="a"/>
    <w:next w:val="a"/>
    <w:link w:val="30"/>
    <w:qFormat/>
    <w:rsid w:val="00AE325E"/>
    <w:pPr>
      <w:keepNext/>
      <w:widowControl w:val="0"/>
      <w:autoSpaceDE w:val="0"/>
      <w:autoSpaceDN w:val="0"/>
      <w:adjustRightInd w:val="0"/>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widowControl w:val="0"/>
      <w:autoSpaceDE w:val="0"/>
      <w:autoSpaceDN w:val="0"/>
      <w:adjustRightInd w:val="0"/>
      <w:ind w:left="720"/>
      <w:contextualSpacing/>
    </w:pPr>
    <w:rPr>
      <w:rFonts w:eastAsia="Calibri"/>
      <w:sz w:val="20"/>
      <w:szCs w:val="20"/>
      <w:lang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jc w:val="center"/>
    </w:pPr>
    <w:rPr>
      <w:b/>
      <w:bCs/>
      <w:lang w:eastAsia="ru-RU"/>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spacing w:after="200" w:line="276" w:lineRule="auto"/>
      <w:ind w:left="720"/>
      <w:contextualSpacing/>
    </w:pPr>
    <w:rPr>
      <w:rFonts w:ascii="Calibri" w:hAnsi="Calibri"/>
      <w:sz w:val="22"/>
      <w:szCs w:val="22"/>
      <w:lang w:val="ru-RU" w:eastAsia="ru-RU"/>
    </w:rPr>
  </w:style>
  <w:style w:type="paragraph" w:styleId="a8">
    <w:name w:val="Balloon Text"/>
    <w:basedOn w:val="a"/>
    <w:link w:val="a9"/>
    <w:uiPriority w:val="99"/>
    <w:semiHidden/>
    <w:unhideWhenUsed/>
    <w:rsid w:val="00084739"/>
    <w:rPr>
      <w:rFonts w:ascii="Tahoma" w:hAnsi="Tahoma" w:cs="Tahoma"/>
      <w:sz w:val="16"/>
      <w:szCs w:val="16"/>
    </w:rPr>
  </w:style>
  <w:style w:type="character" w:customStyle="1" w:styleId="a9">
    <w:name w:val="Текст у виносці Знак"/>
    <w:basedOn w:val="a0"/>
    <w:link w:val="a8"/>
    <w:uiPriority w:val="99"/>
    <w:semiHidden/>
    <w:rsid w:val="00084739"/>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39"/>
    <w:rPr>
      <w:sz w:val="24"/>
      <w:szCs w:val="24"/>
      <w:lang w:eastAsia="uk-UA"/>
    </w:rPr>
  </w:style>
  <w:style w:type="paragraph" w:styleId="1">
    <w:name w:val="heading 1"/>
    <w:basedOn w:val="a"/>
    <w:next w:val="a"/>
    <w:link w:val="10"/>
    <w:qFormat/>
    <w:rsid w:val="00AE325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AE325E"/>
    <w:pPr>
      <w:keepNext/>
      <w:keepLines/>
      <w:spacing w:before="200"/>
      <w:outlineLvl w:val="1"/>
    </w:pPr>
    <w:rPr>
      <w:rFonts w:ascii="Cambria" w:hAnsi="Cambria"/>
      <w:b/>
      <w:bCs/>
      <w:color w:val="4F81BD"/>
      <w:sz w:val="26"/>
      <w:szCs w:val="26"/>
      <w:lang w:val="ru-RU" w:eastAsia="ru-RU"/>
    </w:rPr>
  </w:style>
  <w:style w:type="paragraph" w:styleId="3">
    <w:name w:val="heading 3"/>
    <w:basedOn w:val="a"/>
    <w:next w:val="a"/>
    <w:link w:val="30"/>
    <w:qFormat/>
    <w:rsid w:val="00AE325E"/>
    <w:pPr>
      <w:keepNext/>
      <w:widowControl w:val="0"/>
      <w:autoSpaceDE w:val="0"/>
      <w:autoSpaceDN w:val="0"/>
      <w:adjustRightInd w:val="0"/>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widowControl w:val="0"/>
      <w:autoSpaceDE w:val="0"/>
      <w:autoSpaceDN w:val="0"/>
      <w:adjustRightInd w:val="0"/>
      <w:ind w:left="720"/>
      <w:contextualSpacing/>
    </w:pPr>
    <w:rPr>
      <w:rFonts w:eastAsia="Calibri"/>
      <w:sz w:val="20"/>
      <w:szCs w:val="20"/>
      <w:lang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jc w:val="center"/>
    </w:pPr>
    <w:rPr>
      <w:b/>
      <w:bCs/>
      <w:lang w:eastAsia="ru-RU"/>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spacing w:after="200" w:line="276" w:lineRule="auto"/>
      <w:ind w:left="720"/>
      <w:contextualSpacing/>
    </w:pPr>
    <w:rPr>
      <w:rFonts w:ascii="Calibri" w:hAnsi="Calibri"/>
      <w:sz w:val="22"/>
      <w:szCs w:val="22"/>
      <w:lang w:val="ru-RU" w:eastAsia="ru-RU"/>
    </w:rPr>
  </w:style>
  <w:style w:type="paragraph" w:styleId="a8">
    <w:name w:val="Balloon Text"/>
    <w:basedOn w:val="a"/>
    <w:link w:val="a9"/>
    <w:uiPriority w:val="99"/>
    <w:semiHidden/>
    <w:unhideWhenUsed/>
    <w:rsid w:val="00084739"/>
    <w:rPr>
      <w:rFonts w:ascii="Tahoma" w:hAnsi="Tahoma" w:cs="Tahoma"/>
      <w:sz w:val="16"/>
      <w:szCs w:val="16"/>
    </w:rPr>
  </w:style>
  <w:style w:type="character" w:customStyle="1" w:styleId="a9">
    <w:name w:val="Текст у виносці Знак"/>
    <w:basedOn w:val="a0"/>
    <w:link w:val="a8"/>
    <w:uiPriority w:val="99"/>
    <w:semiHidden/>
    <w:rsid w:val="00084739"/>
    <w:rPr>
      <w:rFonts w:ascii="Tahom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5216</Words>
  <Characters>2974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Безушко</cp:lastModifiedBy>
  <cp:revision>33</cp:revision>
  <dcterms:created xsi:type="dcterms:W3CDTF">2019-02-26T09:09:00Z</dcterms:created>
  <dcterms:modified xsi:type="dcterms:W3CDTF">2019-03-01T12:41:00Z</dcterms:modified>
</cp:coreProperties>
</file>