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enter"/>
        <w:spacing w:before="0" w:after="280"/>
        <w:jc w:val="center"/>
        <w:rPr>
          <w:b/>
          <w:b/>
          <w:bCs/>
        </w:rPr>
      </w:pPr>
      <w:r>
        <w:rPr>
          <w:b/>
          <w:bCs/>
        </w:rPr>
        <w:t>ПЛАН ЗАХОДІВ</w:t>
      </w:r>
    </w:p>
    <w:p>
      <w:pPr>
        <w:pStyle w:val="Style15"/>
        <w:jc w:val="center"/>
        <w:rPr>
          <w:lang w:val="uk-UA"/>
        </w:rPr>
      </w:pPr>
      <w:r>
        <w:rPr>
          <w:b/>
          <w:bCs/>
          <w:lang w:val="uk-UA"/>
        </w:rPr>
        <w:t>Іванівської загальноосвітньої школи І-ІІІ ступенів Волноваської міської ради Донецької області</w:t>
      </w:r>
    </w:p>
    <w:p>
      <w:pPr>
        <w:pStyle w:val="Style15"/>
        <w:jc w:val="center"/>
        <w:rPr>
          <w:b/>
          <w:b/>
          <w:bCs/>
        </w:rPr>
      </w:pPr>
      <w:r>
        <w:rPr>
          <w:b/>
          <w:bCs/>
        </w:rPr>
        <w:t xml:space="preserve">щодо запобігання та протидії булінгу  </w:t>
      </w:r>
    </w:p>
    <w:p>
      <w:pPr>
        <w:pStyle w:val="Style15"/>
        <w:jc w:val="center"/>
        <w:rPr/>
      </w:pPr>
      <w:r>
        <w:rPr/>
        <w:t> </w:t>
      </w:r>
    </w:p>
    <w:tbl>
      <w:tblPr>
        <w:tblW w:w="9296" w:type="dxa"/>
        <w:jc w:val="left"/>
        <w:tblInd w:w="-22" w:type="dxa"/>
        <w:tblBorders>
          <w:top w:val="thickThinLargeGap" w:sz="6" w:space="0" w:color="C0C0C0"/>
          <w:left w:val="thickThinLargeGap" w:sz="6" w:space="0" w:color="C0C0C0"/>
          <w:bottom w:val="thickThinLargeGap" w:sz="6" w:space="0" w:color="C0C0C0"/>
          <w:insideH w:val="thickThinLargeGap" w:sz="6" w:space="0" w:color="C0C0C0"/>
        </w:tblBorders>
        <w:tblCellMar>
          <w:top w:w="0" w:type="dxa"/>
          <w:left w:w="0" w:type="dxa"/>
          <w:bottom w:w="0" w:type="dxa"/>
          <w:right w:w="0" w:type="dxa"/>
        </w:tblCellMar>
      </w:tblPr>
      <w:tblGrid>
        <w:gridCol w:w="526"/>
        <w:gridCol w:w="4709"/>
        <w:gridCol w:w="1389"/>
        <w:gridCol w:w="1543"/>
        <w:gridCol w:w="1129"/>
      </w:tblGrid>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b/>
                <w:b/>
                <w:bCs/>
              </w:rPr>
            </w:pPr>
            <w:r>
              <w:rPr>
                <w:b/>
                <w:bCs/>
              </w:rPr>
              <w:t xml:space="preserve">№ </w:t>
            </w:r>
            <w:r>
              <w:rPr>
                <w:b/>
                <w:bCs/>
              </w:rPr>
              <w:t>з/п</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jc w:val="center"/>
              <w:rPr>
                <w:b/>
                <w:b/>
                <w:bCs/>
              </w:rPr>
            </w:pPr>
            <w:r>
              <w:rPr>
                <w:b/>
                <w:bCs/>
              </w:rPr>
              <w:t>Тема</w:t>
            </w:r>
          </w:p>
          <w:p>
            <w:pPr>
              <w:pStyle w:val="Style15"/>
              <w:spacing w:before="280" w:after="0"/>
              <w:jc w:val="center"/>
              <w:rPr>
                <w:b/>
                <w:b/>
                <w:bCs/>
              </w:rPr>
            </w:pPr>
            <w:r>
              <w:rPr>
                <w:b/>
                <w:bCs/>
              </w:rPr>
              <w:t>заходу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b/>
                <w:b/>
                <w:bCs/>
              </w:rPr>
            </w:pPr>
            <w:r>
              <w:rPr>
                <w:b/>
                <w:bCs/>
              </w:rPr>
              <w:t xml:space="preserve">Термін проведення </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jc w:val="center"/>
              <w:rPr>
                <w:b/>
                <w:b/>
                <w:bCs/>
              </w:rPr>
            </w:pPr>
            <w:r>
              <w:rPr>
                <w:b/>
                <w:bCs/>
              </w:rPr>
              <w:t>Відпові-</w:t>
            </w:r>
          </w:p>
          <w:p>
            <w:pPr>
              <w:pStyle w:val="Style15"/>
              <w:spacing w:before="280" w:after="0"/>
              <w:jc w:val="center"/>
              <w:rPr>
                <w:b/>
                <w:b/>
                <w:bCs/>
              </w:rPr>
            </w:pPr>
            <w:r>
              <w:rPr>
                <w:b/>
                <w:bCs/>
              </w:rPr>
              <w:t>дальний</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b/>
                <w:b/>
                <w:bCs/>
              </w:rPr>
            </w:pPr>
            <w:r>
              <w:rPr>
                <w:b/>
                <w:bCs/>
              </w:rPr>
              <w:t>Примітки</w:t>
            </w:r>
          </w:p>
        </w:tc>
      </w:tr>
      <w:tr>
        <w:trPr/>
        <w:tc>
          <w:tcPr>
            <w:tcW w:w="9296" w:type="dxa"/>
            <w:gridSpan w:val="5"/>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b/>
                <w:b/>
                <w:bCs/>
              </w:rPr>
            </w:pPr>
            <w:r>
              <w:rPr>
                <w:b/>
                <w:bCs/>
              </w:rPr>
              <w:t>1. Організаційні заходи</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Здійснювати систематичне опрацювання нормативно-правової та методичної бази з питань профілактики випадків булінгу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постійно</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lang w:val="uk-UA"/>
              </w:rPr>
            </w:pPr>
            <w:r>
              <w:rPr/>
              <w:t>Адміністрація</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2</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Забезпечити проведення широкої інформаційно-роз’яснювальної роботи серед усіх учасників освітнього процесу стосовно виконання вимог Закону України «Про внесення змін до деяких законодавчих актів України щодо протидії булінгу (цькуванню)» та забезпечити відкритий доступ до інформації та документів щодо протидії булінгу.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Лютий-березень</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Адміністрація, психологічна служба, учителі</w:t>
            </w:r>
            <w:r>
              <w:rPr>
                <w:lang w:val="uk-UA"/>
              </w:rPr>
              <w:t>-предметники</w:t>
            </w:r>
            <w:r>
              <w:rPr/>
              <w:t>, 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3</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numPr>
                <w:ilvl w:val="0"/>
                <w:numId w:val="3"/>
              </w:numPr>
              <w:spacing w:before="0" w:after="0"/>
              <w:rPr/>
            </w:pPr>
            <w:r>
              <w:rPr/>
              <w:t xml:space="preserve">Заслухати на </w:t>
            </w:r>
            <w:r>
              <w:rPr>
                <w:lang w:val="uk-UA"/>
              </w:rPr>
              <w:t>нараді при директорові</w:t>
            </w:r>
            <w:r>
              <w:rPr/>
              <w:t xml:space="preserve"> питання «Шкільний булінг та формування безпечного освітнього середовища» (щодо профілактики негативних явищ в учнівському середовищі).</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lang w:val="uk-UA"/>
              </w:rPr>
              <w:t>Л</w:t>
            </w:r>
            <w:r>
              <w:rPr/>
              <w:t>ютий</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 xml:space="preserve">Заступник дирекора з ВР </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4</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На засіданнях класних керівників розглянути питання:</w:t>
            </w:r>
          </w:p>
          <w:p>
            <w:pPr>
              <w:pStyle w:val="Style15"/>
              <w:rPr/>
            </w:pPr>
            <w:r>
              <w:rPr/>
              <w:t>- Протидія булінгу у класному колективі,</w:t>
            </w:r>
          </w:p>
          <w:p>
            <w:pPr>
              <w:pStyle w:val="Style15"/>
              <w:spacing w:before="280" w:after="0"/>
              <w:rPr/>
            </w:pPr>
            <w:r>
              <w:rPr/>
              <w:t>- Порядок розгляду звернень та повідомлень з приводу жорстокого поводження з дітьми або загрози його вчинення. </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Лютий. березень</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 xml:space="preserve">Заступник дирекора з ВР </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5</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 xml:space="preserve">На батьківських зборах розглянути питання </w:t>
            </w:r>
            <w:r>
              <w:rPr>
                <w:lang w:val="uk-UA"/>
              </w:rPr>
              <w:t xml:space="preserve">про </w:t>
            </w:r>
            <w:r>
              <w:rPr/>
              <w:t>виконання вимог Закону України «Про внесення змін до деяких законодавчих актів України щодо протидії булінгу (цькуванню)» та забезпечити відкритий доступ до інформації та документів щодо протидії булінгу.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Лютий</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t>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napToGrid w:val="false"/>
              <w:spacing w:before="280" w:after="0"/>
              <w:jc w:val="center"/>
              <w:rPr>
                <w:lang w:val="uk-UA"/>
              </w:rPr>
            </w:pPr>
            <w:r>
              <w:rPr>
                <w:lang w:val="uk-UA"/>
              </w:rPr>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6</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На батьківських зборах розглянути питання про права дитини, дотримання їх у родині, вплив сім’ї на формування особистості дитини</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Квітень</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7</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Брати участь у семінарах, нарадах, інших заходах   з питань     профілактики булінгу у шкільному середовищі, заходах, спрямованих на виховання міжнаціональної поваги й нетерпимого ставлення до проявів расизму та ксенофобії та інш.</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Педагогічні працівники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8</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lang w:val="uk-UA"/>
              </w:rPr>
              <w:t>Аналізувати та розглядати на нарадах при директорі додержання педагогічними працівниками вимог законодавства щодо забезпечення захисту дітей від будь-яких форм фізичного або психічного насильства,</w:t>
            </w:r>
            <w:r>
              <w:rPr/>
              <w:t>  </w:t>
            </w:r>
            <w:r>
              <w:rPr>
                <w:lang w:val="uk-UA"/>
              </w:rPr>
              <w:t xml:space="preserve"> підвищувати рівень персональної відповідальності педагогічних працівників за дотриманням законодавства з цих питань</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Відповідно до плану роботи на навчальний рік</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Адміністрація</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9</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 xml:space="preserve">Здійснити перевірку приміщень, території </w:t>
            </w:r>
            <w:r>
              <w:rPr>
                <w:lang w:val="uk-UA"/>
              </w:rPr>
              <w:t>школи</w:t>
            </w:r>
            <w:r>
              <w:rPr/>
              <w:t xml:space="preserve"> з метою виявлення місць, які потенційно можуть бути небезпечними та сприятливими для вчинення булінгу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Лютий</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0"/>
              <w:jc w:val="center"/>
              <w:rPr>
                <w:lang w:val="uk-UA"/>
              </w:rPr>
            </w:pPr>
            <w:r>
              <w:rPr/>
              <w:t xml:space="preserve">Заступник директора з </w:t>
            </w:r>
            <w:r>
              <w:rPr>
                <w:lang w:val="uk-UA"/>
              </w:rPr>
              <w:t>ВР</w:t>
            </w:r>
          </w:p>
          <w:p>
            <w:pPr>
              <w:pStyle w:val="Style15"/>
              <w:spacing w:before="0" w:after="0"/>
              <w:jc w:val="center"/>
              <w:rPr>
                <w:lang w:val="uk-UA"/>
              </w:rPr>
            </w:pPr>
            <w:r>
              <w:rPr>
                <w:lang w:val="uk-UA"/>
              </w:rPr>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10</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lang w:val="uk-UA"/>
              </w:rPr>
              <w:t>Вести</w:t>
            </w:r>
            <w:r>
              <w:rPr/>
              <w:t xml:space="preserve"> спостереження за місцями загального користування приміщення </w:t>
            </w:r>
            <w:r>
              <w:rPr>
                <w:lang w:val="uk-UA"/>
              </w:rPr>
              <w:t>школи</w:t>
            </w:r>
            <w:r>
              <w:rPr/>
              <w:t xml:space="preserve">,  щкільного подвіря, спортивних, ігрових </w:t>
            </w:r>
            <w:r>
              <w:rPr>
                <w:lang w:val="uk-UA"/>
              </w:rPr>
              <w:t>майданчиків,</w:t>
            </w:r>
            <w:r>
              <w:rPr/>
              <w:t xml:space="preserve"> тощо.</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0"/>
              <w:jc w:val="center"/>
              <w:rPr>
                <w:lang w:val="uk-UA"/>
              </w:rPr>
            </w:pPr>
            <w:r>
              <w:rPr>
                <w:lang w:val="uk-UA"/>
              </w:rPr>
              <w:t>Педагог - організатор</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11</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Посилити контроль за чергування</w:t>
            </w:r>
            <w:r>
              <w:rPr>
                <w:lang w:val="uk-UA"/>
              </w:rPr>
              <w:t>м</w:t>
            </w:r>
            <w:r>
              <w:rPr/>
              <w:t xml:space="preserve"> учителів і учнів у </w:t>
            </w:r>
            <w:r>
              <w:rPr>
                <w:lang w:val="uk-UA"/>
              </w:rPr>
              <w:t>школі</w:t>
            </w:r>
            <w:r>
              <w:rPr/>
              <w:t>. Тримати під постійним контролем стан організації дієвого чергування педагогічних працівників на потенційно небезпечних та сприятливих для вчинення булінгу ділянках (сходи, вестибюл</w:t>
            </w:r>
            <w:r>
              <w:rPr>
                <w:lang w:val="uk-UA"/>
              </w:rPr>
              <w:t>ь</w:t>
            </w:r>
            <w:r>
              <w:rPr/>
              <w:t>, їдальня, роздягальні спортивної зали,  тощо).</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t>Адміністрація</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12</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 xml:space="preserve">Забезпечити розробку, затвердження та оприлюднення плану заходів, пов’язаних із запобіганням та протидією булінгу у </w:t>
            </w:r>
            <w:r>
              <w:rPr>
                <w:lang w:val="uk-UA"/>
              </w:rPr>
              <w:t>школі</w:t>
            </w:r>
            <w:r>
              <w:rPr/>
              <w:t>.</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Лютий</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 xml:space="preserve">Заступник дирекора з ВР </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13</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 xml:space="preserve">З метою неупередженого з’ясування випадків булінгу відповідно до заяв, що надійшли, створити Комісію з розгляду випадків булінгу(цькування) у </w:t>
            </w:r>
            <w:r>
              <w:rPr>
                <w:lang w:val="uk-UA"/>
              </w:rPr>
              <w:t>школі</w:t>
            </w:r>
            <w:r>
              <w:rPr/>
              <w:t xml:space="preserve"> та забезпечити виконання її рішень.</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lang w:val="uk-UA"/>
              </w:rPr>
            </w:pPr>
            <w:r>
              <w:rPr>
                <w:lang w:val="uk-UA"/>
              </w:rPr>
              <w:t>У разі надходження заяв</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Адміністрація</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14</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Забезпечити надання соціальних та психолого- педагогічних послуг здобувачам освіти, які вчинили булінг, стали його свідками або постраждали від булінгу.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 xml:space="preserve">Психологічна служба, класні керівники </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15</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 xml:space="preserve">З метою нейтралізації   гіперактивності та проявів агресії у дітей та підлітків внести зміни до плану виховної роботи </w:t>
            </w:r>
            <w:r>
              <w:rPr>
                <w:lang w:val="uk-UA"/>
              </w:rPr>
              <w:t>школи</w:t>
            </w:r>
            <w:r>
              <w:rPr/>
              <w:t xml:space="preserve"> у бік збільшення кількості спортивних та інтелектуальних змагань командного типу.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червень</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Заступник дирекора з ВР, учителі-предметники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16</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 xml:space="preserve">Невідкладно інформувати Департамент  освіти </w:t>
            </w:r>
            <w:r>
              <w:rPr>
                <w:lang w:val="uk-UA"/>
              </w:rPr>
              <w:t>Волноваської</w:t>
            </w:r>
            <w:r>
              <w:rPr/>
              <w:t xml:space="preserve"> міської ради про випадки булінгу та домашнього насильства</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У разі виникнення події</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Адміністрація</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9296" w:type="dxa"/>
            <w:gridSpan w:val="5"/>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b/>
                <w:b/>
                <w:bCs/>
              </w:rPr>
            </w:pPr>
            <w:r>
              <w:rPr>
                <w:b/>
                <w:bCs/>
              </w:rPr>
              <w:t>2. Соціально-психологічний супровід</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Організувати соціальний психолого-педагогічний супровід здобувачів освіти, які вчинили булінг, стали його свідками або постраждали від булінгу.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П</w:t>
            </w:r>
            <w:r>
              <w:rPr/>
              <w:t>сихологічна служба</w:t>
            </w:r>
            <w:r>
              <w:rPr>
                <w:lang w:val="uk-UA"/>
              </w:rPr>
              <w:t>, заст. дир. з ВР, 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2</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Створити банк інструментарію для діагностування рівня напруги, тривожності в учнівських колективах</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3</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З метою здійснення аналізу ризиків виникнення всіх форм насильства серед дітей та учнівської молоді проводити діагностування рівня напруги, тривожності в учнівських колективах:</w:t>
            </w:r>
          </w:p>
          <w:p>
            <w:pPr>
              <w:pStyle w:val="Style15"/>
              <w:rPr/>
            </w:pPr>
            <w:r>
              <w:rPr/>
              <w:t>–  </w:t>
            </w:r>
            <w:r>
              <w:rPr/>
              <w:t>спостереження за міжособистісною поведінкою здобувачів освіти;</w:t>
            </w:r>
          </w:p>
          <w:p>
            <w:pPr>
              <w:pStyle w:val="Style15"/>
              <w:rPr/>
            </w:pPr>
            <w:r>
              <w:rPr/>
              <w:t>–   </w:t>
            </w:r>
            <w:r>
              <w:rPr/>
              <w:t>опитування (анкетування) учасників освітнього процесу (скринінгове соціально-психологічне дослідження за анкетою „Моє життя у сім'ї та школі”. (Мета проведення: вивчення проблеми жорстокого поводження з дітьми у сім’ї  та школі)  ;</w:t>
            </w:r>
          </w:p>
          <w:p>
            <w:pPr>
              <w:pStyle w:val="Style15"/>
              <w:rPr/>
            </w:pPr>
            <w:r>
              <w:rPr/>
              <w:t>–   </w:t>
            </w:r>
            <w:r>
              <w:rPr/>
              <w:t>психологічні діагностики мікроклімату, згуртованості класних колективів та емоційних станів учнів;</w:t>
            </w:r>
          </w:p>
          <w:p>
            <w:pPr>
              <w:pStyle w:val="Style15"/>
              <w:rPr/>
            </w:pPr>
            <w:r>
              <w:rPr/>
              <w:t>–     </w:t>
            </w:r>
            <w:r>
              <w:rPr/>
              <w:t xml:space="preserve">соціальне дослідження наявності референтних груп та відторгнених в колективах (вивчення міжособистісних стосунків серед учнів </w:t>
            </w:r>
            <w:r>
              <w:rPr>
                <w:lang w:val="uk-UA"/>
              </w:rPr>
              <w:t>початкової та середньої освіти</w:t>
            </w:r>
            <w:r>
              <w:rPr/>
              <w:t>, визначення соціального статусу учня у колективі за  методикою діагностики міжособистісних відносин ;</w:t>
            </w:r>
          </w:p>
          <w:p>
            <w:pPr>
              <w:pStyle w:val="Style15"/>
              <w:spacing w:before="280" w:after="0"/>
              <w:rPr/>
            </w:pPr>
            <w:r>
              <w:rPr/>
              <w:t xml:space="preserve">–      </w:t>
            </w:r>
            <w:r>
              <w:rPr/>
              <w:t>визначення рівня тривоги та депресії учнів.</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 </w:t>
            </w:r>
          </w:p>
          <w:p>
            <w:pPr>
              <w:pStyle w:val="Style15"/>
              <w:rPr/>
            </w:pPr>
            <w:r>
              <w:rPr/>
              <w:t> </w:t>
            </w:r>
          </w:p>
          <w:p>
            <w:pPr>
              <w:pStyle w:val="Style15"/>
              <w:rPr/>
            </w:pPr>
            <w:r>
              <w:rPr/>
              <w:t> </w:t>
            </w:r>
          </w:p>
          <w:p>
            <w:pPr>
              <w:pStyle w:val="Style15"/>
              <w:rPr/>
            </w:pPr>
            <w:r>
              <w:rPr/>
              <w:t> </w:t>
            </w:r>
            <w:r>
              <w:rPr/>
              <w:t>Протягом навчального року</w:t>
            </w:r>
          </w:p>
          <w:p>
            <w:pPr>
              <w:pStyle w:val="Style15"/>
              <w:rPr/>
            </w:pPr>
            <w:r>
              <w:rPr/>
              <w:t> </w:t>
            </w:r>
            <w:r>
              <w:rPr/>
              <w:t>Лютий</w:t>
            </w:r>
          </w:p>
          <w:p>
            <w:pPr>
              <w:pStyle w:val="Style15"/>
              <w:rPr/>
            </w:pPr>
            <w:r>
              <w:rPr/>
              <w:t>  </w:t>
            </w:r>
          </w:p>
          <w:p>
            <w:pPr>
              <w:pStyle w:val="Style15"/>
              <w:rPr/>
            </w:pPr>
            <w:r>
              <w:rPr/>
            </w:r>
          </w:p>
          <w:p>
            <w:pPr>
              <w:pStyle w:val="Style15"/>
              <w:rPr/>
            </w:pPr>
            <w:r>
              <w:rPr/>
            </w:r>
          </w:p>
          <w:p>
            <w:pPr>
              <w:pStyle w:val="Style15"/>
              <w:rPr/>
            </w:pPr>
            <w:r>
              <w:rPr/>
              <w:t>Протягом навчального року</w:t>
            </w:r>
          </w:p>
          <w:p>
            <w:pPr>
              <w:pStyle w:val="Style15"/>
              <w:rPr/>
            </w:pPr>
            <w:r>
              <w:rPr/>
              <w:t> </w:t>
            </w:r>
          </w:p>
          <w:p>
            <w:pPr>
              <w:pStyle w:val="Style15"/>
              <w:rPr/>
            </w:pPr>
            <w:r>
              <w:rPr/>
              <w:t>Березень</w:t>
            </w:r>
          </w:p>
          <w:p>
            <w:pPr>
              <w:pStyle w:val="Style15"/>
              <w:rPr/>
            </w:pPr>
            <w:r>
              <w:rPr/>
              <w:t> </w:t>
            </w:r>
          </w:p>
          <w:p>
            <w:pPr>
              <w:pStyle w:val="Style15"/>
              <w:rPr/>
            </w:pPr>
            <w:r>
              <w:rPr/>
            </w:r>
          </w:p>
          <w:p>
            <w:pPr>
              <w:pStyle w:val="Style15"/>
              <w:spacing w:before="280" w:after="0"/>
              <w:rPr/>
            </w:pPr>
            <w:r>
              <w:rPr/>
              <w:t> </w:t>
            </w:r>
            <w:r>
              <w:rPr/>
              <w:t>За запитом</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Заступник дир.. з ВР, педагог – організатор, 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rHeight w:val="739" w:hRule="atLeast"/>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4</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Надавати класним керівникам методичну допомогу з питань підготовки та проведення бесід, годин спілкування щодо профілактики булінгу в учнівському середовищі</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За запитом</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Заступник дир.. з ВР</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rHeight w:val="739" w:hRule="atLeast"/>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5</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Розробити для класних керівників, учителів блок інформаційних відео-презентацій:</w:t>
            </w:r>
          </w:p>
          <w:p>
            <w:pPr>
              <w:pStyle w:val="Style15"/>
              <w:rPr/>
            </w:pPr>
            <w:r>
              <w:rPr/>
              <w:t>«Шкільний булінг: його форми, ознаки, компоненти»;</w:t>
            </w:r>
          </w:p>
          <w:p>
            <w:pPr>
              <w:pStyle w:val="Style15"/>
              <w:rPr/>
            </w:pPr>
            <w:r>
              <w:rPr/>
              <w:t>«Соціальна структура шкільного булінгу: агресор, жертва, спостерігач. Їх основні риси»;</w:t>
            </w:r>
          </w:p>
          <w:p>
            <w:pPr>
              <w:pStyle w:val="Style15"/>
              <w:rPr/>
            </w:pPr>
            <w:r>
              <w:rPr/>
              <w:t>«Кого,  за що і чому булять у школі»; </w:t>
            </w:r>
          </w:p>
          <w:p>
            <w:pPr>
              <w:pStyle w:val="Style15"/>
              <w:rPr/>
            </w:pPr>
            <w:r>
              <w:rPr/>
              <w:t>«Наслідки шкільного насильства»;</w:t>
            </w:r>
          </w:p>
          <w:p>
            <w:pPr>
              <w:pStyle w:val="Style15"/>
              <w:rPr/>
            </w:pPr>
            <w:r>
              <w:rPr/>
              <w:t>«Що робити: як допомогти дитині-жертві булінгу?»;</w:t>
            </w:r>
          </w:p>
          <w:p>
            <w:pPr>
              <w:pStyle w:val="Style15"/>
              <w:rPr/>
            </w:pPr>
            <w:r>
              <w:rPr/>
              <w:t>«Що робити: як допомогти дитині-агресору?»;</w:t>
            </w:r>
          </w:p>
          <w:p>
            <w:pPr>
              <w:pStyle w:val="Style15"/>
              <w:rPr/>
            </w:pPr>
            <w:r>
              <w:rPr/>
              <w:t>«Булінг: права та обов’язки педагогічних працівників»;</w:t>
            </w:r>
          </w:p>
          <w:p>
            <w:pPr>
              <w:pStyle w:val="Style15"/>
              <w:spacing w:before="280" w:after="0"/>
              <w:rPr/>
            </w:pPr>
            <w:r>
              <w:rPr/>
              <w:t>«Шкільний булінг: адміністративна відповідальність»</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Заступник дир.. з ВР</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6</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Розробити та систематично оновлювати інформаційно-рекомендаційні модулі для  батьків:</w:t>
            </w:r>
          </w:p>
          <w:p>
            <w:pPr>
              <w:pStyle w:val="Normal"/>
              <w:numPr>
                <w:ilvl w:val="0"/>
                <w:numId w:val="2"/>
              </w:numPr>
              <w:spacing w:before="0" w:after="0"/>
              <w:rPr/>
            </w:pPr>
            <w:r>
              <w:rPr/>
              <w:t>пам’ятка «Маркери булінгу»,</w:t>
            </w:r>
          </w:p>
          <w:p>
            <w:pPr>
              <w:pStyle w:val="Normal"/>
              <w:numPr>
                <w:ilvl w:val="0"/>
                <w:numId w:val="2"/>
              </w:numPr>
              <w:spacing w:before="0" w:after="0"/>
              <w:rPr/>
            </w:pPr>
            <w:r>
              <w:rPr/>
              <w:t>«Як допомогти дітям упоратися з булінгом»,</w:t>
            </w:r>
          </w:p>
          <w:p>
            <w:pPr>
              <w:pStyle w:val="Normal"/>
              <w:numPr>
                <w:ilvl w:val="0"/>
                <w:numId w:val="2"/>
              </w:numPr>
              <w:spacing w:before="0" w:after="0"/>
              <w:rPr/>
            </w:pPr>
            <w:r>
              <w:rPr/>
              <w:t>« Як навчити дітей безпечній поведінці в Інтернеті»</w:t>
            </w:r>
          </w:p>
          <w:p>
            <w:pPr>
              <w:pStyle w:val="Normal"/>
              <w:numPr>
                <w:ilvl w:val="0"/>
                <w:numId w:val="2"/>
              </w:numPr>
              <w:spacing w:before="0" w:after="0"/>
              <w:rPr/>
            </w:pPr>
            <w:r>
              <w:rPr/>
              <w:t> </w:t>
            </w:r>
            <w:r>
              <w:rPr/>
              <w:t>« Що робити якщо твоя дитина стала жертвою булінгу»;</w:t>
            </w:r>
          </w:p>
          <w:p>
            <w:pPr>
              <w:pStyle w:val="Normal"/>
              <w:numPr>
                <w:ilvl w:val="0"/>
                <w:numId w:val="2"/>
              </w:numPr>
              <w:spacing w:before="0" w:after="280"/>
              <w:rPr/>
            </w:pPr>
            <w:r>
              <w:rPr/>
              <w:t>« Як не загубити дитину в Інтернеті»;</w:t>
            </w:r>
          </w:p>
          <w:p>
            <w:pPr>
              <w:pStyle w:val="Normal"/>
              <w:numPr>
                <w:ilvl w:val="0"/>
                <w:numId w:val="2"/>
              </w:numPr>
              <w:spacing w:before="0" w:after="0"/>
              <w:rPr/>
            </w:pPr>
            <w:r>
              <w:rPr/>
              <w:t>«Кібербулінг: способи розпізнання і захист дитини»</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Заступник дир.. з ВР, педагог – організатор, 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7</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Підготувати інформаційно-рекомендаційні модулі для учнів  з тематики протидії проявам різних видів насильства:</w:t>
            </w:r>
          </w:p>
          <w:p>
            <w:pPr>
              <w:pStyle w:val="Style15"/>
              <w:rPr/>
            </w:pPr>
            <w:r>
              <w:rPr/>
              <w:t>- «Різні види насильства та їх прояви»,</w:t>
            </w:r>
          </w:p>
          <w:p>
            <w:pPr>
              <w:pStyle w:val="Style15"/>
              <w:rPr/>
            </w:pPr>
            <w:r>
              <w:rPr/>
              <w:t>- «Насильство: як протидіяти?»,</w:t>
            </w:r>
          </w:p>
          <w:p>
            <w:pPr>
              <w:pStyle w:val="Style15"/>
              <w:rPr/>
            </w:pPr>
            <w:r>
              <w:rPr/>
              <w:t>- «Як протистояти тиску однолітків?»,</w:t>
            </w:r>
          </w:p>
          <w:p>
            <w:pPr>
              <w:pStyle w:val="Style15"/>
              <w:rPr/>
            </w:pPr>
            <w:r>
              <w:rPr/>
              <w:t>- «Що робити і де шукати допомоги? Адреси та телефони», </w:t>
            </w:r>
          </w:p>
          <w:p>
            <w:pPr>
              <w:pStyle w:val="Style15"/>
              <w:rPr/>
            </w:pPr>
            <w:r>
              <w:rPr/>
              <w:t>- «Якщо в тебе проблема – куди звернутися по допомогу»,</w:t>
            </w:r>
          </w:p>
          <w:p>
            <w:pPr>
              <w:pStyle w:val="Style15"/>
              <w:rPr/>
            </w:pPr>
            <w:r>
              <w:rPr/>
              <w:t>-  «Що варто знати у непростий час»,</w:t>
            </w:r>
          </w:p>
          <w:p>
            <w:pPr>
              <w:pStyle w:val="Style15"/>
              <w:spacing w:before="280" w:after="0"/>
              <w:rPr/>
            </w:pPr>
            <w:r>
              <w:rPr/>
              <w:t>- «Що мені робити, якщо станеться щось надзвичайне?»</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Заступник дир.. з ВР, педагог – організатор, 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8</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Інформувати школярів про  кримінальну та адміністративну відповідальність  за суспільно-небезпечні дії у тому числі булінг.</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 </w:t>
            </w:r>
            <w:r>
              <w:rPr/>
              <w:t>Згідно з річним планом</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Заступник дир.. з ВР, педагог – організатор, 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9</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Провести роботу щодо ознайомлення учнів з основними положеннями Конвенціїї ООН про права дитини та відповідних законодавчих актів України</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 </w:t>
            </w:r>
            <w:r>
              <w:rPr/>
              <w:t>Згідно з річним планом</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Заступник дир.. з ВР, педагог – організатор, 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10</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ind w:left="1" w:hanging="0"/>
              <w:rPr/>
            </w:pPr>
            <w:r>
              <w:rPr/>
              <w:t xml:space="preserve">Підтримувати в актуальному стані куточки правової освіти «Права дітей», «Відповідальність батьків за виховання дитини» на сайті </w:t>
            </w:r>
            <w:r>
              <w:rPr>
                <w:lang w:val="uk-UA"/>
              </w:rPr>
              <w:t>школи</w:t>
            </w:r>
            <w:r>
              <w:rPr/>
              <w:t xml:space="preserve">» </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11</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 xml:space="preserve">На сайті </w:t>
            </w:r>
            <w:r>
              <w:rPr>
                <w:lang w:val="uk-UA"/>
              </w:rPr>
              <w:t>школи</w:t>
            </w:r>
            <w:r>
              <w:rPr/>
              <w:t xml:space="preserve"> розмістити інформацію для батьків:</w:t>
            </w:r>
          </w:p>
          <w:p>
            <w:pPr>
              <w:pStyle w:val="Normal"/>
              <w:numPr>
                <w:ilvl w:val="0"/>
                <w:numId w:val="1"/>
              </w:numPr>
              <w:spacing w:before="0" w:after="0"/>
              <w:rPr/>
            </w:pPr>
            <w:r>
              <w:rPr/>
              <w:t>«Відповідальність батьків за виховання дитини»,</w:t>
            </w:r>
          </w:p>
          <w:p>
            <w:pPr>
              <w:pStyle w:val="Normal"/>
              <w:numPr>
                <w:ilvl w:val="0"/>
                <w:numId w:val="1"/>
              </w:numPr>
              <w:spacing w:before="0" w:after="280"/>
              <w:rPr/>
            </w:pPr>
            <w:r>
              <w:rPr/>
              <w:t>«Права дитини»,</w:t>
            </w:r>
          </w:p>
          <w:p>
            <w:pPr>
              <w:pStyle w:val="Normal"/>
              <w:numPr>
                <w:ilvl w:val="0"/>
                <w:numId w:val="1"/>
              </w:numPr>
              <w:spacing w:before="0" w:after="0"/>
              <w:rPr/>
            </w:pPr>
            <w:r>
              <w:rPr/>
              <w:t> </w:t>
            </w:r>
            <w:r>
              <w:rPr/>
              <w:t>«Заохочення дитини в родині».</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Вчитель інформатики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t>1</w:t>
            </w:r>
            <w:r>
              <w:rPr>
                <w:lang w:val="uk-UA"/>
              </w:rPr>
              <w:t>2</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lang w:val="uk-UA"/>
              </w:rPr>
              <w:t>Проводити індивідуальне</w:t>
            </w:r>
            <w:r>
              <w:rPr/>
              <w:t> </w:t>
            </w:r>
            <w:r>
              <w:rPr>
                <w:lang w:val="uk-UA"/>
              </w:rPr>
              <w:t xml:space="preserve"> консультування та психологічну підтримку учнів, батьків, педагогів та інших працівників школи, які вчинили булінг, стали його свідками або постраждали від булінгу.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року за запитом</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Заступник дир.. з ВР, педагог – організатор, 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9296" w:type="dxa"/>
            <w:gridSpan w:val="5"/>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b/>
                <w:b/>
                <w:bCs/>
              </w:rPr>
            </w:pPr>
            <w:r>
              <w:rPr>
                <w:b/>
                <w:bCs/>
              </w:rPr>
              <w:t>3. Просвітницько-профілактична робота</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1</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Залучати до просвітницької роботи громадські, батьківські, молодіжні організації щодо знання всіма учасниками освітнього процесу своїх прав, способів дій та реагування на випадки булінгу.</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 xml:space="preserve">Заступник дирекора з ВР </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2</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lang w:val="uk-UA"/>
              </w:rPr>
              <w:t>Продовжити</w:t>
            </w:r>
            <w:r>
              <w:rPr/>
              <w:t xml:space="preserve"> співпрацю із територіальними підрозділами Національної поліції (ювенальної превенції), Управлінням юстиції, Службами у справах дітей щодо профілактичної роботи та протидії проявам булінгу (цькування).</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 xml:space="preserve">Заступник дирекора з ВР </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3</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У рамках проекту «Шкільний офіцер поліції» організувати цикл зустрічей учнів  з представниками   Національної Поліції України на тему: « Що таке булінг?»</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Згідно з планом роботи на рік</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 xml:space="preserve">Заступник дирекора з ВР </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4</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 xml:space="preserve">Забезпечити оприлюднення на вебсайті </w:t>
            </w:r>
            <w:r>
              <w:rPr>
                <w:lang w:val="uk-UA"/>
              </w:rPr>
              <w:t>школи</w:t>
            </w:r>
            <w:r>
              <w:rPr/>
              <w:t>, на інформаційних стендах та при проведенні інструктажів:</w:t>
            </w:r>
          </w:p>
          <w:p>
            <w:pPr>
              <w:pStyle w:val="Style15"/>
              <w:rPr/>
            </w:pPr>
            <w:r>
              <w:rPr/>
              <w:t>-правил поведінки здобувачів освіти у школі;</w:t>
            </w:r>
          </w:p>
          <w:p>
            <w:pPr>
              <w:pStyle w:val="Style15"/>
              <w:rPr/>
            </w:pPr>
            <w:r>
              <w:rPr/>
              <w:t>-плану заходів, спрямованих на запобігання та протидію булінгу;</w:t>
            </w:r>
          </w:p>
          <w:p>
            <w:pPr>
              <w:pStyle w:val="Style15"/>
              <w:rPr/>
            </w:pPr>
            <w:r>
              <w:rPr/>
              <w:t xml:space="preserve">-процедури подання учасниками освітнього процесу заяв про випадки булінгу у </w:t>
            </w:r>
            <w:r>
              <w:rPr>
                <w:lang w:val="uk-UA"/>
              </w:rPr>
              <w:t>школі</w:t>
            </w:r>
            <w:r>
              <w:rPr/>
              <w:t>;</w:t>
            </w:r>
          </w:p>
          <w:p>
            <w:pPr>
              <w:pStyle w:val="Style15"/>
              <w:rPr/>
            </w:pPr>
            <w:r>
              <w:rPr/>
              <w:t>-порядку реагування на доведені випадки булінгу та відповідальність причетних осіб;</w:t>
            </w:r>
          </w:p>
          <w:p>
            <w:pPr>
              <w:pStyle w:val="Style15"/>
              <w:spacing w:before="280" w:after="0"/>
              <w:rPr/>
            </w:pPr>
            <w:r>
              <w:rPr/>
              <w:t>-телефонів довіри тощо.</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lang w:val="uk-UA"/>
              </w:rPr>
            </w:pPr>
            <w:r>
              <w:rPr>
                <w:lang w:val="uk-UA"/>
              </w:rPr>
              <w:t>До 01.03.2019</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 xml:space="preserve">Заступник дирекора з ВР </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5</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Провести бесіди, години спілкування з учнями:</w:t>
            </w:r>
          </w:p>
          <w:p>
            <w:pPr>
              <w:pStyle w:val="Style15"/>
              <w:rPr/>
            </w:pPr>
            <w:r>
              <w:rPr/>
              <w:t>-«Кібербулінг або агресія в інтернеті» для учнів 9-11класів;</w:t>
            </w:r>
          </w:p>
          <w:p>
            <w:pPr>
              <w:pStyle w:val="Style15"/>
              <w:rPr/>
            </w:pPr>
            <w:r>
              <w:rPr/>
              <w:t>-«Віртуальний терор: тролінг і кібербулінг» для учнів 5-8класів;</w:t>
            </w:r>
          </w:p>
          <w:p>
            <w:pPr>
              <w:pStyle w:val="Style15"/>
              <w:rPr/>
            </w:pPr>
            <w:r>
              <w:rPr/>
              <w:t>-«Що таке булінг у школі? Як його розпізнати» для учнів 5-8класів;</w:t>
            </w:r>
          </w:p>
          <w:p>
            <w:pPr>
              <w:pStyle w:val="Style15"/>
              <w:spacing w:before="280" w:after="0"/>
              <w:rPr/>
            </w:pPr>
            <w:r>
              <w:rPr/>
              <w:t>-«Ти можеш зіграти ключову роль у чиємусь житті» для учнів 9-11класів</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 </w:t>
            </w:r>
          </w:p>
          <w:p>
            <w:pPr>
              <w:pStyle w:val="Style15"/>
              <w:rPr/>
            </w:pPr>
            <w:r>
              <w:rPr/>
              <w:t> </w:t>
            </w:r>
          </w:p>
          <w:p>
            <w:pPr>
              <w:pStyle w:val="Style15"/>
              <w:rPr/>
            </w:pPr>
            <w:r>
              <w:rPr/>
              <w:t>Березень</w:t>
            </w:r>
          </w:p>
          <w:p>
            <w:pPr>
              <w:pStyle w:val="Style15"/>
              <w:rPr/>
            </w:pPr>
            <w:r>
              <w:rPr/>
              <w:t>Березень</w:t>
            </w:r>
          </w:p>
          <w:p>
            <w:pPr>
              <w:pStyle w:val="Style15"/>
              <w:rPr/>
            </w:pPr>
            <w:r>
              <w:rPr/>
              <w:t> </w:t>
            </w:r>
          </w:p>
          <w:p>
            <w:pPr>
              <w:pStyle w:val="Style15"/>
              <w:rPr>
                <w:lang w:val="uk-UA"/>
              </w:rPr>
            </w:pPr>
            <w:r>
              <w:rPr>
                <w:lang w:val="uk-UA"/>
              </w:rPr>
              <w:t>Квітень</w:t>
            </w:r>
          </w:p>
          <w:p>
            <w:pPr>
              <w:pStyle w:val="Style15"/>
              <w:rPr/>
            </w:pPr>
            <w:r>
              <w:rPr/>
              <w:t> </w:t>
            </w:r>
          </w:p>
          <w:p>
            <w:pPr>
              <w:pStyle w:val="Style15"/>
              <w:spacing w:before="280" w:after="0"/>
              <w:rPr>
                <w:lang w:val="uk-UA"/>
              </w:rPr>
            </w:pPr>
            <w:r>
              <w:rPr>
                <w:lang w:val="uk-UA"/>
              </w:rPr>
              <w:t>Квітень</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6</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0" w:after="280"/>
              <w:rPr/>
            </w:pPr>
            <w:r>
              <w:rPr/>
              <w:t>Організувати на класних годинах перегляд відеороликів та відео презентацій для учнів 5-11 класів:</w:t>
            </w:r>
          </w:p>
          <w:p>
            <w:pPr>
              <w:pStyle w:val="Style15"/>
              <w:rPr/>
            </w:pPr>
            <w:r>
              <w:rPr/>
              <w:t> </w:t>
            </w:r>
            <w:r>
              <w:rPr/>
              <w:t>-«</w:t>
            </w:r>
            <w:hyperlink r:id="rId2">
              <w:r>
                <w:rPr>
                  <w:rStyle w:val="InternetLink"/>
                </w:rPr>
                <w:t>Нік Вуйчич про булінг у школ</w:t>
              </w:r>
            </w:hyperlink>
            <w:r>
              <w:rPr/>
              <w:t>і»,</w:t>
            </w:r>
          </w:p>
          <w:p>
            <w:pPr>
              <w:pStyle w:val="Style15"/>
              <w:rPr/>
            </w:pPr>
            <w:r>
              <w:rPr/>
              <w:t>- «</w:t>
            </w:r>
            <w:hyperlink r:id="rId3">
              <w:r>
                <w:rPr>
                  <w:rStyle w:val="InternetLink"/>
                </w:rPr>
                <w:t>Булінг у школі та як з ним боротися – говоримо з Уповноваженим Президента України..</w:t>
              </w:r>
            </w:hyperlink>
            <w:r>
              <w:rPr/>
              <w:t>»,</w:t>
            </w:r>
          </w:p>
          <w:p>
            <w:pPr>
              <w:pStyle w:val="Style15"/>
              <w:rPr/>
            </w:pPr>
            <w:r>
              <w:rPr/>
              <w:t>-«</w:t>
            </w:r>
            <w:hyperlink r:id="rId4">
              <w:r>
                <w:rPr>
                  <w:rStyle w:val="InternetLink"/>
                </w:rPr>
                <w:t>Зупиніться!!! МОЯ Історія про Булінг і Кібербулінг</w:t>
              </w:r>
            </w:hyperlink>
            <w:r>
              <w:rPr/>
              <w:t>»,</w:t>
            </w:r>
          </w:p>
          <w:p>
            <w:pPr>
              <w:pStyle w:val="Style15"/>
              <w:rPr/>
            </w:pPr>
            <w:r>
              <w:rPr/>
              <w:t>- « Прийми себе таким, як є»,</w:t>
            </w:r>
          </w:p>
          <w:p>
            <w:pPr>
              <w:pStyle w:val="Style15"/>
              <w:spacing w:before="280" w:after="0"/>
              <w:rPr/>
            </w:pPr>
            <w:r>
              <w:rPr/>
              <w:t>- « Стережіться, бо що посієш, те й пожнеш»  та інші</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lang w:val="uk-UA"/>
              </w:rPr>
            </w:pPr>
            <w:r>
              <w:rPr>
                <w:lang w:val="uk-UA"/>
              </w:rPr>
              <w:t>Б</w:t>
            </w:r>
            <w:r>
              <w:rPr/>
              <w:t>ерезень</w:t>
            </w:r>
            <w:r>
              <w:rPr>
                <w:lang w:val="uk-UA"/>
              </w:rPr>
              <w:t>-травень</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7</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На батьківських зборах розглянути питання про права дитини, дотримання їх у родині, вплив сім’ї на формування особистості дитини</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Квітень</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Класні керівники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8</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На уроках історії, літератури та інших відпрацьовувати теми особистої гідності історичних постатей та літературних героїв.</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Протягом навчального року</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t>Учителі</w:t>
            </w:r>
            <w:r>
              <w:rPr>
                <w:lang w:val="uk-UA"/>
              </w:rPr>
              <w:t>-предметники</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pPr>
            <w:r>
              <w:rPr/>
              <w:t>9</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t xml:space="preserve">З метою здійснення просвітницьких заходів у бібліотеці </w:t>
            </w:r>
            <w:r>
              <w:rPr>
                <w:lang w:val="uk-UA"/>
              </w:rPr>
              <w:t>школи</w:t>
            </w:r>
            <w:r>
              <w:rPr/>
              <w:t xml:space="preserve"> організувати добірку літературних та періодичних видань антибулінгової тематики</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Березень</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t>Завідувач бібліотеки</w:t>
            </w:r>
            <w:r>
              <w:rPr>
                <w:lang w:val="uk-UA"/>
              </w:rPr>
              <w:t xml:space="preserve"> </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pacing w:before="280" w:after="0"/>
              <w:jc w:val="center"/>
              <w:rPr/>
            </w:pPr>
            <w:r>
              <w:rPr/>
              <w:t> </w:t>
            </w:r>
          </w:p>
        </w:tc>
      </w:tr>
      <w:tr>
        <w:trPr/>
        <w:tc>
          <w:tcPr>
            <w:tcW w:w="526"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t> </w:t>
            </w:r>
            <w:r>
              <w:rPr>
                <w:lang w:val="uk-UA"/>
              </w:rPr>
              <w:t>10.</w:t>
            </w:r>
          </w:p>
        </w:tc>
        <w:tc>
          <w:tcPr>
            <w:tcW w:w="470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rPr/>
            </w:pPr>
            <w:r>
              <w:rPr>
                <w:bCs/>
                <w:sz w:val="26"/>
                <w:szCs w:val="26"/>
                <w:lang w:val="uk-UA"/>
              </w:rPr>
              <w:t>Брати участь у районних к</w:t>
            </w:r>
            <w:r>
              <w:rPr>
                <w:bCs/>
                <w:sz w:val="26"/>
                <w:szCs w:val="26"/>
              </w:rPr>
              <w:t>онкурс</w:t>
            </w:r>
            <w:r>
              <w:rPr>
                <w:bCs/>
                <w:sz w:val="26"/>
                <w:szCs w:val="26"/>
                <w:lang w:val="uk-UA"/>
              </w:rPr>
              <w:t xml:space="preserve">ах </w:t>
            </w:r>
            <w:r>
              <w:rPr>
                <w:bCs/>
                <w:sz w:val="26"/>
                <w:szCs w:val="26"/>
              </w:rPr>
              <w:t>плакатів «Діти – проти насильства!»</w:t>
            </w:r>
          </w:p>
        </w:tc>
        <w:tc>
          <w:tcPr>
            <w:tcW w:w="138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t> </w:t>
            </w:r>
            <w:r>
              <w:rPr>
                <w:lang w:val="uk-UA"/>
              </w:rPr>
              <w:t xml:space="preserve">Протягом навч. року </w:t>
            </w:r>
          </w:p>
        </w:tc>
        <w:tc>
          <w:tcPr>
            <w:tcW w:w="154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Style15"/>
              <w:spacing w:before="280" w:after="0"/>
              <w:jc w:val="center"/>
              <w:rPr>
                <w:lang w:val="uk-UA"/>
              </w:rPr>
            </w:pPr>
            <w:r>
              <w:rPr>
                <w:lang w:val="uk-UA"/>
              </w:rPr>
              <w:t>Педагог - організатор</w:t>
            </w:r>
          </w:p>
        </w:tc>
        <w:tc>
          <w:tcPr>
            <w:tcW w:w="1129"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Style15"/>
              <w:snapToGrid w:val="false"/>
              <w:spacing w:before="280" w:after="0"/>
              <w:jc w:val="center"/>
              <w:rPr>
                <w:lang w:val="uk-UA"/>
              </w:rPr>
            </w:pPr>
            <w:r>
              <w:rPr>
                <w:lang w:val="uk-UA"/>
              </w:rPr>
            </w:r>
          </w:p>
        </w:tc>
      </w:tr>
    </w:tbl>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8"/>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4">
    <w:name w:val="Основной шрифт абзаца"/>
    <w:qFormat/>
    <w:rPr/>
  </w:style>
  <w:style w:type="character" w:styleId="InternetLink">
    <w:name w:val="Internet Link"/>
    <w:rPr>
      <w:color w:val="0000FF"/>
      <w:u w:val="single"/>
    </w:rPr>
  </w:style>
  <w:style w:type="character" w:styleId="VisitedInternetLink">
    <w:name w:val="Visited Internet Link"/>
    <w:rPr>
      <w:color w:val="800080"/>
      <w:u w:val="single"/>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enter">
    <w:name w:val="center"/>
    <w:basedOn w:val="Normal"/>
    <w:qFormat/>
    <w:pPr>
      <w:spacing w:before="280" w:after="280"/>
    </w:pPr>
    <w:rPr/>
  </w:style>
  <w:style w:type="paragraph" w:styleId="Style15">
    <w:name w:val="Обычный (веб)"/>
    <w:basedOn w:val="Normal"/>
    <w:qFormat/>
    <w:pPr>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andex.fr/video/search?filmId=403125568072220527&amp;text=&#1079;&#1072;&#1093;&#1086;&#1076;&#1080; &#1073;&#1091;&#1083;&#1110;&#1085;&#1075; &#1091; &#1096;&#1082;&#1086;&#1083;&#1110;" TargetMode="External"/><Relationship Id="rId3" Type="http://schemas.openxmlformats.org/officeDocument/2006/relationships/hyperlink" Target="https://yandex.fr/video/search?filmId=7635878842761460486&amp;text=&#1079;&#1072;&#1093;&#1086;&#1076;&#1080; &#1073;&#1091;&#1083;&#1110;&#1085;&#1075; &#1091; &#1096;&#1082;&#1086;&#1083;&#1110;" TargetMode="External"/><Relationship Id="rId4" Type="http://schemas.openxmlformats.org/officeDocument/2006/relationships/hyperlink" Target="https://yandex.fr/video/search?filmId=15153992106463415781&amp;text=&#1079;&#1072;&#1093;&#1086;&#1076;&#1080; &#1073;&#1091;&#1083;&#1110;&#1085;&#1075; &#1091; &#1096;&#1082;&#1086;&#1083;&#1110;"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91</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2019-03-02T15:09:00Z</dcterms:created>
  <dc:creator>Наталья Евгеньена</dc:creator>
  <dc:description/>
  <cp:keywords/>
  <dc:language>en-US</dc:language>
  <cp:lastModifiedBy>School</cp:lastModifiedBy>
  <dcterms:modified xsi:type="dcterms:W3CDTF">2019-06-21T12:45:00Z</dcterms:modified>
  <cp:revision>10</cp:revision>
  <dc:subject/>
  <dc:title>ПЛАН ЗАХОДІВ</dc:title>
</cp:coreProperties>
</file>