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A0" w:rsidRDefault="002346CA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27</w:t>
      </w:r>
    </w:p>
    <w:p w:rsidR="002346CA" w:rsidRPr="002346CA" w:rsidRDefault="002346CA">
      <w:pPr>
        <w:rPr>
          <w:lang w:val="uk-UA"/>
        </w:rPr>
      </w:pPr>
      <w:hyperlink r:id="rId5" w:history="1">
        <w:r>
          <w:rPr>
            <w:rStyle w:val="a3"/>
          </w:rPr>
          <w:t>https://vseosvita.ua/webinar/osoblivosti-organizacii-fizicnogo-rozvitku-doskilnika-195.html</w:t>
        </w:r>
      </w:hyperlink>
      <w:bookmarkStart w:id="0" w:name="_GoBack"/>
      <w:bookmarkEnd w:id="0"/>
    </w:p>
    <w:sectPr w:rsidR="002346CA" w:rsidRPr="0023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CA"/>
    <w:rsid w:val="002346CA"/>
    <w:rsid w:val="00BB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4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osoblivosti-organizacii-fizicnogo-rozvitku-doskilnika-19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2020-05-14T19:59:00Z</dcterms:created>
  <dcterms:modified xsi:type="dcterms:W3CDTF">2020-05-14T19:59:00Z</dcterms:modified>
</cp:coreProperties>
</file>