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B2" w:rsidRDefault="007343B2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23</w:t>
      </w:r>
    </w:p>
    <w:p w:rsidR="007343B2" w:rsidRPr="007343B2" w:rsidRDefault="007343B2">
      <w:pPr>
        <w:rPr>
          <w:lang w:val="uk-UA"/>
        </w:rPr>
      </w:pPr>
      <w:hyperlink r:id="rId5" w:history="1">
        <w:r>
          <w:rPr>
            <w:rStyle w:val="a3"/>
          </w:rPr>
          <w:t>https://vseosvita.ua/webinar/pidvisenna-rivna-cifrovoi-gramotnosti-pedagogicnih-pracivnikiv-mozlivosti-platformi-vseosvita-dla-distancijnogo-navcanna-184.html</w:t>
        </w:r>
      </w:hyperlink>
      <w:bookmarkStart w:id="0" w:name="_GoBack"/>
      <w:bookmarkEnd w:id="0"/>
    </w:p>
    <w:sectPr w:rsidR="007343B2" w:rsidRPr="0073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B2"/>
    <w:rsid w:val="0072051D"/>
    <w:rsid w:val="007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pidvisenna-rivna-cifrovoi-gramotnosti-pedagogicnih-pracivnikiv-mozlivosti-platformi-vseosvita-dla-distancijnogo-navcanna-1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2020-05-14T19:49:00Z</dcterms:created>
  <dcterms:modified xsi:type="dcterms:W3CDTF">2020-05-14T19:49:00Z</dcterms:modified>
</cp:coreProperties>
</file>