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99" w:rsidRPr="005C7731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73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95300" cy="647700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399" w:rsidRPr="005C7731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731">
        <w:rPr>
          <w:rFonts w:ascii="Times New Roman" w:hAnsi="Times New Roman" w:cs="Times New Roman"/>
          <w:b/>
          <w:sz w:val="20"/>
          <w:szCs w:val="20"/>
        </w:rPr>
        <w:t>Старосамбірська районна державна адміністрація</w:t>
      </w:r>
    </w:p>
    <w:p w:rsidR="00BB5399" w:rsidRPr="005C7731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731">
        <w:rPr>
          <w:rFonts w:ascii="Times New Roman" w:hAnsi="Times New Roman" w:cs="Times New Roman"/>
          <w:b/>
          <w:sz w:val="20"/>
          <w:szCs w:val="20"/>
        </w:rPr>
        <w:t>Загальноосвітня середня школа І-ІІ ступенів с. Гуманець</w:t>
      </w:r>
    </w:p>
    <w:p w:rsidR="00BB5399" w:rsidRPr="005C7731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731">
        <w:rPr>
          <w:rFonts w:ascii="Times New Roman" w:hAnsi="Times New Roman" w:cs="Times New Roman"/>
          <w:b/>
          <w:sz w:val="20"/>
          <w:szCs w:val="20"/>
        </w:rPr>
        <w:t>с. Гуманець Старосамбірського району Львівської області 82056</w:t>
      </w:r>
    </w:p>
    <w:p w:rsid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731">
        <w:rPr>
          <w:rFonts w:ascii="Times New Roman" w:hAnsi="Times New Roman" w:cs="Times New Roman"/>
          <w:b/>
          <w:sz w:val="20"/>
          <w:szCs w:val="20"/>
        </w:rPr>
        <w:t>Тел.62-1-50; Код ЄДРПОУ 22385526</w:t>
      </w:r>
    </w:p>
    <w:p w:rsidR="00BB5399" w:rsidRPr="005C7731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</w:t>
      </w:r>
    </w:p>
    <w:p w:rsidR="005A58E2" w:rsidRDefault="005A58E2" w:rsidP="005A58E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A58E2" w:rsidRPr="005A58E2" w:rsidRDefault="00BB5399" w:rsidP="00BB539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</w:t>
      </w:r>
      <w:r w:rsidR="005A58E2" w:rsidRPr="005A5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</w:t>
      </w:r>
    </w:p>
    <w:p w:rsidR="005A58E2" w:rsidRPr="005A58E2" w:rsidRDefault="005A58E2" w:rsidP="005A58E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518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Pr="005A5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.2020 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                   № </w:t>
      </w:r>
    </w:p>
    <w:p w:rsidR="005A58E2" w:rsidRPr="005A58E2" w:rsidRDefault="005A58E2" w:rsidP="005A58E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A58E2" w:rsidRDefault="005A58E2" w:rsidP="005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58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результати моніторингу </w:t>
      </w:r>
    </w:p>
    <w:p w:rsidR="005A58E2" w:rsidRDefault="005A58E2" w:rsidP="005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A58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стану забезпечення в заклад</w:t>
      </w:r>
      <w:r w:rsidRPr="005A58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Pr="005A58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освіти</w:t>
      </w:r>
    </w:p>
    <w:p w:rsidR="005A58E2" w:rsidRDefault="005A58E2" w:rsidP="005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A58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безпечного освітнього середовища, </w:t>
      </w:r>
    </w:p>
    <w:p w:rsidR="005A58E2" w:rsidRDefault="005A58E2" w:rsidP="005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A58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вільного від 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асильства та булінгу </w:t>
      </w:r>
    </w:p>
    <w:p w:rsidR="005A58E2" w:rsidRPr="005A58E2" w:rsidRDefault="005A58E2" w:rsidP="005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A58E2" w:rsidRPr="005A58E2" w:rsidRDefault="005A58E2" w:rsidP="005A58E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Законом України від 18.12.2018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№2657-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внесення змін до деяких законодавчих актів України щодо протидії булінгу (цькування)», наказом Міністерства освіти і науки України від 28.12.2019 року № 1646 «Деякі питання реагування на випадки булінгу (цькування) та застосування заходів виховного впливу в закладах освіти», зареєстрованого в Міністерстві юстиції України від 03.02.2020 року №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111/34394, </w:t>
      </w:r>
      <w:r w:rsidRPr="00BB5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рішення педагогічної ради від 12.06.2020 р. (протокол № 7), 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створення безпечного освітнього середовища в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</w:p>
    <w:p w:rsidR="005A58E2" w:rsidRDefault="005A58E2" w:rsidP="005A58E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58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5A58E2" w:rsidRDefault="005A58E2" w:rsidP="00BB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  педагогічн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колектив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забезпечення в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безпечного освітнього середовища, вільного від насильства та булінгу (цькування) визнати задовільною.</w:t>
      </w:r>
    </w:p>
    <w:p w:rsidR="005A58E2" w:rsidRDefault="005A58E2" w:rsidP="00BB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Усім педагогічним працівникам  закладу освіти д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отримуватись чинного законодавства та вживати заходи щодо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створення в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безпечного освітнього середовища, вільного від насильства та булінгу (цькування).</w:t>
      </w:r>
    </w:p>
    <w:p w:rsidR="005A58E2" w:rsidRDefault="005A58E2" w:rsidP="00BB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Заступнику директора з навчально- виховної роботи Ковток Г. В.:</w:t>
      </w:r>
    </w:p>
    <w:p w:rsidR="005A58E2" w:rsidRDefault="005A58E2" w:rsidP="00BB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початку 2020-202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навчального року 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оприлюднити на сайті закладу:</w:t>
      </w:r>
    </w:p>
    <w:p w:rsidR="005A58E2" w:rsidRPr="005A58E2" w:rsidRDefault="005A58E2" w:rsidP="00BB539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поведінки здобувача освіти в закладі освіти;</w:t>
      </w:r>
    </w:p>
    <w:p w:rsidR="005A58E2" w:rsidRPr="005A58E2" w:rsidRDefault="005A58E2" w:rsidP="00BB53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заходів, спрямованих на запобігання та протидію булінгу (цькуванню) в закладі освіти;</w:t>
      </w:r>
    </w:p>
    <w:p w:rsidR="005A58E2" w:rsidRPr="005A58E2" w:rsidRDefault="005A58E2" w:rsidP="00BB53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подання та розгляду (з дотриманням конфіденційності) заяв про випадки булінгу (цькування) в закладі освіти;</w:t>
      </w:r>
    </w:p>
    <w:p w:rsidR="005A58E2" w:rsidRPr="005A58E2" w:rsidRDefault="005A58E2" w:rsidP="00BB53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реагування на доведені випадки булінгу (цькування) в закладі освіти та відповідальність осіб, причетних до булінгу (цькування).</w:t>
      </w:r>
    </w:p>
    <w:p w:rsidR="005A58E2" w:rsidRPr="005A58E2" w:rsidRDefault="005A58E2" w:rsidP="00BB53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номери телефонів гарячих ліній, за якими дитина може звернутись та розповісти про булінг (цькування); номери телефонів розмістити і на інформаційних дошках</w:t>
      </w:r>
    </w:p>
    <w:p w:rsidR="005A58E2" w:rsidRPr="005A58E2" w:rsidRDefault="005A58E2" w:rsidP="00BB539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Упродовж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2020-2021 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 року забезпечити проведення моніторингу (за потреби, але не рідше одного разу на семестр) ефективності виконання плану заходів та внесення (за потреби) до нього змін. Стан виконання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алізувати на нарадах, 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радах тощо.</w:t>
      </w:r>
    </w:p>
    <w:p w:rsidR="005A58E2" w:rsidRPr="005A58E2" w:rsidRDefault="005A58E2" w:rsidP="00BB5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3.3. 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організації роботи по співпраці з органами національної поліції, ювенальною превенцією, </w:t>
      </w:r>
      <w:hyperlink r:id="rId6" w:history="1">
        <w:r w:rsidRPr="005A5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управлінням сім’ї, молодіжної політики та захисту дітей</w:t>
        </w:r>
      </w:hyperlink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 іншими суб’єктами, що здійснюють заходи у сфері запобігання та протидії булінгу відповідно до чинного законодавства.</w:t>
      </w:r>
    </w:p>
    <w:p w:rsidR="005A58E2" w:rsidRPr="005A58E2" w:rsidRDefault="005A58E2" w:rsidP="00BB5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3.4. 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раннього виявлення та недопущення випадків проявів агресивної поведінки учнів організовувати роботу із залученням практичних психологів.</w:t>
      </w:r>
    </w:p>
    <w:p w:rsidR="005A58E2" w:rsidRDefault="005A58E2" w:rsidP="00BB5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3.5. 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Тримати на контролі питання щодо реєстрації звернень учасників освітнього процесу щодо булінгу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(цькування). Створити в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комісію з розгляду випадків булінгу (цькування).</w:t>
      </w:r>
    </w:p>
    <w:p w:rsidR="005A58E2" w:rsidRDefault="005A58E2" w:rsidP="00BB5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3.6. 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проведення інструктажів для всіх працівників закладу освіти щодо порядку реагування на випадки булінгу (цькування), ознайомити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заходами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спрямованими на запобігання та протидію булінгу (цькування) серед учасників освітнього процесу.</w:t>
      </w:r>
    </w:p>
    <w:p w:rsidR="005A58E2" w:rsidRDefault="005A58E2" w:rsidP="00BB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Практичному психологу Медведюх Т. В.:</w:t>
      </w:r>
    </w:p>
    <w:p w:rsidR="005A58E2" w:rsidRDefault="005A58E2" w:rsidP="00BB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 практику проведення зі здобувачами освіти та їх батьками превентивної роботи із запобігання та протидії булінгу.</w:t>
      </w:r>
    </w:p>
    <w:p w:rsidR="005A58E2" w:rsidRDefault="005A58E2" w:rsidP="00BB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4.2. 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 практику проведення консультаційних годин практичного психолога й соціального педагога. Оформити скриньки довіри.</w:t>
      </w:r>
    </w:p>
    <w:p w:rsidR="005A58E2" w:rsidRDefault="005A58E2" w:rsidP="00BB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Надавати методичну допомогу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учителям закладу освіти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створення в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безпечного освітнього середовища, вільного від насильства та булінгу (цькування).</w:t>
      </w:r>
    </w:p>
    <w:p w:rsidR="005A58E2" w:rsidRPr="005A58E2" w:rsidRDefault="005A58E2" w:rsidP="00BB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Колінчак Н. Р. 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розмістити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</w:t>
      </w:r>
      <w:r w:rsidRPr="005A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сайті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освіти до 15.06.2020 р. </w:t>
      </w:r>
    </w:p>
    <w:p w:rsidR="00262C7B" w:rsidRPr="005A58E2" w:rsidRDefault="005A58E2" w:rsidP="00BB539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наказу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5A58E2" w:rsidRDefault="005A58E2" w:rsidP="00BB53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58E2" w:rsidRDefault="005A58E2" w:rsidP="00BB53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М. Гаврик</w:t>
      </w:r>
    </w:p>
    <w:p w:rsidR="00BB5399" w:rsidRPr="00BB5399" w:rsidRDefault="00BB5399" w:rsidP="00BB53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  <w:r w:rsidRPr="00BB5399">
        <w:rPr>
          <w:sz w:val="28"/>
          <w:szCs w:val="28"/>
          <w:lang w:val="uk-UA"/>
        </w:rPr>
        <w:t xml:space="preserve"> </w:t>
      </w:r>
      <w:r w:rsidRPr="00BB5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5399">
        <w:rPr>
          <w:rFonts w:ascii="Times New Roman" w:hAnsi="Times New Roman" w:cs="Times New Roman"/>
          <w:sz w:val="28"/>
          <w:szCs w:val="28"/>
          <w:lang w:val="uk-UA"/>
        </w:rPr>
        <w:t>Г. Ковток</w:t>
      </w:r>
    </w:p>
    <w:p w:rsidR="00BB5399" w:rsidRPr="00BB5399" w:rsidRDefault="00BB5399" w:rsidP="00BB53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BB5399">
        <w:rPr>
          <w:rFonts w:ascii="Times New Roman" w:hAnsi="Times New Roman" w:cs="Times New Roman"/>
          <w:sz w:val="28"/>
          <w:szCs w:val="28"/>
          <w:lang w:val="uk-UA"/>
        </w:rPr>
        <w:t>О. Савчин</w:t>
      </w:r>
    </w:p>
    <w:p w:rsidR="00BB5399" w:rsidRP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5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Г. Кінцак</w:t>
      </w:r>
    </w:p>
    <w:p w:rsidR="00BB5399" w:rsidRP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5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B5399">
        <w:rPr>
          <w:rFonts w:ascii="Times New Roman" w:hAnsi="Times New Roman" w:cs="Times New Roman"/>
          <w:sz w:val="28"/>
          <w:szCs w:val="28"/>
          <w:lang w:val="uk-UA"/>
        </w:rPr>
        <w:t>О. Пахолчак</w:t>
      </w:r>
    </w:p>
    <w:p w:rsidR="00BB5399" w:rsidRP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5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B5399">
        <w:rPr>
          <w:rFonts w:ascii="Times New Roman" w:hAnsi="Times New Roman" w:cs="Times New Roman"/>
          <w:sz w:val="28"/>
          <w:szCs w:val="28"/>
          <w:lang w:val="uk-UA"/>
        </w:rPr>
        <w:t>М. Мандзяк</w:t>
      </w:r>
    </w:p>
    <w:p w:rsidR="00BB5399" w:rsidRP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5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B5399">
        <w:rPr>
          <w:rFonts w:ascii="Times New Roman" w:hAnsi="Times New Roman" w:cs="Times New Roman"/>
          <w:sz w:val="28"/>
          <w:szCs w:val="28"/>
          <w:lang w:val="uk-UA"/>
        </w:rPr>
        <w:t>О. Миколавичус</w:t>
      </w:r>
    </w:p>
    <w:p w:rsidR="00BB5399" w:rsidRP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5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B5399">
        <w:rPr>
          <w:rFonts w:ascii="Times New Roman" w:hAnsi="Times New Roman" w:cs="Times New Roman"/>
          <w:sz w:val="28"/>
          <w:szCs w:val="28"/>
          <w:lang w:val="uk-UA"/>
        </w:rPr>
        <w:t xml:space="preserve"> О. Криволапова</w:t>
      </w:r>
    </w:p>
    <w:p w:rsidR="00BB5399" w:rsidRP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5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B5399">
        <w:rPr>
          <w:rFonts w:ascii="Times New Roman" w:hAnsi="Times New Roman" w:cs="Times New Roman"/>
          <w:sz w:val="28"/>
          <w:szCs w:val="28"/>
          <w:lang w:val="uk-UA"/>
        </w:rPr>
        <w:t>Н. Пацай</w:t>
      </w:r>
    </w:p>
    <w:p w:rsidR="00BB5399" w:rsidRP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5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B5399">
        <w:rPr>
          <w:rFonts w:ascii="Times New Roman" w:hAnsi="Times New Roman" w:cs="Times New Roman"/>
          <w:sz w:val="28"/>
          <w:szCs w:val="28"/>
          <w:lang w:val="uk-UA"/>
        </w:rPr>
        <w:t>Н. Думич</w:t>
      </w:r>
    </w:p>
    <w:p w:rsid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5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B5399">
        <w:rPr>
          <w:rFonts w:ascii="Times New Roman" w:hAnsi="Times New Roman" w:cs="Times New Roman"/>
          <w:sz w:val="28"/>
          <w:szCs w:val="28"/>
          <w:lang w:val="uk-UA"/>
        </w:rPr>
        <w:t>Г. Святлош</w:t>
      </w:r>
    </w:p>
    <w:p w:rsid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Н. Колінчак</w:t>
      </w:r>
    </w:p>
    <w:p w:rsid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Т. Колток</w:t>
      </w:r>
    </w:p>
    <w:p w:rsidR="00BB5399" w:rsidRDefault="00BB5399" w:rsidP="00BB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В. Сивець</w:t>
      </w:r>
    </w:p>
    <w:sectPr w:rsidR="00BB5399" w:rsidSect="00BB53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77B"/>
    <w:multiLevelType w:val="multilevel"/>
    <w:tmpl w:val="2C4C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E7CFD"/>
    <w:multiLevelType w:val="hybridMultilevel"/>
    <w:tmpl w:val="A8426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A1309D"/>
    <w:multiLevelType w:val="multilevel"/>
    <w:tmpl w:val="815AE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665BE"/>
    <w:multiLevelType w:val="hybridMultilevel"/>
    <w:tmpl w:val="5776E6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F6380"/>
    <w:multiLevelType w:val="multilevel"/>
    <w:tmpl w:val="E640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B2288"/>
    <w:multiLevelType w:val="hybridMultilevel"/>
    <w:tmpl w:val="C7BC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5A58E2"/>
    <w:rsid w:val="0007555A"/>
    <w:rsid w:val="00262C7B"/>
    <w:rsid w:val="00551864"/>
    <w:rsid w:val="005A58E2"/>
    <w:rsid w:val="00BB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8E2"/>
    <w:rPr>
      <w:b/>
      <w:bCs/>
    </w:rPr>
  </w:style>
  <w:style w:type="character" w:styleId="a5">
    <w:name w:val="Emphasis"/>
    <w:basedOn w:val="a0"/>
    <w:uiPriority w:val="20"/>
    <w:qFormat/>
    <w:rsid w:val="005A58E2"/>
    <w:rPr>
      <w:i/>
      <w:iCs/>
    </w:rPr>
  </w:style>
  <w:style w:type="character" w:styleId="a6">
    <w:name w:val="Hyperlink"/>
    <w:basedOn w:val="a0"/>
    <w:uiPriority w:val="99"/>
    <w:semiHidden/>
    <w:unhideWhenUsed/>
    <w:rsid w:val="005A58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A58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nopilcity.gov.ua/vikonavchi-organi-radi/upravlinnya--viddili/4822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2020-06-26T10:41:00Z</dcterms:created>
  <dcterms:modified xsi:type="dcterms:W3CDTF">2020-06-26T11:08:00Z</dcterms:modified>
</cp:coreProperties>
</file>