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6A" w:rsidRPr="008955F1" w:rsidRDefault="00411F6A" w:rsidP="003F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5F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71475" cy="5238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F6A" w:rsidRPr="008955F1" w:rsidRDefault="00411F6A" w:rsidP="00411F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11F6A" w:rsidRPr="008955F1" w:rsidRDefault="00411F6A" w:rsidP="00411F6A">
      <w:pPr>
        <w:spacing w:after="0" w:line="240" w:lineRule="auto"/>
        <w:jc w:val="center"/>
        <w:rPr>
          <w:rFonts w:ascii="Times New Roman" w:hAnsi="Times New Roman"/>
          <w:lang w:val="uk-UA"/>
        </w:rPr>
      </w:pPr>
      <w:proofErr w:type="spellStart"/>
      <w:r w:rsidRPr="008955F1">
        <w:rPr>
          <w:rFonts w:ascii="Times New Roman" w:hAnsi="Times New Roman"/>
          <w:lang w:val="uk-UA"/>
        </w:rPr>
        <w:t>Старосамбірська</w:t>
      </w:r>
      <w:proofErr w:type="spellEnd"/>
      <w:r w:rsidRPr="008955F1">
        <w:rPr>
          <w:rFonts w:ascii="Times New Roman" w:hAnsi="Times New Roman"/>
          <w:lang w:val="uk-UA"/>
        </w:rPr>
        <w:t xml:space="preserve"> районна державна адміністрація</w:t>
      </w:r>
    </w:p>
    <w:p w:rsidR="00411F6A" w:rsidRPr="008955F1" w:rsidRDefault="00411F6A" w:rsidP="00411F6A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8955F1">
        <w:rPr>
          <w:rFonts w:ascii="Times New Roman" w:hAnsi="Times New Roman"/>
          <w:lang w:val="uk-UA"/>
        </w:rPr>
        <w:t>Загальноосвітня середня школа І-ІІ ступенів с. Гуманець</w:t>
      </w:r>
    </w:p>
    <w:p w:rsidR="00411F6A" w:rsidRPr="008955F1" w:rsidRDefault="00411F6A" w:rsidP="00411F6A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8955F1">
        <w:rPr>
          <w:rFonts w:ascii="Times New Roman" w:hAnsi="Times New Roman"/>
          <w:lang w:val="uk-UA"/>
        </w:rPr>
        <w:t xml:space="preserve">с. </w:t>
      </w:r>
      <w:proofErr w:type="spellStart"/>
      <w:r w:rsidRPr="008955F1">
        <w:rPr>
          <w:rFonts w:ascii="Times New Roman" w:hAnsi="Times New Roman"/>
          <w:lang w:val="uk-UA"/>
        </w:rPr>
        <w:t>ГуманецьСтаросамбірського</w:t>
      </w:r>
      <w:proofErr w:type="spellEnd"/>
      <w:r w:rsidRPr="008955F1">
        <w:rPr>
          <w:rFonts w:ascii="Times New Roman" w:hAnsi="Times New Roman"/>
          <w:lang w:val="uk-UA"/>
        </w:rPr>
        <w:t xml:space="preserve"> району Львівської області 82056</w:t>
      </w:r>
    </w:p>
    <w:p w:rsidR="00411F6A" w:rsidRPr="008955F1" w:rsidRDefault="00411F6A" w:rsidP="00411F6A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8955F1">
        <w:rPr>
          <w:rFonts w:ascii="Times New Roman" w:hAnsi="Times New Roman"/>
          <w:lang w:val="uk-UA"/>
        </w:rPr>
        <w:t>Тел.62-1-50; Код ЄДРПОУ 22385526</w:t>
      </w:r>
    </w:p>
    <w:p w:rsidR="00411F6A" w:rsidRPr="008955F1" w:rsidRDefault="00411F6A" w:rsidP="00411F6A">
      <w:pPr>
        <w:spacing w:after="0" w:line="240" w:lineRule="auto"/>
        <w:jc w:val="center"/>
        <w:rPr>
          <w:rFonts w:ascii="Times New Roman" w:hAnsi="Times New Roman"/>
        </w:rPr>
      </w:pPr>
      <w:r w:rsidRPr="008955F1">
        <w:rPr>
          <w:rFonts w:ascii="Times New Roman" w:hAnsi="Times New Roman"/>
        </w:rPr>
        <w:t>_________________________________________________</w:t>
      </w:r>
    </w:p>
    <w:p w:rsidR="00411F6A" w:rsidRPr="008955F1" w:rsidRDefault="00411F6A" w:rsidP="00411F6A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411F6A" w:rsidRPr="008955F1" w:rsidRDefault="00411F6A" w:rsidP="00411F6A">
      <w:pPr>
        <w:pStyle w:val="a6"/>
        <w:outlineLvl w:val="0"/>
        <w:rPr>
          <w:b/>
          <w:bCs/>
          <w:szCs w:val="28"/>
        </w:rPr>
      </w:pPr>
      <w:r w:rsidRPr="008955F1">
        <w:rPr>
          <w:b/>
          <w:bCs/>
          <w:szCs w:val="28"/>
        </w:rPr>
        <w:t>НАКАЗ</w:t>
      </w:r>
    </w:p>
    <w:p w:rsidR="00411F6A" w:rsidRPr="008955F1" w:rsidRDefault="00411F6A" w:rsidP="00411F6A">
      <w:pPr>
        <w:pStyle w:val="a6"/>
        <w:rPr>
          <w:b/>
          <w:bCs/>
          <w:szCs w:val="28"/>
        </w:rPr>
      </w:pPr>
    </w:p>
    <w:p w:rsidR="00411F6A" w:rsidRPr="00262B55" w:rsidRDefault="00DF1898" w:rsidP="00411F6A">
      <w:pPr>
        <w:pStyle w:val="a3"/>
        <w:ind w:firstLine="567"/>
        <w:jc w:val="both"/>
        <w:rPr>
          <w:szCs w:val="28"/>
          <w:lang w:val="ru-RU"/>
        </w:rPr>
      </w:pPr>
      <w:r>
        <w:rPr>
          <w:szCs w:val="28"/>
        </w:rPr>
        <w:t>15</w:t>
      </w:r>
      <w:r w:rsidR="00411F6A">
        <w:rPr>
          <w:szCs w:val="28"/>
        </w:rPr>
        <w:t>.06</w:t>
      </w:r>
      <w:r w:rsidR="00411F6A" w:rsidRPr="008955F1">
        <w:rPr>
          <w:szCs w:val="28"/>
        </w:rPr>
        <w:t>.201</w:t>
      </w:r>
      <w:r w:rsidR="003F12CC">
        <w:rPr>
          <w:szCs w:val="28"/>
          <w:lang w:val="ru-RU"/>
        </w:rPr>
        <w:t>8</w:t>
      </w:r>
      <w:r w:rsidR="00411F6A" w:rsidRPr="008955F1">
        <w:rPr>
          <w:szCs w:val="28"/>
        </w:rPr>
        <w:tab/>
      </w:r>
      <w:r w:rsidR="00411F6A" w:rsidRPr="00656DA2">
        <w:rPr>
          <w:szCs w:val="28"/>
          <w:lang w:val="ru-RU"/>
        </w:rPr>
        <w:t xml:space="preserve">                                                                                   </w:t>
      </w:r>
      <w:r w:rsidR="00411F6A" w:rsidRPr="008955F1">
        <w:rPr>
          <w:szCs w:val="28"/>
        </w:rPr>
        <w:t xml:space="preserve">№ </w:t>
      </w:r>
      <w:bookmarkStart w:id="0" w:name="_GoBack"/>
      <w:bookmarkEnd w:id="0"/>
      <w:r>
        <w:rPr>
          <w:szCs w:val="28"/>
        </w:rPr>
        <w:t>74</w:t>
      </w:r>
    </w:p>
    <w:p w:rsidR="00411F6A" w:rsidRDefault="00411F6A" w:rsidP="00411F6A">
      <w:pPr>
        <w:pStyle w:val="a3"/>
        <w:ind w:firstLine="567"/>
        <w:jc w:val="both"/>
        <w:rPr>
          <w:b/>
          <w:i/>
          <w:szCs w:val="28"/>
        </w:rPr>
      </w:pPr>
    </w:p>
    <w:p w:rsidR="00411F6A" w:rsidRPr="008955F1" w:rsidRDefault="00411F6A" w:rsidP="00411F6A">
      <w:pPr>
        <w:pStyle w:val="a3"/>
        <w:ind w:firstLine="567"/>
        <w:jc w:val="both"/>
        <w:rPr>
          <w:b/>
          <w:i/>
          <w:szCs w:val="28"/>
        </w:rPr>
      </w:pPr>
      <w:r w:rsidRPr="008955F1">
        <w:rPr>
          <w:b/>
          <w:i/>
          <w:szCs w:val="28"/>
        </w:rPr>
        <w:t xml:space="preserve">Про підсумки проведення </w:t>
      </w:r>
    </w:p>
    <w:p w:rsidR="00411F6A" w:rsidRPr="008955F1" w:rsidRDefault="00411F6A" w:rsidP="00411F6A">
      <w:pPr>
        <w:pStyle w:val="a3"/>
        <w:ind w:firstLine="567"/>
        <w:jc w:val="both"/>
        <w:rPr>
          <w:b/>
          <w:i/>
          <w:szCs w:val="28"/>
        </w:rPr>
      </w:pPr>
      <w:r w:rsidRPr="008955F1">
        <w:rPr>
          <w:b/>
          <w:i/>
          <w:szCs w:val="28"/>
        </w:rPr>
        <w:t>ДПА в 9 класі</w:t>
      </w:r>
    </w:p>
    <w:p w:rsidR="00411F6A" w:rsidRDefault="00411F6A" w:rsidP="00411F6A">
      <w:pPr>
        <w:pStyle w:val="Default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11F6A" w:rsidRPr="009725C7" w:rsidRDefault="00411F6A" w:rsidP="00411F6A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E2DCA">
        <w:rPr>
          <w:rFonts w:ascii="Times New Roman" w:hAnsi="Times New Roman" w:cs="Times New Roman"/>
          <w:sz w:val="28"/>
          <w:szCs w:val="28"/>
          <w:lang w:val="uk-UA"/>
        </w:rPr>
        <w:t>Відповідно до Положення про державну підсумкову атестацію учнів (вихованців) у системі загальної середньої освіти (наказ Міністерства освіти і науки від 18.02.2008р. №94 зі змінами у редакції наказів Міністерства освіти і науки від 21.12.2009р. №1151, від 23.11.2010</w:t>
      </w:r>
      <w:r w:rsidRPr="00BB29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2DCA">
        <w:rPr>
          <w:rFonts w:ascii="Times New Roman" w:hAnsi="Times New Roman" w:cs="Times New Roman"/>
          <w:sz w:val="28"/>
          <w:szCs w:val="28"/>
          <w:lang w:val="uk-UA"/>
        </w:rPr>
        <w:t>р. №1116)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25C7">
        <w:rPr>
          <w:rFonts w:ascii="Times New Roman" w:hAnsi="Times New Roman" w:cs="Times New Roman"/>
          <w:color w:val="auto"/>
          <w:sz w:val="28"/>
          <w:szCs w:val="28"/>
          <w:lang w:val="uk-UA"/>
        </w:rPr>
        <w:t>у школі була проведена державна підсумкова атестація учнів  9  класу.</w:t>
      </w:r>
    </w:p>
    <w:p w:rsidR="00411F6A" w:rsidRPr="00AE2DCA" w:rsidRDefault="00411F6A" w:rsidP="00411F6A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B2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2D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2DCA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AE2DC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B2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BB2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підсумкової</w:t>
      </w:r>
      <w:proofErr w:type="spellEnd"/>
      <w:r w:rsidRPr="00BB2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BB2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E2DCA">
        <w:rPr>
          <w:rFonts w:ascii="Times New Roman" w:hAnsi="Times New Roman" w:cs="Times New Roman"/>
          <w:sz w:val="28"/>
          <w:szCs w:val="28"/>
        </w:rPr>
        <w:t xml:space="preserve"> 9 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перебувало</w:t>
      </w:r>
      <w:proofErr w:type="spellEnd"/>
      <w:r w:rsidRPr="00AE2D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постійному</w:t>
      </w:r>
      <w:proofErr w:type="spellEnd"/>
      <w:r w:rsidRPr="00BB2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контролі</w:t>
      </w:r>
      <w:proofErr w:type="spellEnd"/>
      <w:r w:rsidRPr="00BB2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BB2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AE2DCA">
        <w:rPr>
          <w:rFonts w:ascii="Times New Roman" w:hAnsi="Times New Roman" w:cs="Times New Roman"/>
          <w:sz w:val="28"/>
          <w:szCs w:val="28"/>
        </w:rPr>
        <w:t xml:space="preserve"> закладу,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розглядалося</w:t>
      </w:r>
      <w:proofErr w:type="spellEnd"/>
      <w:r w:rsidRPr="00AE2D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оперативних</w:t>
      </w:r>
      <w:proofErr w:type="spellEnd"/>
      <w:r w:rsidRPr="00BB2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нарадах</w:t>
      </w:r>
      <w:proofErr w:type="spellEnd"/>
      <w:r w:rsidRPr="00AE2DCA">
        <w:rPr>
          <w:rFonts w:ascii="Times New Roman" w:hAnsi="Times New Roman" w:cs="Times New Roman"/>
          <w:sz w:val="28"/>
          <w:szCs w:val="28"/>
        </w:rPr>
        <w:t xml:space="preserve"> при директору,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загальношкільних</w:t>
      </w:r>
      <w:proofErr w:type="spellEnd"/>
      <w:r w:rsidRPr="00BB2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Pr="00BB2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 w:rsidRPr="00AE2D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F6A" w:rsidRPr="00AE2DCA" w:rsidRDefault="00411F6A" w:rsidP="00411F6A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E2DC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нормативно-правових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AE2DCA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організованого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12C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3F12C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E2DCA">
        <w:rPr>
          <w:rFonts w:ascii="Times New Roman" w:hAnsi="Times New Roman" w:cs="Times New Roman"/>
          <w:sz w:val="28"/>
          <w:szCs w:val="28"/>
        </w:rPr>
        <w:t xml:space="preserve"> н.р. та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AE2D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2DCA">
        <w:rPr>
          <w:rFonts w:ascii="Times New Roman" w:hAnsi="Times New Roman" w:cs="Times New Roman"/>
          <w:sz w:val="28"/>
          <w:szCs w:val="28"/>
        </w:rPr>
        <w:t>ідсумкової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AE2D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Дирекцією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2DCA">
        <w:rPr>
          <w:rFonts w:ascii="Times New Roman" w:hAnsi="Times New Roman" w:cs="Times New Roman"/>
          <w:sz w:val="28"/>
          <w:szCs w:val="28"/>
          <w:lang w:val="uk-UA"/>
        </w:rPr>
        <w:t xml:space="preserve">школи </w:t>
      </w:r>
      <w:r w:rsidRPr="00AE2DCA"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інструктивно-методичні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наради</w:t>
      </w:r>
      <w:proofErr w:type="spellEnd"/>
      <w:r w:rsidRPr="00AE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E2DCA">
        <w:rPr>
          <w:rFonts w:ascii="Times New Roman" w:hAnsi="Times New Roman" w:cs="Times New Roman"/>
          <w:sz w:val="28"/>
          <w:szCs w:val="28"/>
        </w:rPr>
        <w:t xml:space="preserve"> учителями </w:t>
      </w:r>
      <w:r w:rsidRPr="00AE2DCA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опрацюванн</w:t>
      </w:r>
      <w:proofErr w:type="spellEnd"/>
      <w:r w:rsidRPr="00AE2DC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E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нормативно-правової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AE2DCA">
        <w:rPr>
          <w:rFonts w:ascii="Times New Roman" w:hAnsi="Times New Roman" w:cs="Times New Roman"/>
          <w:sz w:val="28"/>
          <w:szCs w:val="28"/>
        </w:rPr>
        <w:t xml:space="preserve"> року,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опрацьовано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атестаційних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AE2D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опрацьовано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оформленн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AE2D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2DCA">
        <w:rPr>
          <w:rFonts w:ascii="Times New Roman" w:hAnsi="Times New Roman" w:cs="Times New Roman"/>
          <w:sz w:val="28"/>
          <w:szCs w:val="28"/>
        </w:rPr>
        <w:t>ідсумкової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AE2D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F6A" w:rsidRPr="00AE2DCA" w:rsidRDefault="00411F6A" w:rsidP="00411F6A">
      <w:pPr>
        <w:pStyle w:val="Default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E2DCA">
        <w:rPr>
          <w:rFonts w:ascii="Times New Roman" w:hAnsi="Times New Roman" w:cs="Times New Roman"/>
          <w:sz w:val="28"/>
          <w:szCs w:val="28"/>
          <w:lang w:val="uk-UA"/>
        </w:rPr>
        <w:t>Випускники та їх батьки були ознайомлені з нормативними документами Міністерства освіти і науки України з питань закінчення навчального року і проведення державної підсумкової атестації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1F6A" w:rsidRPr="00AE2DCA" w:rsidRDefault="00411F6A" w:rsidP="00411F6A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E2DC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календарно-тематичного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передбачене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вивченого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AE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E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предметі</w:t>
      </w:r>
      <w:proofErr w:type="gramStart"/>
      <w:r w:rsidRPr="00AE2DC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E2D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F6A" w:rsidRDefault="00411F6A" w:rsidP="00411F6A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створен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куточ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E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E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AE2DCA">
        <w:rPr>
          <w:rFonts w:ascii="Times New Roman" w:hAnsi="Times New Roman" w:cs="Times New Roman"/>
          <w:sz w:val="28"/>
          <w:szCs w:val="28"/>
        </w:rPr>
        <w:t xml:space="preserve"> до ДПА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1F6A" w:rsidRPr="00AE2DCA" w:rsidRDefault="00411F6A" w:rsidP="00411F6A">
      <w:pPr>
        <w:pStyle w:val="Defaul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E2DCA">
        <w:rPr>
          <w:rFonts w:ascii="Times New Roman" w:hAnsi="Times New Roman" w:cs="Times New Roman"/>
          <w:sz w:val="28"/>
          <w:szCs w:val="28"/>
          <w:lang w:val="uk-UA"/>
        </w:rPr>
        <w:t xml:space="preserve">Також були вивчені та враховані пропозиції учнів, </w:t>
      </w:r>
      <w:r>
        <w:rPr>
          <w:rFonts w:ascii="Times New Roman" w:hAnsi="Times New Roman" w:cs="Times New Roman"/>
          <w:sz w:val="28"/>
          <w:szCs w:val="28"/>
          <w:lang w:val="uk-UA"/>
        </w:rPr>
        <w:t>класного керівника 9 класу</w:t>
      </w:r>
      <w:r w:rsidRPr="00AE2DCA">
        <w:rPr>
          <w:rFonts w:ascii="Times New Roman" w:hAnsi="Times New Roman" w:cs="Times New Roman"/>
          <w:sz w:val="28"/>
          <w:szCs w:val="28"/>
          <w:lang w:val="uk-UA"/>
        </w:rPr>
        <w:t xml:space="preserve"> щодо визначення предмета за вибором для проходження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державної підсумкової атестації</w:t>
      </w:r>
      <w:r w:rsidRPr="00AE2DCA">
        <w:rPr>
          <w:rFonts w:ascii="Times New Roman" w:hAnsi="Times New Roman" w:cs="Times New Roman"/>
          <w:sz w:val="28"/>
          <w:szCs w:val="28"/>
          <w:lang w:val="uk-UA"/>
        </w:rPr>
        <w:t xml:space="preserve"> під час розгляду даного питання на педагогічній раді. </w:t>
      </w:r>
    </w:p>
    <w:p w:rsidR="00411F6A" w:rsidRPr="00AE2DCA" w:rsidRDefault="00411F6A" w:rsidP="00411F6A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E2DC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E2DCA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ефектив</w:t>
      </w:r>
      <w:r>
        <w:rPr>
          <w:rFonts w:ascii="Times New Roman" w:hAnsi="Times New Roman" w:cs="Times New Roman"/>
          <w:sz w:val="28"/>
          <w:szCs w:val="28"/>
        </w:rPr>
        <w:t>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AE2DCA">
        <w:rPr>
          <w:rFonts w:ascii="Times New Roman" w:hAnsi="Times New Roman" w:cs="Times New Roman"/>
          <w:sz w:val="28"/>
          <w:szCs w:val="28"/>
        </w:rPr>
        <w:t xml:space="preserve">до ДПА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AE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E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AE2D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виносились</w:t>
      </w:r>
      <w:proofErr w:type="spellEnd"/>
      <w:r w:rsidRPr="00AE2D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підсумкову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8"/>
          <w:szCs w:val="28"/>
        </w:rPr>
        <w:t>атестацію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1F6A" w:rsidRPr="008955F1" w:rsidRDefault="00411F6A" w:rsidP="00411F6A">
      <w:pPr>
        <w:pStyle w:val="a3"/>
        <w:ind w:firstLine="567"/>
        <w:rPr>
          <w:szCs w:val="28"/>
        </w:rPr>
      </w:pPr>
      <w:r w:rsidRPr="008955F1">
        <w:rPr>
          <w:szCs w:val="28"/>
        </w:rPr>
        <w:lastRenderedPageBreak/>
        <w:t>Був складений розклад проведення ДПА, створено  атестаційні комісії.</w:t>
      </w:r>
    </w:p>
    <w:p w:rsidR="00411F6A" w:rsidRPr="008955F1" w:rsidRDefault="00411F6A" w:rsidP="00411F6A">
      <w:pPr>
        <w:pStyle w:val="a3"/>
        <w:jc w:val="both"/>
        <w:rPr>
          <w:szCs w:val="28"/>
        </w:rPr>
      </w:pPr>
      <w:r w:rsidRPr="008955F1">
        <w:rPr>
          <w:szCs w:val="28"/>
        </w:rPr>
        <w:t>Учні 9 класу проходили атестацію з української мови,</w:t>
      </w:r>
      <w:r w:rsidR="003F12CC">
        <w:rPr>
          <w:szCs w:val="28"/>
        </w:rPr>
        <w:t xml:space="preserve"> математики та історії України</w:t>
      </w:r>
      <w:r w:rsidRPr="008955F1">
        <w:rPr>
          <w:szCs w:val="28"/>
        </w:rPr>
        <w:t xml:space="preserve"> (за вибором закладу).</w:t>
      </w:r>
    </w:p>
    <w:p w:rsidR="00411F6A" w:rsidRPr="008955F1" w:rsidRDefault="00411F6A" w:rsidP="00411F6A">
      <w:pPr>
        <w:pStyle w:val="a3"/>
        <w:ind w:firstLine="567"/>
        <w:jc w:val="both"/>
        <w:rPr>
          <w:szCs w:val="28"/>
        </w:rPr>
      </w:pPr>
      <w:r w:rsidRPr="008955F1">
        <w:rPr>
          <w:szCs w:val="28"/>
        </w:rPr>
        <w:t xml:space="preserve">Державна підсумкова атестація </w:t>
      </w:r>
      <w:r w:rsidR="003F12CC">
        <w:rPr>
          <w:szCs w:val="28"/>
        </w:rPr>
        <w:t>в 9 класі проводилася з 29 травня до 08 червня 2018</w:t>
      </w:r>
      <w:r w:rsidRPr="008955F1">
        <w:rPr>
          <w:szCs w:val="28"/>
        </w:rPr>
        <w:t xml:space="preserve"> року у письм</w:t>
      </w:r>
      <w:r>
        <w:rPr>
          <w:szCs w:val="28"/>
        </w:rPr>
        <w:t xml:space="preserve">овій формі. </w:t>
      </w:r>
    </w:p>
    <w:p w:rsidR="00411F6A" w:rsidRPr="008955F1" w:rsidRDefault="00411F6A" w:rsidP="00411F6A">
      <w:pPr>
        <w:pStyle w:val="a3"/>
        <w:ind w:firstLine="567"/>
        <w:jc w:val="both"/>
        <w:rPr>
          <w:szCs w:val="28"/>
        </w:rPr>
      </w:pPr>
      <w:r w:rsidRPr="008955F1">
        <w:rPr>
          <w:szCs w:val="28"/>
        </w:rPr>
        <w:t>Результати ДПА такі:</w:t>
      </w:r>
    </w:p>
    <w:tbl>
      <w:tblPr>
        <w:tblW w:w="6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4"/>
        <w:gridCol w:w="1497"/>
        <w:gridCol w:w="1599"/>
        <w:gridCol w:w="1485"/>
      </w:tblGrid>
      <w:tr w:rsidR="00411F6A" w:rsidRPr="008955F1" w:rsidTr="00582E11">
        <w:tc>
          <w:tcPr>
            <w:tcW w:w="1654" w:type="dxa"/>
          </w:tcPr>
          <w:p w:rsidR="00411F6A" w:rsidRPr="008955F1" w:rsidRDefault="00411F6A" w:rsidP="00582E11">
            <w:pPr>
              <w:pStyle w:val="a3"/>
              <w:jc w:val="center"/>
              <w:rPr>
                <w:szCs w:val="28"/>
              </w:rPr>
            </w:pPr>
            <w:r w:rsidRPr="008955F1">
              <w:rPr>
                <w:szCs w:val="28"/>
              </w:rPr>
              <w:t>Рівні</w:t>
            </w:r>
          </w:p>
        </w:tc>
        <w:tc>
          <w:tcPr>
            <w:tcW w:w="1497" w:type="dxa"/>
          </w:tcPr>
          <w:p w:rsidR="00411F6A" w:rsidRPr="008955F1" w:rsidRDefault="00411F6A" w:rsidP="00582E11">
            <w:pPr>
              <w:pStyle w:val="a3"/>
              <w:jc w:val="center"/>
              <w:rPr>
                <w:szCs w:val="28"/>
              </w:rPr>
            </w:pPr>
            <w:r w:rsidRPr="008955F1">
              <w:rPr>
                <w:szCs w:val="28"/>
              </w:rPr>
              <w:t>українська мова</w:t>
            </w:r>
          </w:p>
        </w:tc>
        <w:tc>
          <w:tcPr>
            <w:tcW w:w="1599" w:type="dxa"/>
          </w:tcPr>
          <w:p w:rsidR="00411F6A" w:rsidRPr="008955F1" w:rsidRDefault="00411F6A" w:rsidP="00582E11">
            <w:pPr>
              <w:pStyle w:val="a3"/>
              <w:jc w:val="center"/>
              <w:rPr>
                <w:szCs w:val="28"/>
              </w:rPr>
            </w:pPr>
            <w:r w:rsidRPr="008955F1">
              <w:rPr>
                <w:szCs w:val="28"/>
              </w:rPr>
              <w:t>математика</w:t>
            </w:r>
          </w:p>
        </w:tc>
        <w:tc>
          <w:tcPr>
            <w:tcW w:w="1485" w:type="dxa"/>
          </w:tcPr>
          <w:p w:rsidR="00411F6A" w:rsidRPr="008955F1" w:rsidRDefault="003F12CC" w:rsidP="00582E1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історія України</w:t>
            </w:r>
          </w:p>
        </w:tc>
      </w:tr>
      <w:tr w:rsidR="00411F6A" w:rsidRPr="008955F1" w:rsidTr="00582E11">
        <w:tc>
          <w:tcPr>
            <w:tcW w:w="1654" w:type="dxa"/>
          </w:tcPr>
          <w:p w:rsidR="00411F6A" w:rsidRPr="008955F1" w:rsidRDefault="00411F6A" w:rsidP="00582E11">
            <w:pPr>
              <w:pStyle w:val="a3"/>
              <w:rPr>
                <w:szCs w:val="28"/>
              </w:rPr>
            </w:pPr>
            <w:r w:rsidRPr="008955F1">
              <w:rPr>
                <w:szCs w:val="28"/>
              </w:rPr>
              <w:t>Початковий</w:t>
            </w:r>
          </w:p>
        </w:tc>
        <w:tc>
          <w:tcPr>
            <w:tcW w:w="1497" w:type="dxa"/>
          </w:tcPr>
          <w:p w:rsidR="00411F6A" w:rsidRPr="008955F1" w:rsidRDefault="00411F6A" w:rsidP="00582E11">
            <w:pPr>
              <w:pStyle w:val="a3"/>
              <w:jc w:val="center"/>
              <w:rPr>
                <w:szCs w:val="28"/>
              </w:rPr>
            </w:pPr>
            <w:r w:rsidRPr="008955F1">
              <w:rPr>
                <w:szCs w:val="28"/>
              </w:rPr>
              <w:t>-</w:t>
            </w:r>
          </w:p>
        </w:tc>
        <w:tc>
          <w:tcPr>
            <w:tcW w:w="1599" w:type="dxa"/>
          </w:tcPr>
          <w:p w:rsidR="00411F6A" w:rsidRPr="008955F1" w:rsidRDefault="00411F6A" w:rsidP="00582E11">
            <w:pPr>
              <w:pStyle w:val="a3"/>
              <w:jc w:val="center"/>
              <w:rPr>
                <w:szCs w:val="28"/>
              </w:rPr>
            </w:pPr>
            <w:r w:rsidRPr="008955F1">
              <w:rPr>
                <w:szCs w:val="28"/>
              </w:rPr>
              <w:t>-</w:t>
            </w:r>
          </w:p>
        </w:tc>
        <w:tc>
          <w:tcPr>
            <w:tcW w:w="1485" w:type="dxa"/>
          </w:tcPr>
          <w:p w:rsidR="00411F6A" w:rsidRPr="008955F1" w:rsidRDefault="00411F6A" w:rsidP="00582E11">
            <w:pPr>
              <w:pStyle w:val="a3"/>
              <w:jc w:val="center"/>
              <w:rPr>
                <w:szCs w:val="28"/>
              </w:rPr>
            </w:pPr>
            <w:r w:rsidRPr="008955F1">
              <w:rPr>
                <w:szCs w:val="28"/>
              </w:rPr>
              <w:t>-</w:t>
            </w:r>
          </w:p>
        </w:tc>
      </w:tr>
      <w:tr w:rsidR="00411F6A" w:rsidRPr="008955F1" w:rsidTr="00582E11">
        <w:tc>
          <w:tcPr>
            <w:tcW w:w="1654" w:type="dxa"/>
          </w:tcPr>
          <w:p w:rsidR="00411F6A" w:rsidRPr="008955F1" w:rsidRDefault="00411F6A" w:rsidP="00582E11">
            <w:pPr>
              <w:pStyle w:val="a3"/>
              <w:rPr>
                <w:szCs w:val="28"/>
              </w:rPr>
            </w:pPr>
            <w:r w:rsidRPr="008955F1">
              <w:rPr>
                <w:szCs w:val="28"/>
              </w:rPr>
              <w:t>Середній</w:t>
            </w:r>
          </w:p>
        </w:tc>
        <w:tc>
          <w:tcPr>
            <w:tcW w:w="1497" w:type="dxa"/>
          </w:tcPr>
          <w:p w:rsidR="00411F6A" w:rsidRPr="00B8267E" w:rsidRDefault="0022299E" w:rsidP="00582E1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1/20%</w:t>
            </w:r>
          </w:p>
        </w:tc>
        <w:tc>
          <w:tcPr>
            <w:tcW w:w="1599" w:type="dxa"/>
          </w:tcPr>
          <w:p w:rsidR="00411F6A" w:rsidRPr="00DD7DD3" w:rsidRDefault="0022299E" w:rsidP="00582E1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1/20%</w:t>
            </w:r>
          </w:p>
        </w:tc>
        <w:tc>
          <w:tcPr>
            <w:tcW w:w="1485" w:type="dxa"/>
          </w:tcPr>
          <w:p w:rsidR="00411F6A" w:rsidRPr="00B8267E" w:rsidRDefault="00DF1898" w:rsidP="00582E1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1/20%</w:t>
            </w:r>
          </w:p>
        </w:tc>
      </w:tr>
      <w:tr w:rsidR="00411F6A" w:rsidRPr="008955F1" w:rsidTr="00582E11">
        <w:tc>
          <w:tcPr>
            <w:tcW w:w="1654" w:type="dxa"/>
          </w:tcPr>
          <w:p w:rsidR="00411F6A" w:rsidRPr="008955F1" w:rsidRDefault="00411F6A" w:rsidP="00582E11">
            <w:pPr>
              <w:pStyle w:val="a3"/>
              <w:rPr>
                <w:szCs w:val="28"/>
              </w:rPr>
            </w:pPr>
            <w:r w:rsidRPr="008955F1">
              <w:rPr>
                <w:szCs w:val="28"/>
              </w:rPr>
              <w:t>Достатній</w:t>
            </w:r>
          </w:p>
        </w:tc>
        <w:tc>
          <w:tcPr>
            <w:tcW w:w="1497" w:type="dxa"/>
          </w:tcPr>
          <w:p w:rsidR="00411F6A" w:rsidRPr="00BB29FC" w:rsidRDefault="00411F6A" w:rsidP="00582E1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2299E">
              <w:rPr>
                <w:szCs w:val="28"/>
              </w:rPr>
              <w:t>/20%</w:t>
            </w:r>
          </w:p>
        </w:tc>
        <w:tc>
          <w:tcPr>
            <w:tcW w:w="1599" w:type="dxa"/>
          </w:tcPr>
          <w:p w:rsidR="00411F6A" w:rsidRPr="00DD7DD3" w:rsidRDefault="0022299E" w:rsidP="00582E1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3/60%</w:t>
            </w:r>
          </w:p>
        </w:tc>
        <w:tc>
          <w:tcPr>
            <w:tcW w:w="1485" w:type="dxa"/>
          </w:tcPr>
          <w:p w:rsidR="00411F6A" w:rsidRPr="00DD7DD3" w:rsidRDefault="00DF1898" w:rsidP="00582E1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1/20%</w:t>
            </w:r>
          </w:p>
        </w:tc>
      </w:tr>
      <w:tr w:rsidR="00411F6A" w:rsidRPr="008955F1" w:rsidTr="00582E11">
        <w:tc>
          <w:tcPr>
            <w:tcW w:w="1654" w:type="dxa"/>
          </w:tcPr>
          <w:p w:rsidR="00411F6A" w:rsidRPr="008955F1" w:rsidRDefault="00411F6A" w:rsidP="00582E11">
            <w:pPr>
              <w:pStyle w:val="a3"/>
              <w:rPr>
                <w:szCs w:val="28"/>
              </w:rPr>
            </w:pPr>
            <w:r w:rsidRPr="008955F1">
              <w:rPr>
                <w:szCs w:val="28"/>
              </w:rPr>
              <w:t>Високий</w:t>
            </w:r>
          </w:p>
        </w:tc>
        <w:tc>
          <w:tcPr>
            <w:tcW w:w="1497" w:type="dxa"/>
          </w:tcPr>
          <w:p w:rsidR="00411F6A" w:rsidRPr="00B8267E" w:rsidRDefault="00411F6A" w:rsidP="00582E1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2299E">
              <w:rPr>
                <w:szCs w:val="28"/>
              </w:rPr>
              <w:t>/60%</w:t>
            </w:r>
          </w:p>
        </w:tc>
        <w:tc>
          <w:tcPr>
            <w:tcW w:w="1599" w:type="dxa"/>
          </w:tcPr>
          <w:p w:rsidR="00411F6A" w:rsidRPr="00B8267E" w:rsidRDefault="0022299E" w:rsidP="00582E1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1/20%</w:t>
            </w:r>
          </w:p>
        </w:tc>
        <w:tc>
          <w:tcPr>
            <w:tcW w:w="1485" w:type="dxa"/>
          </w:tcPr>
          <w:p w:rsidR="00411F6A" w:rsidRPr="00B8267E" w:rsidRDefault="00DF1898" w:rsidP="00582E1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3/60%</w:t>
            </w:r>
          </w:p>
        </w:tc>
      </w:tr>
    </w:tbl>
    <w:p w:rsidR="00411F6A" w:rsidRPr="008955F1" w:rsidRDefault="00411F6A" w:rsidP="00411F6A">
      <w:pPr>
        <w:pStyle w:val="a3"/>
        <w:ind w:firstLine="567"/>
        <w:jc w:val="both"/>
        <w:rPr>
          <w:szCs w:val="28"/>
        </w:rPr>
      </w:pPr>
    </w:p>
    <w:p w:rsidR="00411F6A" w:rsidRPr="008955F1" w:rsidRDefault="00411F6A" w:rsidP="00411F6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8955F1">
        <w:rPr>
          <w:rFonts w:ascii="Times New Roman" w:hAnsi="Times New Roman"/>
          <w:sz w:val="28"/>
          <w:szCs w:val="28"/>
          <w:lang w:val="uk-UA"/>
        </w:rPr>
        <w:t>Результати ДПА з української мов</w:t>
      </w:r>
      <w:r>
        <w:rPr>
          <w:rFonts w:ascii="Times New Roman" w:hAnsi="Times New Roman"/>
          <w:sz w:val="28"/>
          <w:szCs w:val="28"/>
          <w:lang w:val="uk-UA"/>
        </w:rPr>
        <w:t>и (диктант) по</w:t>
      </w:r>
      <w:r w:rsidR="0022299E">
        <w:rPr>
          <w:rFonts w:ascii="Times New Roman" w:hAnsi="Times New Roman"/>
          <w:sz w:val="28"/>
          <w:szCs w:val="28"/>
          <w:lang w:val="uk-UA"/>
        </w:rPr>
        <w:t xml:space="preserve">казали, що чотири учні із п’яти </w:t>
      </w:r>
      <w:r>
        <w:rPr>
          <w:rFonts w:ascii="Times New Roman" w:hAnsi="Times New Roman"/>
          <w:sz w:val="28"/>
          <w:szCs w:val="28"/>
          <w:lang w:val="uk-UA"/>
        </w:rPr>
        <w:t xml:space="preserve"> мають достатню підготовку, володіють</w:t>
      </w:r>
      <w:r w:rsidRPr="008955F1">
        <w:rPr>
          <w:rFonts w:ascii="Times New Roman" w:hAnsi="Times New Roman"/>
          <w:sz w:val="28"/>
          <w:szCs w:val="28"/>
          <w:lang w:val="uk-UA"/>
        </w:rPr>
        <w:t xml:space="preserve"> навичками правиль</w:t>
      </w:r>
      <w:r>
        <w:rPr>
          <w:rFonts w:ascii="Times New Roman" w:hAnsi="Times New Roman"/>
          <w:sz w:val="28"/>
          <w:szCs w:val="28"/>
          <w:lang w:val="uk-UA"/>
        </w:rPr>
        <w:t>ного написання, на практиці вміють</w:t>
      </w:r>
      <w:r w:rsidRPr="008955F1">
        <w:rPr>
          <w:rFonts w:ascii="Times New Roman" w:hAnsi="Times New Roman"/>
          <w:sz w:val="28"/>
          <w:szCs w:val="28"/>
          <w:lang w:val="uk-UA"/>
        </w:rPr>
        <w:t xml:space="preserve"> використовувати набуті знання. Але отримані результати</w:t>
      </w:r>
      <w:r>
        <w:rPr>
          <w:rFonts w:ascii="Times New Roman" w:hAnsi="Times New Roman"/>
          <w:sz w:val="28"/>
          <w:szCs w:val="28"/>
          <w:lang w:val="uk-UA"/>
        </w:rPr>
        <w:t xml:space="preserve"> сві</w:t>
      </w:r>
      <w:r w:rsidR="0022299E">
        <w:rPr>
          <w:rFonts w:ascii="Times New Roman" w:hAnsi="Times New Roman"/>
          <w:sz w:val="28"/>
          <w:szCs w:val="28"/>
          <w:lang w:val="uk-UA"/>
        </w:rPr>
        <w:t>дчать про те, що прошак Діана не в повній мірі використала</w:t>
      </w:r>
      <w:r w:rsidRPr="008955F1">
        <w:rPr>
          <w:rFonts w:ascii="Times New Roman" w:hAnsi="Times New Roman"/>
          <w:sz w:val="28"/>
          <w:szCs w:val="28"/>
          <w:lang w:val="uk-UA"/>
        </w:rPr>
        <w:t xml:space="preserve"> свої м</w:t>
      </w:r>
      <w:r>
        <w:rPr>
          <w:rFonts w:ascii="Times New Roman" w:hAnsi="Times New Roman"/>
          <w:sz w:val="28"/>
          <w:szCs w:val="28"/>
          <w:lang w:val="uk-UA"/>
        </w:rPr>
        <w:t>ожливості пі</w:t>
      </w:r>
      <w:r w:rsidR="0022299E">
        <w:rPr>
          <w:rFonts w:ascii="Times New Roman" w:hAnsi="Times New Roman"/>
          <w:sz w:val="28"/>
          <w:szCs w:val="28"/>
          <w:lang w:val="uk-UA"/>
        </w:rPr>
        <w:t>д час написання роботи, допустила</w:t>
      </w:r>
      <w:r w:rsidRPr="008955F1">
        <w:rPr>
          <w:rFonts w:ascii="Times New Roman" w:hAnsi="Times New Roman"/>
          <w:sz w:val="28"/>
          <w:szCs w:val="28"/>
          <w:lang w:val="uk-UA"/>
        </w:rPr>
        <w:t xml:space="preserve"> елементарні помилки, </w:t>
      </w:r>
      <w:r w:rsidR="0022299E">
        <w:rPr>
          <w:rFonts w:ascii="Times New Roman" w:hAnsi="Times New Roman"/>
          <w:sz w:val="28"/>
          <w:szCs w:val="28"/>
          <w:lang w:val="uk-UA"/>
        </w:rPr>
        <w:t>зробила</w:t>
      </w:r>
      <w:r>
        <w:rPr>
          <w:rFonts w:ascii="Times New Roman" w:hAnsi="Times New Roman"/>
          <w:sz w:val="28"/>
          <w:szCs w:val="28"/>
          <w:lang w:val="uk-UA"/>
        </w:rPr>
        <w:t xml:space="preserve"> багато виправлень.</w:t>
      </w:r>
    </w:p>
    <w:p w:rsidR="00411F6A" w:rsidRPr="008955F1" w:rsidRDefault="00411F6A" w:rsidP="00411F6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955F1">
        <w:rPr>
          <w:rFonts w:ascii="Times New Roman" w:hAnsi="Times New Roman"/>
          <w:sz w:val="28"/>
          <w:szCs w:val="28"/>
          <w:lang w:val="uk-UA"/>
        </w:rPr>
        <w:t>омилками</w:t>
      </w:r>
      <w:r>
        <w:rPr>
          <w:rFonts w:ascii="Times New Roman" w:hAnsi="Times New Roman"/>
          <w:sz w:val="28"/>
          <w:szCs w:val="28"/>
          <w:lang w:val="uk-UA"/>
        </w:rPr>
        <w:t xml:space="preserve"> в нього  є </w:t>
      </w:r>
      <w:r w:rsidRPr="008955F1">
        <w:rPr>
          <w:rFonts w:ascii="Times New Roman" w:hAnsi="Times New Roman"/>
          <w:sz w:val="28"/>
          <w:szCs w:val="28"/>
          <w:lang w:val="uk-UA"/>
        </w:rPr>
        <w:t>: пропущено  розділові знаки у безсполучниковому с</w:t>
      </w:r>
      <w:r>
        <w:rPr>
          <w:rFonts w:ascii="Times New Roman" w:hAnsi="Times New Roman"/>
          <w:sz w:val="28"/>
          <w:szCs w:val="28"/>
          <w:lang w:val="uk-UA"/>
        </w:rPr>
        <w:t>кладному реченні,  написання</w:t>
      </w:r>
      <w:r w:rsidRPr="008955F1">
        <w:rPr>
          <w:rFonts w:ascii="Times New Roman" w:hAnsi="Times New Roman"/>
          <w:sz w:val="28"/>
          <w:szCs w:val="28"/>
          <w:lang w:val="uk-UA"/>
        </w:rPr>
        <w:t xml:space="preserve"> великої літери у власних назвах, </w:t>
      </w:r>
      <w:r>
        <w:rPr>
          <w:rFonts w:ascii="Times New Roman" w:hAnsi="Times New Roman"/>
          <w:sz w:val="28"/>
          <w:szCs w:val="28"/>
          <w:lang w:val="uk-UA"/>
        </w:rPr>
        <w:t xml:space="preserve">пропуск або заміна букв.  </w:t>
      </w:r>
    </w:p>
    <w:p w:rsidR="00340ABF" w:rsidRDefault="00411F6A" w:rsidP="00411F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Робота з математики складалася з трьох частин.</w:t>
      </w:r>
    </w:p>
    <w:p w:rsidR="00340ABF" w:rsidRPr="00874F9B" w:rsidRDefault="00340ABF" w:rsidP="00340ABF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74F9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Перша частина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874F9B">
        <w:rPr>
          <w:rFonts w:ascii="Times New Roman" w:hAnsi="Times New Roman"/>
          <w:sz w:val="28"/>
          <w:szCs w:val="28"/>
          <w:lang w:val="uk-UA"/>
        </w:rPr>
        <w:t>12 завдань у тестовій формі з однією правильн</w:t>
      </w:r>
      <w:r>
        <w:rPr>
          <w:rFonts w:ascii="Times New Roman" w:hAnsi="Times New Roman"/>
          <w:sz w:val="28"/>
          <w:szCs w:val="28"/>
          <w:lang w:val="uk-UA"/>
        </w:rPr>
        <w:t>ою відповіддю на кожне завдання</w:t>
      </w:r>
      <w:r w:rsidRPr="00874F9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40ABF" w:rsidRPr="00874F9B" w:rsidRDefault="00340ABF" w:rsidP="00340ABF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74F9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Друга частина</w:t>
      </w:r>
      <w:r w:rsidRPr="00874F9B">
        <w:rPr>
          <w:rFonts w:ascii="Times New Roman" w:hAnsi="Times New Roman"/>
          <w:sz w:val="28"/>
          <w:szCs w:val="28"/>
          <w:lang w:val="uk-UA"/>
        </w:rPr>
        <w:t xml:space="preserve"> атестаційн</w:t>
      </w:r>
      <w:r>
        <w:rPr>
          <w:rFonts w:ascii="Times New Roman" w:hAnsi="Times New Roman"/>
          <w:sz w:val="28"/>
          <w:szCs w:val="28"/>
          <w:lang w:val="uk-UA"/>
        </w:rPr>
        <w:t>ої роботи складалася із 4</w:t>
      </w:r>
      <w:r w:rsidRPr="00874F9B">
        <w:rPr>
          <w:rFonts w:ascii="Times New Roman" w:hAnsi="Times New Roman"/>
          <w:sz w:val="28"/>
          <w:szCs w:val="28"/>
          <w:lang w:val="uk-UA"/>
        </w:rPr>
        <w:t xml:space="preserve"> завдань відкритої форми з короткою відповіддю. Усі необхідні обчислення, п</w:t>
      </w:r>
      <w:r>
        <w:rPr>
          <w:rFonts w:ascii="Times New Roman" w:hAnsi="Times New Roman"/>
          <w:sz w:val="28"/>
          <w:szCs w:val="28"/>
          <w:lang w:val="uk-UA"/>
        </w:rPr>
        <w:t xml:space="preserve">еретворення тощо учні виконували </w:t>
      </w:r>
      <w:r w:rsidRPr="00874F9B">
        <w:rPr>
          <w:rFonts w:ascii="Times New Roman" w:hAnsi="Times New Roman"/>
          <w:sz w:val="28"/>
          <w:szCs w:val="28"/>
          <w:lang w:val="uk-UA"/>
        </w:rPr>
        <w:t>на чернетках.</w:t>
      </w:r>
    </w:p>
    <w:p w:rsidR="00340ABF" w:rsidRPr="00874F9B" w:rsidRDefault="00340ABF" w:rsidP="00340ABF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74F9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Третя частина</w:t>
      </w:r>
      <w:r w:rsidRPr="00874F9B">
        <w:rPr>
          <w:rFonts w:ascii="Times New Roman" w:hAnsi="Times New Roman"/>
          <w:sz w:val="28"/>
          <w:szCs w:val="28"/>
          <w:lang w:val="uk-UA"/>
        </w:rPr>
        <w:t xml:space="preserve"> атестацій</w:t>
      </w:r>
      <w:r w:rsidR="00992E2F">
        <w:rPr>
          <w:rFonts w:ascii="Times New Roman" w:hAnsi="Times New Roman"/>
          <w:sz w:val="28"/>
          <w:szCs w:val="28"/>
          <w:lang w:val="uk-UA"/>
        </w:rPr>
        <w:t>ної роботи складалася з 3</w:t>
      </w:r>
      <w:r w:rsidRPr="00874F9B">
        <w:rPr>
          <w:rFonts w:ascii="Times New Roman" w:hAnsi="Times New Roman"/>
          <w:sz w:val="28"/>
          <w:szCs w:val="28"/>
          <w:lang w:val="uk-UA"/>
        </w:rPr>
        <w:t xml:space="preserve"> завдань відкритої форми з розгорнутою відповіддю. </w:t>
      </w:r>
    </w:p>
    <w:p w:rsidR="00411F6A" w:rsidRDefault="00411F6A" w:rsidP="00411F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Поєднувалися завдання з алгебри та </w:t>
      </w:r>
      <w:r w:rsidR="00992E2F">
        <w:rPr>
          <w:rFonts w:ascii="Times New Roman" w:hAnsi="Times New Roman"/>
          <w:sz w:val="28"/>
          <w:szCs w:val="28"/>
          <w:lang w:val="uk-UA"/>
        </w:rPr>
        <w:t>геометрії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992E2F">
        <w:rPr>
          <w:rFonts w:ascii="Times New Roman" w:hAnsi="Times New Roman"/>
          <w:sz w:val="28"/>
          <w:szCs w:val="28"/>
          <w:lang w:val="uk-UA"/>
        </w:rPr>
        <w:t>Задання</w:t>
      </w:r>
      <w:proofErr w:type="spellEnd"/>
      <w:r w:rsidR="00992E2F">
        <w:rPr>
          <w:rFonts w:ascii="Times New Roman" w:hAnsi="Times New Roman"/>
          <w:sz w:val="28"/>
          <w:szCs w:val="28"/>
          <w:lang w:val="uk-UA"/>
        </w:rPr>
        <w:t xml:space="preserve"> третьої частини виконувала лише одна учениця ( </w:t>
      </w:r>
      <w:proofErr w:type="spellStart"/>
      <w:r w:rsidR="00992E2F">
        <w:rPr>
          <w:rFonts w:ascii="Times New Roman" w:hAnsi="Times New Roman"/>
          <w:sz w:val="28"/>
          <w:szCs w:val="28"/>
          <w:lang w:val="uk-UA"/>
        </w:rPr>
        <w:t>Герчанівська</w:t>
      </w:r>
      <w:proofErr w:type="spellEnd"/>
      <w:r w:rsidR="00992E2F">
        <w:rPr>
          <w:rFonts w:ascii="Times New Roman" w:hAnsi="Times New Roman"/>
          <w:sz w:val="28"/>
          <w:szCs w:val="28"/>
          <w:lang w:val="uk-UA"/>
        </w:rPr>
        <w:t xml:space="preserve"> Ольга), решта учнів</w:t>
      </w:r>
      <w:r>
        <w:rPr>
          <w:rFonts w:ascii="Times New Roman" w:hAnsi="Times New Roman"/>
          <w:sz w:val="28"/>
          <w:szCs w:val="28"/>
          <w:lang w:val="uk-UA"/>
        </w:rPr>
        <w:t xml:space="preserve"> третьої частини не виконували.  Це свідчить проте, що учні не вміють давати розгорнуту відповідь, обґрун</w:t>
      </w:r>
      <w:r w:rsidR="00992E2F">
        <w:rPr>
          <w:rFonts w:ascii="Times New Roman" w:hAnsi="Times New Roman"/>
          <w:sz w:val="28"/>
          <w:szCs w:val="28"/>
          <w:lang w:val="uk-UA"/>
        </w:rPr>
        <w:t>товувати кожен етап розв’язання.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40ABF" w:rsidRPr="00874F9B" w:rsidRDefault="00340ABF" w:rsidP="00340ABF">
      <w:pPr>
        <w:pStyle w:val="Default"/>
        <w:ind w:firstLine="720"/>
        <w:jc w:val="both"/>
        <w:rPr>
          <w:sz w:val="28"/>
          <w:szCs w:val="28"/>
          <w:lang w:val="uk-UA"/>
        </w:rPr>
      </w:pPr>
      <w:r w:rsidRPr="00874F9B">
        <w:rPr>
          <w:sz w:val="28"/>
          <w:szCs w:val="28"/>
          <w:lang w:val="uk-UA"/>
        </w:rPr>
        <w:t>Завдання для ДПА</w:t>
      </w:r>
      <w:r>
        <w:rPr>
          <w:sz w:val="28"/>
          <w:szCs w:val="28"/>
          <w:lang w:val="uk-UA"/>
        </w:rPr>
        <w:t xml:space="preserve"> з історії України   були</w:t>
      </w:r>
      <w:r w:rsidRPr="00874F9B">
        <w:rPr>
          <w:sz w:val="28"/>
          <w:szCs w:val="28"/>
          <w:lang w:val="uk-UA"/>
        </w:rPr>
        <w:t xml:space="preserve"> зорієнтовані на визначення рівня навчальних досягнень учнів, які включають основні питання програми. </w:t>
      </w:r>
    </w:p>
    <w:p w:rsidR="00340ABF" w:rsidRPr="00874F9B" w:rsidRDefault="00340ABF" w:rsidP="00340ABF">
      <w:pPr>
        <w:pStyle w:val="Defaul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Учитель підготував 10 варіантів атестаційних робіт. Кожен з таких варіантів містив </w:t>
      </w:r>
      <w:r w:rsidRPr="00874F9B">
        <w:rPr>
          <w:sz w:val="28"/>
          <w:szCs w:val="28"/>
          <w:lang w:val="uk-UA"/>
        </w:rPr>
        <w:t xml:space="preserve">по 22 тестових завдання з історії таких форм: </w:t>
      </w:r>
    </w:p>
    <w:p w:rsidR="00340ABF" w:rsidRPr="00874F9B" w:rsidRDefault="00340ABF" w:rsidP="00340ABF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74F9B">
        <w:rPr>
          <w:sz w:val="28"/>
          <w:szCs w:val="28"/>
          <w:lang w:val="uk-UA"/>
        </w:rPr>
        <w:t xml:space="preserve"> завдання 1-16 мають чотири варіанти відповідей, серед яких треба вибрати одну правильну; </w:t>
      </w:r>
    </w:p>
    <w:p w:rsidR="00340ABF" w:rsidRPr="00874F9B" w:rsidRDefault="00340ABF" w:rsidP="00340ABF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74F9B">
        <w:rPr>
          <w:sz w:val="28"/>
          <w:szCs w:val="28"/>
          <w:lang w:val="uk-UA"/>
        </w:rPr>
        <w:t xml:space="preserve"> у завданнях 17, 18 до кожної інформації, позначеної буквами, потрібно добрати одну правильну відповідь з варіантів, позначених цифрою; </w:t>
      </w:r>
    </w:p>
    <w:p w:rsidR="00340ABF" w:rsidRPr="00874F9B" w:rsidRDefault="00340ABF" w:rsidP="00340ABF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74F9B">
        <w:rPr>
          <w:sz w:val="28"/>
          <w:szCs w:val="28"/>
          <w:lang w:val="uk-UA"/>
        </w:rPr>
        <w:lastRenderedPageBreak/>
        <w:t xml:space="preserve">у завданнях 19, 20 потрібно розташовувати історичні події у хронологічній послідовності; </w:t>
      </w:r>
    </w:p>
    <w:p w:rsidR="00340ABF" w:rsidRPr="00874F9B" w:rsidRDefault="00340ABF" w:rsidP="00340ABF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74F9B">
        <w:rPr>
          <w:sz w:val="28"/>
          <w:szCs w:val="28"/>
          <w:lang w:val="uk-UA"/>
        </w:rPr>
        <w:t xml:space="preserve">завданнях 21, 22 мають сім варіантів відповідей, серед яких треба вибрати три правильні. </w:t>
      </w:r>
    </w:p>
    <w:p w:rsidR="00340ABF" w:rsidRPr="00874F9B" w:rsidRDefault="00340ABF" w:rsidP="00340ABF">
      <w:pPr>
        <w:pStyle w:val="Defaul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Зміст тестових завдань  відповідав </w:t>
      </w:r>
      <w:r w:rsidRPr="00874F9B">
        <w:rPr>
          <w:sz w:val="28"/>
          <w:szCs w:val="28"/>
          <w:lang w:val="uk-UA"/>
        </w:rPr>
        <w:t xml:space="preserve">навчальним програмам для загальноосвітніх навчальних закладів та змісту підручників з історії, рекомендованих Міністерством освіти і науки України. </w:t>
      </w:r>
    </w:p>
    <w:p w:rsidR="00340ABF" w:rsidRPr="00874F9B" w:rsidRDefault="00340ABF" w:rsidP="00340ABF">
      <w:pPr>
        <w:pStyle w:val="Defaul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Учні  виявил</w:t>
      </w:r>
      <w:r w:rsidRPr="00874F9B">
        <w:rPr>
          <w:sz w:val="28"/>
          <w:szCs w:val="28"/>
          <w:lang w:val="uk-UA"/>
        </w:rPr>
        <w:t xml:space="preserve">и: </w:t>
      </w:r>
    </w:p>
    <w:p w:rsidR="00340ABF" w:rsidRPr="00874F9B" w:rsidRDefault="00340ABF" w:rsidP="00340ABF">
      <w:pPr>
        <w:pStyle w:val="Default"/>
        <w:ind w:firstLine="360"/>
        <w:jc w:val="both"/>
        <w:rPr>
          <w:sz w:val="28"/>
          <w:szCs w:val="28"/>
          <w:lang w:val="uk-UA"/>
        </w:rPr>
      </w:pPr>
      <w:r w:rsidRPr="00874F9B">
        <w:rPr>
          <w:sz w:val="28"/>
          <w:szCs w:val="28"/>
          <w:lang w:val="uk-UA"/>
        </w:rPr>
        <w:t xml:space="preserve">- знання історичних фактів, подій, явищ, процесів, понять, термінів, хронології, картографії, історичних особистостей, культурно-історичних пам’яток; </w:t>
      </w:r>
    </w:p>
    <w:p w:rsidR="00340ABF" w:rsidRPr="00874F9B" w:rsidRDefault="00340ABF" w:rsidP="00340ABF">
      <w:pPr>
        <w:pStyle w:val="Default"/>
        <w:ind w:firstLine="360"/>
        <w:jc w:val="both"/>
        <w:rPr>
          <w:sz w:val="28"/>
          <w:szCs w:val="28"/>
          <w:lang w:val="uk-UA"/>
        </w:rPr>
      </w:pPr>
      <w:r w:rsidRPr="00874F9B">
        <w:rPr>
          <w:sz w:val="28"/>
          <w:szCs w:val="28"/>
          <w:lang w:val="uk-UA"/>
        </w:rPr>
        <w:t xml:space="preserve">- уміння аналізувати, узагальнювати, визначати причини й наслідки історичних подій та явищ, оцінювати їхнє значення; </w:t>
      </w:r>
    </w:p>
    <w:p w:rsidR="00340ABF" w:rsidRPr="00874F9B" w:rsidRDefault="00340ABF" w:rsidP="00340ABF">
      <w:pPr>
        <w:pStyle w:val="Default"/>
        <w:ind w:firstLine="360"/>
        <w:jc w:val="both"/>
        <w:rPr>
          <w:sz w:val="28"/>
          <w:szCs w:val="28"/>
          <w:lang w:val="uk-UA"/>
        </w:rPr>
      </w:pPr>
      <w:r w:rsidRPr="00874F9B">
        <w:rPr>
          <w:sz w:val="28"/>
          <w:szCs w:val="28"/>
          <w:lang w:val="uk-UA"/>
        </w:rPr>
        <w:t xml:space="preserve">- уміння встановлювати відповідність і послідовність між подіями, явищами, процесами та періодами; </w:t>
      </w:r>
    </w:p>
    <w:p w:rsidR="00340ABF" w:rsidRDefault="00340ABF" w:rsidP="00340AB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74F9B">
        <w:rPr>
          <w:rFonts w:ascii="Times New Roman" w:hAnsi="Times New Roman"/>
          <w:sz w:val="28"/>
          <w:szCs w:val="28"/>
          <w:lang w:val="uk-UA"/>
        </w:rPr>
        <w:t>- уміння працювати з історичними джерелами: історичними документами, картами, схемами, фотоматеріалами тощо.</w:t>
      </w:r>
    </w:p>
    <w:p w:rsidR="00DF1898" w:rsidRPr="00874F9B" w:rsidRDefault="00DF1898" w:rsidP="00340AB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Особливо глибокі знання показала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Герчанівська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Буц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Мінько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</w:t>
      </w:r>
    </w:p>
    <w:p w:rsidR="00340ABF" w:rsidRPr="008955F1" w:rsidRDefault="00340ABF" w:rsidP="00411F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F6A" w:rsidRPr="008955F1" w:rsidRDefault="00411F6A" w:rsidP="00411F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BB4">
        <w:rPr>
          <w:rFonts w:ascii="Times New Roman" w:hAnsi="Times New Roman"/>
          <w:sz w:val="28"/>
          <w:szCs w:val="28"/>
          <w:lang w:val="uk-UA"/>
        </w:rPr>
        <w:t>Виходячи з результатів аналізу, та з метою подолання недоліків</w:t>
      </w:r>
    </w:p>
    <w:p w:rsidR="00411F6A" w:rsidRPr="008955F1" w:rsidRDefault="00411F6A" w:rsidP="00411F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F6A" w:rsidRDefault="00411F6A" w:rsidP="00411F6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F1508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DF1898" w:rsidRPr="00DF1508" w:rsidRDefault="00DF1898" w:rsidP="00411F6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11F6A" w:rsidRPr="008F0ED8" w:rsidRDefault="00411F6A" w:rsidP="00411F6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8F0ED8">
        <w:rPr>
          <w:rFonts w:ascii="Times New Roman" w:hAnsi="Times New Roman"/>
          <w:sz w:val="28"/>
          <w:szCs w:val="28"/>
          <w:lang w:val="uk-UA"/>
        </w:rPr>
        <w:t>Учител</w:t>
      </w:r>
      <w:r w:rsidR="00992E2F">
        <w:rPr>
          <w:rFonts w:ascii="Times New Roman" w:hAnsi="Times New Roman"/>
          <w:sz w:val="28"/>
          <w:szCs w:val="28"/>
          <w:lang w:val="uk-UA"/>
        </w:rPr>
        <w:t xml:space="preserve">ям - </w:t>
      </w:r>
      <w:proofErr w:type="spellStart"/>
      <w:r w:rsidR="00992E2F">
        <w:rPr>
          <w:rFonts w:ascii="Times New Roman" w:hAnsi="Times New Roman"/>
          <w:sz w:val="28"/>
          <w:szCs w:val="28"/>
          <w:lang w:val="uk-UA"/>
        </w:rPr>
        <w:t>предметникам</w:t>
      </w:r>
      <w:proofErr w:type="spellEnd"/>
      <w:r w:rsidR="00992E2F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992E2F">
        <w:rPr>
          <w:rFonts w:ascii="Times New Roman" w:hAnsi="Times New Roman"/>
          <w:sz w:val="28"/>
          <w:szCs w:val="28"/>
          <w:lang w:val="uk-UA"/>
        </w:rPr>
        <w:t>Святлош</w:t>
      </w:r>
      <w:proofErr w:type="spellEnd"/>
      <w:r w:rsidR="00992E2F">
        <w:rPr>
          <w:rFonts w:ascii="Times New Roman" w:hAnsi="Times New Roman"/>
          <w:sz w:val="28"/>
          <w:szCs w:val="28"/>
          <w:lang w:val="uk-UA"/>
        </w:rPr>
        <w:t xml:space="preserve"> Г, І., Ковток Г. В., Гаврик М. В.</w:t>
      </w:r>
      <w:r w:rsidRPr="008F0ED8">
        <w:rPr>
          <w:rFonts w:ascii="Times New Roman" w:hAnsi="Times New Roman"/>
          <w:sz w:val="28"/>
          <w:szCs w:val="28"/>
          <w:lang w:val="uk-UA"/>
        </w:rPr>
        <w:t>:</w:t>
      </w:r>
    </w:p>
    <w:p w:rsidR="00411F6A" w:rsidRPr="008F0ED8" w:rsidRDefault="00992E2F" w:rsidP="00411F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 w:rsidR="00DF18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  01 вересня 2018</w:t>
      </w:r>
      <w:r w:rsidR="00411F6A" w:rsidRPr="008F0ED8">
        <w:rPr>
          <w:rFonts w:ascii="Times New Roman" w:hAnsi="Times New Roman"/>
          <w:sz w:val="28"/>
          <w:szCs w:val="28"/>
          <w:lang w:val="uk-UA"/>
        </w:rPr>
        <w:t xml:space="preserve"> року проаналізувати результати ДПА порівняно з результатами за рік.</w:t>
      </w:r>
    </w:p>
    <w:p w:rsidR="00411F6A" w:rsidRPr="008F0ED8" w:rsidRDefault="00411F6A" w:rsidP="00411F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</w:t>
      </w:r>
      <w:r w:rsidR="00DF18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E2F">
        <w:rPr>
          <w:rFonts w:ascii="Times New Roman" w:hAnsi="Times New Roman"/>
          <w:sz w:val="28"/>
          <w:szCs w:val="28"/>
          <w:lang w:val="uk-UA"/>
        </w:rPr>
        <w:t>До 10 вересня 2018</w:t>
      </w:r>
      <w:r w:rsidRPr="008F0ED8">
        <w:rPr>
          <w:rFonts w:ascii="Times New Roman" w:hAnsi="Times New Roman"/>
          <w:sz w:val="28"/>
          <w:szCs w:val="28"/>
          <w:lang w:val="uk-UA"/>
        </w:rPr>
        <w:t xml:space="preserve"> року з метою ліквідації прогалин у знаннях учнів та успішного оволодіння новим програмовим матеріалом спланувати на наступний рік системне повторення навчального матеріалу, відповідні питання передбачити в календарних планах.</w:t>
      </w:r>
    </w:p>
    <w:p w:rsidR="00411F6A" w:rsidRPr="008F0ED8" w:rsidRDefault="00411F6A" w:rsidP="00411F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DF18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ED8">
        <w:rPr>
          <w:rFonts w:ascii="Times New Roman" w:hAnsi="Times New Roman"/>
          <w:sz w:val="28"/>
          <w:szCs w:val="28"/>
          <w:lang w:val="uk-UA"/>
        </w:rPr>
        <w:t>Головам методичних об’єднань</w:t>
      </w:r>
      <w:r w:rsidR="00992E2F">
        <w:rPr>
          <w:rFonts w:ascii="Times New Roman" w:hAnsi="Times New Roman"/>
          <w:sz w:val="28"/>
          <w:szCs w:val="28"/>
          <w:lang w:val="uk-UA"/>
        </w:rPr>
        <w:t xml:space="preserve"> до 01 жовтня 2018</w:t>
      </w:r>
      <w:r w:rsidRPr="008F0ED8">
        <w:rPr>
          <w:rFonts w:ascii="Times New Roman" w:hAnsi="Times New Roman"/>
          <w:sz w:val="28"/>
          <w:szCs w:val="28"/>
          <w:lang w:val="uk-UA"/>
        </w:rPr>
        <w:t xml:space="preserve"> року проаналізувати результати ДПА, накреслити шляхи недопущення в майбутньому виявлених недоліків.</w:t>
      </w:r>
    </w:p>
    <w:p w:rsidR="00411F6A" w:rsidRPr="00C72D2B" w:rsidRDefault="00411F6A" w:rsidP="00411F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DF18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2D2B">
        <w:rPr>
          <w:rFonts w:ascii="Times New Roman" w:hAnsi="Times New Roman"/>
          <w:sz w:val="28"/>
          <w:szCs w:val="28"/>
          <w:lang w:val="uk-UA"/>
        </w:rPr>
        <w:t>Контроль за виконанням наказу покласти на заступника директора школи з навчально-виховної роботи Ковток Г. В.</w:t>
      </w:r>
    </w:p>
    <w:p w:rsidR="00411F6A" w:rsidRPr="008955F1" w:rsidRDefault="00411F6A" w:rsidP="00411F6A">
      <w:pPr>
        <w:pStyle w:val="a5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F6A" w:rsidRPr="008955F1" w:rsidRDefault="00411F6A" w:rsidP="00411F6A">
      <w:pPr>
        <w:pStyle w:val="a5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F6A" w:rsidRDefault="00411F6A" w:rsidP="00411F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955F1">
        <w:rPr>
          <w:rFonts w:ascii="Times New Roman" w:hAnsi="Times New Roman"/>
          <w:sz w:val="28"/>
          <w:szCs w:val="28"/>
          <w:lang w:val="uk-UA"/>
        </w:rPr>
        <w:t xml:space="preserve">Директор школи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Гаврик М. В.</w:t>
      </w:r>
    </w:p>
    <w:p w:rsidR="00411F6A" w:rsidRDefault="00411F6A" w:rsidP="00411F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11F6A" w:rsidRDefault="00411F6A" w:rsidP="00411F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992E2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</w:p>
    <w:p w:rsidR="00411F6A" w:rsidRDefault="00411F6A" w:rsidP="00992E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наказом ознайомлені:                      </w:t>
      </w:r>
      <w:r w:rsidR="00992E2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411F6A" w:rsidRDefault="00411F6A" w:rsidP="00411F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Святлош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 І.</w:t>
      </w:r>
    </w:p>
    <w:p w:rsidR="00411F6A" w:rsidRDefault="00411F6A" w:rsidP="00411F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Ковток Г. В.</w:t>
      </w:r>
    </w:p>
    <w:p w:rsidR="00DF1898" w:rsidRDefault="00DF1898" w:rsidP="00411F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F1898" w:rsidRDefault="00DF1898" w:rsidP="00411F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11F6A" w:rsidRDefault="00411F6A" w:rsidP="00411F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</w:p>
    <w:p w:rsidR="00411F6A" w:rsidRPr="008955F1" w:rsidRDefault="00411F6A" w:rsidP="00411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</w:p>
    <w:sectPr w:rsidR="00411F6A" w:rsidRPr="008955F1" w:rsidSect="008955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90C9B"/>
    <w:multiLevelType w:val="hybridMultilevel"/>
    <w:tmpl w:val="9B522320"/>
    <w:lvl w:ilvl="0" w:tplc="17E05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F6A"/>
    <w:rsid w:val="0006033B"/>
    <w:rsid w:val="000B331C"/>
    <w:rsid w:val="0022299E"/>
    <w:rsid w:val="002F73A1"/>
    <w:rsid w:val="00340ABF"/>
    <w:rsid w:val="003F12CC"/>
    <w:rsid w:val="00411F6A"/>
    <w:rsid w:val="004871DE"/>
    <w:rsid w:val="005F5483"/>
    <w:rsid w:val="00992E2F"/>
    <w:rsid w:val="00A502A1"/>
    <w:rsid w:val="00C62FCB"/>
    <w:rsid w:val="00DF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1F6A"/>
    <w:pPr>
      <w:spacing w:after="0" w:line="240" w:lineRule="auto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411F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11F6A"/>
    <w:pPr>
      <w:ind w:left="720"/>
      <w:contextualSpacing/>
    </w:pPr>
  </w:style>
  <w:style w:type="paragraph" w:styleId="a6">
    <w:name w:val="Title"/>
    <w:basedOn w:val="a"/>
    <w:link w:val="a7"/>
    <w:qFormat/>
    <w:rsid w:val="00411F6A"/>
    <w:pPr>
      <w:spacing w:after="0" w:line="240" w:lineRule="auto"/>
      <w:jc w:val="center"/>
    </w:pPr>
    <w:rPr>
      <w:rFonts w:ascii="Times New Roman" w:hAnsi="Times New Roman"/>
      <w:sz w:val="28"/>
      <w:szCs w:val="24"/>
      <w:lang w:val="uk-UA"/>
    </w:rPr>
  </w:style>
  <w:style w:type="character" w:customStyle="1" w:styleId="a7">
    <w:name w:val="Название Знак"/>
    <w:basedOn w:val="a0"/>
    <w:link w:val="a6"/>
    <w:rsid w:val="00411F6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uiPriority w:val="99"/>
    <w:rsid w:val="00411F6A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2018-06-08T15:10:00Z</cp:lastPrinted>
  <dcterms:created xsi:type="dcterms:W3CDTF">2017-06-12T07:22:00Z</dcterms:created>
  <dcterms:modified xsi:type="dcterms:W3CDTF">2018-06-08T15:12:00Z</dcterms:modified>
</cp:coreProperties>
</file>