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24" w:rsidRPr="00531E24" w:rsidRDefault="00531E24" w:rsidP="00531E24">
      <w:pPr>
        <w:shd w:val="clear" w:color="auto" w:fill="FFFFFF"/>
        <w:spacing w:after="0" w:line="367" w:lineRule="atLeast"/>
        <w:ind w:left="-210" w:right="-210"/>
        <w:jc w:val="center"/>
        <w:outlineLvl w:val="0"/>
        <w:rPr>
          <w:rFonts w:ascii="Arial Black" w:eastAsia="Times New Roman" w:hAnsi="Arial Black" w:cs="Helvetica"/>
          <w:b/>
          <w:bCs/>
          <w:caps/>
          <w:color w:val="000000"/>
          <w:kern w:val="36"/>
          <w:lang w:eastAsia="uk-UA"/>
        </w:rPr>
      </w:pPr>
      <w:r w:rsidRPr="00531E24">
        <w:rPr>
          <w:rFonts w:ascii="Arial Black" w:eastAsia="Times New Roman" w:hAnsi="Arial Black" w:cs="Helvetica"/>
          <w:b/>
          <w:bCs/>
          <w:caps/>
          <w:color w:val="000000"/>
          <w:kern w:val="36"/>
          <w:lang w:eastAsia="uk-UA"/>
        </w:rPr>
        <w:t>ПЛАН ЗАХОДІВ ГуманецЬКОЇ ЗАГАЛЬНООСВІТНЬОЇ ШКОЛИ І-ІІ СТУПЕНІВ, СПРЯМОВАНИХ НА ЗАПОБІГАННЯ ТА ПРОТИДІЮ БУЛІНГУ В УЧНІВСЬКОМУ СЕРЕДОВИЩІ</w:t>
      </w:r>
    </w:p>
    <w:p w:rsidR="00531E24" w:rsidRPr="00531E24" w:rsidRDefault="00531E24" w:rsidP="00531E24">
      <w:pPr>
        <w:shd w:val="clear" w:color="auto" w:fill="FFFFFF"/>
        <w:spacing w:before="150" w:after="225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531E24"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  <w:t> </w:t>
      </w:r>
    </w:p>
    <w:tbl>
      <w:tblPr>
        <w:tblW w:w="0" w:type="auto"/>
        <w:jc w:val="center"/>
        <w:tblInd w:w="-972" w:type="dxa"/>
        <w:tblCellMar>
          <w:left w:w="0" w:type="dxa"/>
          <w:right w:w="0" w:type="dxa"/>
        </w:tblCellMar>
        <w:tblLook w:val="04A0"/>
      </w:tblPr>
      <w:tblGrid>
        <w:gridCol w:w="516"/>
        <w:gridCol w:w="5099"/>
        <w:gridCol w:w="2609"/>
        <w:gridCol w:w="1701"/>
      </w:tblGrid>
      <w:tr w:rsidR="00531E24" w:rsidRPr="00531E24" w:rsidTr="00531E24">
        <w:trPr>
          <w:jc w:val="center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5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Відповідальні за проведення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 виконання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Перевірка приміщень, території закладу з метою виявлення місць, які потенційно можуть бути небезпечними та сприятливими для вчинення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навчально-виховної роботи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класних батьківських зборів «Запобігання та протидія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учнівському середовищі».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1-9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-их класів,</w:t>
            </w:r>
          </w:p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графіком проведення зборів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Інформування батьків про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його види. Виступ-презентація на загальношкільній батьківській конференції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Нарада вчителів «Що потрібно знати про боулінг». Виступ-презентація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Засідання методичного об’єднання класних керівників «Профілактика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 соціального явища в шкільному середовищі».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м/о класних керівників Практичний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та проведення годин класних керівників із питань попередження та запобігання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превентивного виховання, формування загальнолюдських моральних цінностей (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тренінгових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занять, тематичних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квестів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психологічних ігор, дискусій, розмов по колу, «круглих столів», бесід, ситуативно-рольових ігор тощо).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1-9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-их класів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спільно з представниками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Старосамбір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ського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відділу поліції головного управління Національної поліції заходів щодо попередження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відповідальність у разі його здійснення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виховної роботи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Кл.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1-9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-их класів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Психодіагностика здобувачів освіти (вибірково) на визначення схильності до агресивної поведінки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тематичних бесід,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відеолекцій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тренінгових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занять щодо запобігання та протидії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формування моральних цінностей за участю громадських організацій та провідних спеціалістів.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виховної роботи Педагог-організатор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Кл.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1-9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-их класів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Систематичне здійснення аналізу створення безпечного освітнього середовища для здобувачів освіти, навчальних ситуацій.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Кл.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1-9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-их класів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Перегляд та обговорення школярами тематичних відеофільмів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1-9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-их класів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пам’яток для здобувачів освіти «Як протидіяти боулінгу».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Тематичні загаль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ношкільні лінійки для учнів 5 -9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-их класів «Все про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проектів «Життя без насильства».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Кл. керівники</w:t>
            </w:r>
          </w:p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5-9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-их класів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Підготовка методичних рекомендацій для класних керівників щодо проведення заходів із питань попередження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виховної роботи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531E24" w:rsidRPr="00531E24" w:rsidTr="00531E24">
        <w:trPr>
          <w:trHeight w:val="2607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Тематичні години психолога та соціального педагога з питань протидії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створення доброзичливого мікроклімату  в колективі, формування моральних цінностей («Профілактика насильства в учнівському середовищі», «Що таке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? Як себе захистити?», «Що таке агресія? Як навчитися нею керувати?», «Як правильно дружити», «Причини виникнення боулінгу», «Конфлікт. Як його вирішувати» тощо).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 Соціальний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Семінар класних керівників «Що таке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? Його різновиди та адміністративне покарання».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м/о кл. керівників</w:t>
            </w:r>
          </w:p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Тренінгове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заняття учням 5-х класів «Профілактика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учнівському 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середовищі»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Практичний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19.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Поради «Як допомогти дітям впоратися з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булінгом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Батьківський всеобуч на тему «Безпечне середовище.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Адміністративні стягнення порушників».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правознавства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Перегляд відео – презентацій «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школі. Як його розпізнати.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агресія в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інтернеті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способи розпізнавання та захист дитини» учнями 2-4-х класів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Поради батькам, як зменшити ризик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своєї дитини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Кл.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Перегляд відео – роликів «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Вуйчич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школі», «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школі та як з ним боротися 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Кл. 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Консультативний пункт «Скринька довіри 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Години спілкування учням 2-9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-х класів на тему «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Тренінгове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заняття «Як протистояти тиску та відстоювати власну позицію» учням 5-6 класів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</w:t>
            </w:r>
          </w:p>
        </w:tc>
      </w:tr>
      <w:tr w:rsidR="00531E24" w:rsidRPr="00531E24" w:rsidTr="00531E24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Анкетування учнів 2-9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класів «Насильство в родині»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4" w:rsidRPr="00531E24" w:rsidRDefault="00531E24" w:rsidP="00531E2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</w:t>
            </w:r>
          </w:p>
        </w:tc>
      </w:tr>
    </w:tbl>
    <w:p w:rsidR="008E0DEC" w:rsidRDefault="00531E24"/>
    <w:sectPr w:rsidR="008E0DEC" w:rsidSect="00976C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1E24"/>
    <w:rsid w:val="004A0AA7"/>
    <w:rsid w:val="00531E24"/>
    <w:rsid w:val="00976CD0"/>
    <w:rsid w:val="00D8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D0"/>
  </w:style>
  <w:style w:type="paragraph" w:styleId="1">
    <w:name w:val="heading 1"/>
    <w:basedOn w:val="a"/>
    <w:link w:val="10"/>
    <w:uiPriority w:val="9"/>
    <w:qFormat/>
    <w:rsid w:val="00531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E2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53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3043</Words>
  <Characters>1735</Characters>
  <Application>Microsoft Office Word</Application>
  <DocSecurity>0</DocSecurity>
  <Lines>14</Lines>
  <Paragraphs>9</Paragraphs>
  <ScaleCrop>false</ScaleCrop>
  <Company>DG Win&amp;Soft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2020-06-16T14:44:00Z</dcterms:created>
  <dcterms:modified xsi:type="dcterms:W3CDTF">2020-06-16T14:50:00Z</dcterms:modified>
</cp:coreProperties>
</file>