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A6" w:rsidRPr="005045F8" w:rsidRDefault="00A162A6" w:rsidP="00A162A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A162A6" w:rsidRPr="00A162A6" w:rsidRDefault="00A162A6" w:rsidP="00A162A6">
      <w:pPr>
        <w:jc w:val="center"/>
        <w:rPr>
          <w:rFonts w:asciiTheme="minorHAnsi" w:eastAsiaTheme="minorHAnsi" w:hAnsiTheme="minorHAnsi" w:cstheme="minorBidi"/>
          <w:b/>
          <w:lang w:val="en-US"/>
        </w:rPr>
      </w:pPr>
      <w:r w:rsidRPr="00A162A6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5EC27D6" wp14:editId="6FC11621">
            <wp:extent cx="4667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2A6" w:rsidRPr="000E387D" w:rsidRDefault="00A162A6" w:rsidP="00A162A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uk-UA" w:eastAsia="ru-RU"/>
        </w:rPr>
      </w:pPr>
      <w:r w:rsidRPr="000E387D">
        <w:rPr>
          <w:rFonts w:ascii="Times New Roman" w:eastAsia="Times New Roman" w:hAnsi="Times New Roman"/>
          <w:b/>
          <w:caps/>
          <w:sz w:val="24"/>
          <w:szCs w:val="24"/>
          <w:lang w:val="uk-UA" w:eastAsia="ru-RU"/>
        </w:rPr>
        <w:t>студенянська сільська рада</w:t>
      </w:r>
    </w:p>
    <w:p w:rsidR="00A162A6" w:rsidRPr="000E387D" w:rsidRDefault="00A162A6" w:rsidP="00A162A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uk-UA" w:eastAsia="ru-RU"/>
        </w:rPr>
      </w:pPr>
      <w:r w:rsidRPr="000E387D">
        <w:rPr>
          <w:rFonts w:ascii="Times New Roman" w:eastAsia="Times New Roman" w:hAnsi="Times New Roman"/>
          <w:b/>
          <w:caps/>
          <w:sz w:val="24"/>
          <w:szCs w:val="24"/>
          <w:lang w:val="uk-UA" w:eastAsia="ru-RU"/>
        </w:rPr>
        <w:t>відділ освіти, культури, молоді та спорту</w:t>
      </w:r>
    </w:p>
    <w:p w:rsidR="00A162A6" w:rsidRPr="00A162A6" w:rsidRDefault="00A162A6" w:rsidP="00A162A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A162A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Комунальний заклад «Гонорівська гімназія</w:t>
      </w:r>
    </w:p>
    <w:p w:rsidR="00A162A6" w:rsidRPr="00A162A6" w:rsidRDefault="00A162A6" w:rsidP="00A162A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A162A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Студенянської сільської ради  Вінницької області»</w:t>
      </w:r>
    </w:p>
    <w:tbl>
      <w:tblPr>
        <w:tblW w:w="8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1"/>
      </w:tblGrid>
      <w:tr w:rsidR="00A162A6" w:rsidRPr="00904016" w:rsidTr="00353560">
        <w:trPr>
          <w:trHeight w:val="568"/>
        </w:trPr>
        <w:tc>
          <w:tcPr>
            <w:tcW w:w="8781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A162A6" w:rsidRPr="00A162A6" w:rsidRDefault="00A162A6" w:rsidP="00A1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162A6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       24736  вул. .Андрія Добраня, 10, село  Гонорівка,  Тульчинський   район,  Вінницька область, </w:t>
            </w:r>
          </w:p>
          <w:p w:rsidR="00A162A6" w:rsidRPr="00A162A6" w:rsidRDefault="00A162A6" w:rsidP="00A1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162A6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тел.2-41-13, </w:t>
            </w:r>
            <w:r w:rsidRPr="00A162A6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  </w:t>
            </w:r>
            <w:r w:rsidRPr="00A162A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E</w:t>
            </w:r>
            <w:r w:rsidRPr="00A162A6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  <w:r w:rsidRPr="00A162A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mail</w:t>
            </w:r>
            <w:r w:rsidRPr="00A162A6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:  </w:t>
            </w:r>
            <w:hyperlink r:id="rId7" w:history="1">
              <w:r w:rsidRPr="00A162A6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gonorivkaschool</w:t>
              </w:r>
              <w:r w:rsidRPr="00A162A6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@</w:t>
              </w:r>
              <w:r w:rsidRPr="00A162A6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ukr</w:t>
              </w:r>
              <w:r w:rsidRPr="00A162A6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.</w:t>
              </w:r>
              <w:r w:rsidRPr="00A162A6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net</w:t>
              </w:r>
            </w:hyperlink>
            <w:r w:rsidRPr="00A162A6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       Код  ЄДРПОУ      38228780</w:t>
            </w:r>
          </w:p>
        </w:tc>
      </w:tr>
    </w:tbl>
    <w:p w:rsidR="00A162A6" w:rsidRPr="00A162A6" w:rsidRDefault="00A162A6" w:rsidP="00A162A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A162A6" w:rsidRPr="00A162A6" w:rsidRDefault="00EB5C65" w:rsidP="00EB5C6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</w:t>
      </w:r>
      <w:r w:rsidR="00A162A6"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Н А К А </w:t>
      </w:r>
      <w:proofErr w:type="gramStart"/>
      <w:r w:rsidR="00A162A6" w:rsidRPr="00A162A6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gramEnd"/>
    </w:p>
    <w:p w:rsidR="00A162A6" w:rsidRPr="00A162A6" w:rsidRDefault="00A162A6" w:rsidP="00A162A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162A6" w:rsidRPr="00A162A6" w:rsidRDefault="00A162A6" w:rsidP="00A162A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>ід</w:t>
      </w:r>
      <w:r w:rsidR="000E38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05.09.2024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с. Гонорівка     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</w:rPr>
        <w:t>Про створення комі</w:t>
      </w:r>
      <w:proofErr w:type="gramStart"/>
      <w:r w:rsidRPr="00A162A6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A162A6">
        <w:rPr>
          <w:rFonts w:ascii="Times New Roman" w:hAnsi="Times New Roman"/>
          <w:color w:val="000000" w:themeColor="text1"/>
          <w:sz w:val="28"/>
          <w:szCs w:val="28"/>
        </w:rPr>
        <w:t>ії та затвердження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</w:rPr>
        <w:t>плану заході</w:t>
      </w:r>
      <w:proofErr w:type="gramStart"/>
      <w:r w:rsidRPr="00A162A6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 на запобігання та протидію</w:t>
      </w:r>
    </w:p>
    <w:p w:rsid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gramStart"/>
      <w:r w:rsidRPr="00A162A6">
        <w:rPr>
          <w:rFonts w:ascii="Times New Roman" w:hAnsi="Times New Roman"/>
          <w:color w:val="000000" w:themeColor="text1"/>
          <w:sz w:val="28"/>
          <w:szCs w:val="28"/>
        </w:rPr>
        <w:t>бул</w:t>
      </w:r>
      <w:proofErr w:type="gramEnd"/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інгу (цькуванню) 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На виконання Закону України «Про внесення змін до деяких законодавчих актів України, щодо протидії булінгу» від 18.12.2018 року № 2657-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>V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ІІІ, листа МОН України від 29.01.2019 року №1/11-881 «Рекомендації для закладів освіти щодо застосування норм Закону України» та з метою своєчасного вжиття заходів, спрямованих на запобігання та протидію булінгу,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НАКАЗУ</w:t>
      </w:r>
      <w:r w:rsidRPr="00A162A6"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proofErr w:type="gramStart"/>
      <w:r w:rsidRPr="00A162A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:</w:t>
      </w:r>
      <w:proofErr w:type="gramEnd"/>
    </w:p>
    <w:p w:rsidR="00A162A6" w:rsidRPr="00A162A6" w:rsidRDefault="00A162A6" w:rsidP="00EB5C6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Призначити</w:t>
      </w:r>
      <w:r w:rsidRPr="0085767A">
        <w:rPr>
          <w:b/>
          <w:sz w:val="26"/>
          <w:szCs w:val="26"/>
          <w:lang w:val="uk-UA"/>
        </w:rPr>
        <w:t xml:space="preserve"> </w:t>
      </w:r>
      <w:r w:rsidR="000E387D">
        <w:rPr>
          <w:rFonts w:ascii="Times New Roman" w:hAnsi="Times New Roman"/>
          <w:sz w:val="28"/>
          <w:szCs w:val="28"/>
          <w:lang w:val="uk-UA"/>
        </w:rPr>
        <w:t xml:space="preserve">Попелюську В.Є. </w:t>
      </w:r>
      <w:r w:rsidRPr="00A162A6">
        <w:rPr>
          <w:rFonts w:ascii="Times New Roman" w:hAnsi="Times New Roman"/>
          <w:sz w:val="28"/>
          <w:szCs w:val="28"/>
          <w:lang w:val="uk-UA"/>
        </w:rPr>
        <w:t>заступ</w:t>
      </w:r>
      <w:r w:rsidR="000E387D">
        <w:rPr>
          <w:rFonts w:ascii="Times New Roman" w:hAnsi="Times New Roman"/>
          <w:sz w:val="28"/>
          <w:szCs w:val="28"/>
          <w:lang w:val="uk-UA"/>
        </w:rPr>
        <w:t>ника директора з НВР</w:t>
      </w:r>
      <w:r w:rsidR="00EB5C65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0E387D">
        <w:rPr>
          <w:rFonts w:ascii="Times New Roman" w:hAnsi="Times New Roman"/>
          <w:sz w:val="28"/>
          <w:szCs w:val="28"/>
          <w:lang w:val="uk-UA"/>
        </w:rPr>
        <w:t xml:space="preserve"> Підгурську В.М.</w:t>
      </w:r>
      <w:r w:rsidR="00AD6E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62A6">
        <w:rPr>
          <w:rFonts w:ascii="Times New Roman" w:hAnsi="Times New Roman"/>
          <w:sz w:val="28"/>
          <w:szCs w:val="28"/>
          <w:lang w:val="uk-UA"/>
        </w:rPr>
        <w:t>педагога – організатора</w:t>
      </w:r>
      <w:r w:rsidRPr="0085767A">
        <w:rPr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відповідальними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собами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питань запобігання та протидії булінгу (цькуванню).</w:t>
      </w:r>
    </w:p>
    <w:p w:rsidR="00A162A6" w:rsidRDefault="00A162A6" w:rsidP="00EB5C65">
      <w:pPr>
        <w:pStyle w:val="Default"/>
        <w:numPr>
          <w:ilvl w:val="0"/>
          <w:numId w:val="1"/>
        </w:numPr>
        <w:ind w:left="0" w:firstLine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Відповідальним особам </w:t>
      </w:r>
      <w:r w:rsidRPr="00A162A6">
        <w:rPr>
          <w:color w:val="000000" w:themeColor="text1"/>
          <w:sz w:val="28"/>
          <w:szCs w:val="28"/>
          <w:lang w:val="uk-UA"/>
        </w:rPr>
        <w:t xml:space="preserve">з питань протидії булінгу </w:t>
      </w:r>
      <w:r>
        <w:rPr>
          <w:color w:val="000000" w:themeColor="text1"/>
          <w:sz w:val="28"/>
          <w:szCs w:val="28"/>
          <w:lang w:val="uk-UA"/>
        </w:rPr>
        <w:t xml:space="preserve"> :</w:t>
      </w:r>
    </w:p>
    <w:p w:rsidR="00A162A6" w:rsidRPr="00A162A6" w:rsidRDefault="00A162A6" w:rsidP="00EB5C65">
      <w:pPr>
        <w:pStyle w:val="Defaul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2.1. О</w:t>
      </w:r>
      <w:r w:rsidRPr="00A162A6">
        <w:rPr>
          <w:color w:val="000000" w:themeColor="text1"/>
          <w:sz w:val="28"/>
          <w:szCs w:val="28"/>
          <w:lang w:val="uk-UA"/>
        </w:rPr>
        <w:t xml:space="preserve">рганізувати проведення регулярного моніторингу безпечності та комфортності освітнього середовища закладу шляхом опитування, анкетування та вжиття відповідних заходів реагування. </w:t>
      </w:r>
      <w:bookmarkStart w:id="0" w:name="_GoBack"/>
    </w:p>
    <w:bookmarkEnd w:id="0"/>
    <w:p w:rsidR="00A162A6" w:rsidRPr="00A162A6" w:rsidRDefault="00A162A6" w:rsidP="00EB5C65">
      <w:pPr>
        <w:pStyle w:val="Default"/>
        <w:numPr>
          <w:ilvl w:val="0"/>
          <w:numId w:val="1"/>
        </w:numPr>
        <w:ind w:left="0" w:firstLine="0"/>
        <w:rPr>
          <w:color w:val="000000" w:themeColor="text1"/>
          <w:sz w:val="28"/>
          <w:szCs w:val="28"/>
        </w:rPr>
      </w:pPr>
      <w:r w:rsidRPr="00A162A6">
        <w:rPr>
          <w:color w:val="000000" w:themeColor="text1"/>
          <w:sz w:val="28"/>
          <w:szCs w:val="28"/>
        </w:rPr>
        <w:t xml:space="preserve">Створити комісію з розгляду випадків </w:t>
      </w:r>
      <w:proofErr w:type="gramStart"/>
      <w:r w:rsidRPr="00A162A6">
        <w:rPr>
          <w:color w:val="000000" w:themeColor="text1"/>
          <w:sz w:val="28"/>
          <w:szCs w:val="28"/>
        </w:rPr>
        <w:t>бул</w:t>
      </w:r>
      <w:proofErr w:type="gramEnd"/>
      <w:r w:rsidRPr="00A162A6">
        <w:rPr>
          <w:color w:val="000000" w:themeColor="text1"/>
          <w:sz w:val="28"/>
          <w:szCs w:val="28"/>
        </w:rPr>
        <w:t>інгу у складі: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П’ятківська Л.М. 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директор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гімназії, 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 голова комі</w:t>
      </w:r>
      <w:proofErr w:type="gramStart"/>
      <w:r w:rsidRPr="00A162A6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A162A6">
        <w:rPr>
          <w:rFonts w:ascii="Times New Roman" w:hAnsi="Times New Roman"/>
          <w:color w:val="000000" w:themeColor="text1"/>
          <w:sz w:val="28"/>
          <w:szCs w:val="28"/>
        </w:rPr>
        <w:t>ії;</w:t>
      </w:r>
    </w:p>
    <w:p w:rsidR="00A162A6" w:rsidRPr="00A162A6" w:rsidRDefault="000E387D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Попелюська В.Є. </w:t>
      </w:r>
      <w:r w:rsid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A162A6" w:rsidRPr="00A162A6">
        <w:rPr>
          <w:rFonts w:ascii="Times New Roman" w:hAnsi="Times New Roman"/>
          <w:color w:val="000000" w:themeColor="text1"/>
          <w:sz w:val="28"/>
          <w:szCs w:val="28"/>
        </w:rPr>
        <w:t>- заступник директора 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НВР</w:t>
      </w:r>
      <w:r w:rsidR="00A162A6" w:rsidRPr="00A162A6">
        <w:rPr>
          <w:rFonts w:ascii="Times New Roman" w:hAnsi="Times New Roman"/>
          <w:color w:val="000000" w:themeColor="text1"/>
          <w:sz w:val="28"/>
          <w:szCs w:val="28"/>
        </w:rPr>
        <w:t>, член</w:t>
      </w:r>
      <w:r w:rsidR="00A162A6"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162A6">
        <w:rPr>
          <w:rFonts w:ascii="Times New Roman" w:hAnsi="Times New Roman"/>
          <w:color w:val="000000" w:themeColor="text1"/>
          <w:sz w:val="28"/>
          <w:szCs w:val="28"/>
        </w:rPr>
        <w:t>комісії</w:t>
      </w:r>
      <w:r w:rsid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, секретар;</w:t>
      </w:r>
    </w:p>
    <w:p w:rsidR="00A162A6" w:rsidRPr="00A162A6" w:rsidRDefault="000E387D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Підгурська В.М.</w:t>
      </w:r>
      <w:r w:rsidR="00A162A6"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  </w:t>
      </w:r>
      <w:r w:rsidR="00A942C1">
        <w:rPr>
          <w:rFonts w:ascii="Times New Roman" w:hAnsi="Times New Roman"/>
          <w:color w:val="000000" w:themeColor="text1"/>
          <w:sz w:val="28"/>
          <w:szCs w:val="28"/>
          <w:lang w:val="uk-UA"/>
        </w:rPr>
        <w:t>–педа</w:t>
      </w:r>
      <w:r w:rsid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гог- організатор</w:t>
      </w:r>
      <w:r w:rsidR="00A162A6"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, член комісії;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Пташок Н.М.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учителька математики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>, член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>комі</w:t>
      </w:r>
      <w:proofErr w:type="gramStart"/>
      <w:r w:rsidRPr="00A162A6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A162A6">
        <w:rPr>
          <w:rFonts w:ascii="Times New Roman" w:hAnsi="Times New Roman"/>
          <w:color w:val="000000" w:themeColor="text1"/>
          <w:sz w:val="28"/>
          <w:szCs w:val="28"/>
        </w:rPr>
        <w:t>ії;</w:t>
      </w:r>
    </w:p>
    <w:p w:rsidR="00A162A6" w:rsidRPr="00A162A6" w:rsidRDefault="000E387D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040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Колісник А.М.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голова </w:t>
      </w:r>
      <w:r w:rsidR="00A162A6"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ради </w:t>
      </w:r>
      <w:r w:rsidR="00AD6EC2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закладу</w:t>
      </w:r>
      <w:r w:rsidR="00A162A6"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член комісії 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Батько / мати уч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>ня з яким стався випадок булінгу, член комісії.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Класний керівник - в якому стався випадок </w:t>
      </w:r>
      <w:proofErr w:type="gramStart"/>
      <w:r w:rsidRPr="00A162A6">
        <w:rPr>
          <w:rFonts w:ascii="Times New Roman" w:hAnsi="Times New Roman"/>
          <w:color w:val="000000" w:themeColor="text1"/>
          <w:sz w:val="28"/>
          <w:szCs w:val="28"/>
        </w:rPr>
        <w:t>бул</w:t>
      </w:r>
      <w:proofErr w:type="gramEnd"/>
      <w:r w:rsidRPr="00A162A6">
        <w:rPr>
          <w:rFonts w:ascii="Times New Roman" w:hAnsi="Times New Roman"/>
          <w:color w:val="000000" w:themeColor="text1"/>
          <w:sz w:val="28"/>
          <w:szCs w:val="28"/>
        </w:rPr>
        <w:t>інгу, член комісії.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3. Затвердити порядок реагування на встановлені випадки </w:t>
      </w:r>
      <w:proofErr w:type="gramStart"/>
      <w:r w:rsidRPr="00A162A6">
        <w:rPr>
          <w:rFonts w:ascii="Times New Roman" w:hAnsi="Times New Roman"/>
          <w:color w:val="000000" w:themeColor="text1"/>
          <w:sz w:val="28"/>
          <w:szCs w:val="28"/>
        </w:rPr>
        <w:t>бул</w:t>
      </w:r>
      <w:proofErr w:type="gramEnd"/>
      <w:r w:rsidRPr="00A162A6">
        <w:rPr>
          <w:rFonts w:ascii="Times New Roman" w:hAnsi="Times New Roman"/>
          <w:color w:val="000000" w:themeColor="text1"/>
          <w:sz w:val="28"/>
          <w:szCs w:val="28"/>
        </w:rPr>
        <w:t>інгу(цькування) у школі та відповідальність осіб, причетних до цього.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</w:rPr>
        <w:t>4. Затвердити процедуру подання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 учасниками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 освітнього процесу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>заяв про випадки боулінгу (цькування) в установі.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Затвердити план заходів на запобігання та протидію </w:t>
      </w:r>
      <w:proofErr w:type="gramStart"/>
      <w:r w:rsidRPr="00A162A6">
        <w:rPr>
          <w:rFonts w:ascii="Times New Roman" w:hAnsi="Times New Roman"/>
          <w:color w:val="000000" w:themeColor="text1"/>
          <w:sz w:val="28"/>
          <w:szCs w:val="28"/>
        </w:rPr>
        <w:t>бул</w:t>
      </w:r>
      <w:proofErr w:type="gramEnd"/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інгу(цькуванню) у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гімназії.</w:t>
      </w:r>
    </w:p>
    <w:p w:rsidR="00A162A6" w:rsidRPr="00A162A6" w:rsidRDefault="00AD6EC2" w:rsidP="00A162A6">
      <w:pPr>
        <w:pStyle w:val="Defaul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A162A6" w:rsidRPr="00A162A6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>П</w:t>
      </w:r>
      <w:r w:rsidR="000E387D">
        <w:rPr>
          <w:color w:val="000000" w:themeColor="text1"/>
          <w:sz w:val="28"/>
          <w:szCs w:val="28"/>
          <w:lang w:val="uk-UA"/>
        </w:rPr>
        <w:t>едагогу  організатору Підгурській В.М.</w:t>
      </w:r>
      <w:r w:rsidR="00A162A6" w:rsidRPr="00A162A6">
        <w:rPr>
          <w:color w:val="000000" w:themeColor="text1"/>
          <w:sz w:val="28"/>
          <w:szCs w:val="28"/>
          <w:lang w:val="uk-UA"/>
        </w:rPr>
        <w:t xml:space="preserve">.  здійснювати контроль за виконанням плану заходів, спрямованих на запобігання та протидію булінгу (цькуванню) у закладі та розгляд скарг про відмову у реагуванні на випадки булінгу (цькування) за відповідними заявами </w:t>
      </w:r>
    </w:p>
    <w:p w:rsidR="00A162A6" w:rsidRPr="00A162A6" w:rsidRDefault="00A162A6" w:rsidP="00A162A6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>. Контроль за виконанням даного наказу залишаю за собою.</w:t>
      </w:r>
    </w:p>
    <w:p w:rsidR="00A162A6" w:rsidRDefault="00A162A6" w:rsidP="00A162A6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162A6" w:rsidRDefault="00A162A6" w:rsidP="00A162A6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Директор  гімназії                                  Л.М. П’ятківська</w:t>
      </w:r>
    </w:p>
    <w:p w:rsidR="00EB5C65" w:rsidRDefault="00EB5C65" w:rsidP="00A162A6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162A6" w:rsidRPr="00A162A6" w:rsidRDefault="00A162A6" w:rsidP="00A162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A162A6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З наказом ознайомлені :</w:t>
      </w:r>
    </w:p>
    <w:p w:rsidR="000E387D" w:rsidRDefault="000E387D" w:rsidP="00A162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Попелюська В.Є.</w:t>
      </w:r>
    </w:p>
    <w:p w:rsidR="00A162A6" w:rsidRPr="00EB5C65" w:rsidRDefault="000E387D" w:rsidP="00A162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Підгурська В.М.</w:t>
      </w:r>
      <w:r w:rsidR="00EB5C65" w:rsidRPr="00EB5C6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                                      </w:t>
      </w:r>
    </w:p>
    <w:p w:rsidR="00A162A6" w:rsidRPr="00EB5C65" w:rsidRDefault="00AD6EC2" w:rsidP="00A162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Пташок Н.М.</w:t>
      </w:r>
      <w:r w:rsidR="00EB5C65" w:rsidRPr="00EB5C6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.                                        </w:t>
      </w:r>
    </w:p>
    <w:p w:rsidR="00D957C8" w:rsidRPr="00A942C1" w:rsidRDefault="00D957C8"/>
    <w:p w:rsidR="006F0359" w:rsidRPr="00A942C1" w:rsidRDefault="006F0359"/>
    <w:p w:rsidR="006F0359" w:rsidRPr="00830473" w:rsidRDefault="006F0359" w:rsidP="006F03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Додаток до наказу </w:t>
      </w:r>
    </w:p>
    <w:p w:rsidR="006F0359" w:rsidRDefault="00AD6EC2" w:rsidP="006F03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№       від 0</w:t>
      </w:r>
      <w:r w:rsidR="000E387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5.09.2024</w:t>
      </w:r>
    </w:p>
    <w:p w:rsidR="006F0359" w:rsidRPr="00830473" w:rsidRDefault="006F0359" w:rsidP="006F03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ПОРЯДОК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подання та розгляду (з дотриманням конфіденційності) заяв</w:t>
      </w:r>
    </w:p>
    <w:p w:rsidR="006F0359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про випадки булінгу (цькуванню) в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</w:t>
      </w: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В</w:t>
      </w:r>
      <w:proofErr w:type="gramEnd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інницької області»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Загальні питання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Цей Порядок розроблено відповідно до Закону України «Про внесення змін до деяких законодавчих актів України щодо протидії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інгу (цькуванню)».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Цей Порядок визначає процедуру подання та розгляду заяв про випадки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інгу (цькуванню).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 Заявниками можуть бути здобувачі освіти, їх батьки/законні представники,працівники та педагогічні працівники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В</w:t>
      </w:r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та інші особи.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4. Заявник забезпечує достовірність та повноту наданої інформації.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 У цьому Порядку терміни вживаються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таких значеннях: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інг (цькування) – діяння (дії або бездіяльність) учасників освітнього процесу, які полягають у психологічному, фізичному, економічному, сексуальному насильстві, у тому числі із застосуванням засобів електронних комунікацій, що вчиняються стосовно малолітньої чи неповнолітньої особи та (або) такою особою стосовно інших учасників освітнього процесу, внаслідок чого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могла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бути чи була заподіяна шкода психічному або фізичному здоров’ю потерпілого.</w:t>
      </w:r>
    </w:p>
    <w:p w:rsidR="006F0359" w:rsidRPr="005045F8" w:rsidRDefault="006F0359" w:rsidP="006F03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Типовими ознаками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інгу (цькування) є:</w:t>
      </w:r>
    </w:p>
    <w:p w:rsidR="006F0359" w:rsidRPr="005045F8" w:rsidRDefault="006F0359" w:rsidP="006F035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систематичність (повторюваність) діяння;</w:t>
      </w:r>
    </w:p>
    <w:p w:rsidR="006F0359" w:rsidRPr="005045F8" w:rsidRDefault="006F0359" w:rsidP="006F035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наявність сторін – кривдник (булер), потерпілий (жертва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інгу), спостерігачі (за наявності);</w:t>
      </w:r>
    </w:p>
    <w:p w:rsidR="006F0359" w:rsidRPr="005045F8" w:rsidRDefault="006F0359" w:rsidP="006F035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дії або бездіяльність кривдника, наслідком яких є заподіяння психічної та/або фізичної шкоди, приниження, страх, тривога,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ідпорядкування потерпілого інтересам кривдника, та/або спричинення соціальної ізоляції потерпілого.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Подання заяви про випадки </w:t>
      </w:r>
      <w:proofErr w:type="gram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інгу (цькуванню)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 Здобувачі освіти, працівники та педагогічні працівники, батьки та інші учасники освітнього процесу, яким стало відомо про випадки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інгу (цькування), учасниками або свідками якого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стали, або підозрюють його вчинення по відношенню до інших осіб за зовнішніми ознаками, або про які отримали достовірну інформацію від інших осіб зобов’язані повідомляти директору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В</w:t>
      </w:r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інницької області»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Розгляд та неупереджене з’ясування обставин випадків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боулінгу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(цькування) здійснюється відповідно до поданих заявниками заяв про випадки булінгу (цькування)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(далі – Заява). Додаток.</w:t>
      </w:r>
    </w:p>
    <w:p w:rsidR="006F0359" w:rsidRPr="006F0359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Заяви, що надійшли на електронну пошту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« Гонорівська гімназія Студенянської сільської ради Вінницької області» 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отримує вчитель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інформатики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, яка зобов’язана терміново повідомити керівника закладу та відповідальну особу.</w:t>
      </w:r>
    </w:p>
    <w:p w:rsidR="006F0359" w:rsidRPr="006F0359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Прийом та реєстрацію поданих Заяв здійснює відповідальна особа, а в разі її відсутності – особисто директор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« Гонорівська гімназія Студенянської сільської ради Вінницької області» 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або його заступник.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  Заяви реєструються в окремому журналі реєстрації заяв про випадки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інгу (цькування).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  Форма та примірний зміст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аяви оприлюднюється на офіційному веб-сайті закладу.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  Датою подання заяв є дата їх прийняття.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8.  Розгляд Заяв здійснює директор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В</w:t>
      </w:r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дотриманням конфіденційності.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Відповідальна особа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 Відповідальною особою призначається працівник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В</w:t>
      </w:r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 числа педагогічних працівників.</w:t>
      </w:r>
    </w:p>
    <w:p w:rsidR="006F0359" w:rsidRPr="00830473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До функцій відповідальної особи відноситься прийом та реєстрація Заяв, повідомлення директора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 Вінницької області»</w:t>
      </w:r>
    </w:p>
    <w:p w:rsidR="006F0359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r w:rsidRPr="0083047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83047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Відповідальна особа призначається наказом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« Гонорівська гімназія Студенянської сільської ради Вінницької області» 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3047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83047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Інформація про відповідальну особу та її контактний телефон оприлюднюється на офіційному веб-сайті закладу.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Комісія з розгляду випадків </w:t>
      </w:r>
      <w:proofErr w:type="gram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інгу (цькування)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 За результатами розгляду Заяви директор 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</w:t>
      </w:r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« Гонорівська гімназія Студенянської сільської ради Вінницької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видає рішення про проведення розслідування випадків булінгу (цькування) із визначенням уповноважених осіб.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З метою розслідування випадків булінгу (цькування) уповноважені особи мають право вимагати письмові пояснення та матеріали у сторін.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Для прийняття рішення за результатами розслідування директор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навчального закладу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створює комісію з розгляду випадків булінгу (цькування) (далі – Комісія) та скликає засідання.</w:t>
      </w:r>
    </w:p>
    <w:p w:rsidR="006F0359" w:rsidRPr="006F0359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Комісія створюється наказом директора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 Вінницької області»</w:t>
      </w:r>
    </w:p>
    <w:p w:rsidR="006F0359" w:rsidRPr="006F0359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До складу комісії можуть входити педагогічні працівники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батьки постраждалого та булера, директор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« Гонорівська гімназія Студенянської сільської ради Вінницької області» 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та інші за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цікавлені 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особи.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6.  Комісія у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своїй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діяльності керується законодавством України та іншими нормативними актами.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7.  Якщо Комісія визначила, що це був булінг (цькування), а не одноразовий конфлікт чи сварка, тобто відповідні дії носять систематичний характер, то директор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В</w:t>
      </w:r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зобов’язаний повідомити уповноважені органи Національної поліції (ювенальна поліція) та службу у справах дітей.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8.  У разі, якщо Комісія не кваліфікує випадок як булінг (цькування), а постраждалий не згодний з цим, то він може одразу звернутись до органів Національної поліції України із заявою, про що директор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В</w:t>
      </w:r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має повідомити постраждалого.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9.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 Комісії приймаються більшістю її членів та реєструються в окремому журналі, зберігаються в паперовому вигляді з оригіналами підписів всіх членів Комісії.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lastRenderedPageBreak/>
        <w:t>10.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Потерпілий чи його/її представник можуть звертатися відразу до уповноважених органів Національної поліції України (ювенальна поліція) та службу у справах дітей з повідомленням про випадки булінгу (цькування).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11.  Батьки зобов’язані виконувати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ішення та рекомендації Комісії.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Терміни подання та розгляду Заяв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Заявники зобов’язані терміново повідомляти керівнику закладу про випадки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інгу (цькування), а також подати Заяву.</w:t>
      </w:r>
    </w:p>
    <w:p w:rsidR="006F0359" w:rsidRPr="005045F8" w:rsidRDefault="006F0359" w:rsidP="006F03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 Рішення про проведення розслідування із визначенням уповноважених осіб видається протягом 1 робочого дня з дати подання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аяви.</w:t>
      </w:r>
    </w:p>
    <w:p w:rsidR="006F0359" w:rsidRPr="005045F8" w:rsidRDefault="006F0359" w:rsidP="006F03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 Розслідування випадків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інгу (цькування) уповноваженими особами здійснюється протягом 3 робочих днів з дати видання рішення про проведення розслідування.</w:t>
      </w:r>
    </w:p>
    <w:p w:rsidR="006F0359" w:rsidRPr="005045F8" w:rsidRDefault="006F0359" w:rsidP="006F03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 За результатами розслідування протягом 1 робочих дня створюється Комісія та призначається її засідання на 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изначену дату але не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ізніше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ніж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через 3 робочих дні після створення Комісії.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 Директор 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</w:t>
      </w:r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« Гонорівська гімназія Студенянської сільської ради Вінницької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зобов’язаний повідомити уповноважені органи Національної поліції (ювенальна поліція) та службу у справах дітей про кваліфікований Комісією випадок булінгу (цькування) протягом одного дня.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                         </w:t>
      </w: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Реагування на доведені випадки </w:t>
      </w:r>
      <w:proofErr w:type="gram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інгу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На основі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ішення комісії з розгляду випадків булінгу (цькування), яка кваліфікувала випадок як булінг (цькування), а не одноразовий конфлікт чи сварка, тобто відповідні дії носять систематичний характер, директор гімназії: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повідомляє уповноваженим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ідрозділам органів Національної поліції України (ювенальна поліція) та службі у справах дітей про випадки булінгу (цькування) в закладі освіти;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забезпечує виконання заходів для надання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іальних та психолого-педагогічних послуг здобувачам освіти, які вчинили булінг, стали його свідками або постраждали від булінгу (цькування) (далі – Заходи).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  Заходи здійснюються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відповідальною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особою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 взаємодії з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класним керівником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 затверджуються директором закладу.</w:t>
      </w:r>
    </w:p>
    <w:p w:rsidR="006F0359" w:rsidRPr="00B344D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3. 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метою виконання Заходів можна запров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аджувати консультаційні години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створювати скриньки довіри, оприлюднювати телефони довіри.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Відповідальність осіб причетних до </w:t>
      </w:r>
      <w:proofErr w:type="gram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інгу (цькування)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Відповідальність за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 (цькування) встановлена статтею 173 п.4 Кодексу України про адміністративні правопорушення такого змісту: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«Стаття 173 п.4» .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 (цькування) учасника освітнього процесу.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Булінг (цькування), тобто діяння учасників освітнього процесу, які полягають у психологічному, фізичному, економічному, сексуальному насильстві, у тому числі із застосуванням засобів електронних комунікацій, що вчиняються стосовно малолітньої чи неповнолітньої особи або такою особою стосовно інших учасників освітнього процесу, внаслідок чого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могла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бути чи була заподіяна шкода психічному або фізичному здоров’ю потерпілого, - тягне за собою накладення штрафу від п’ятдесяти до ста неоподатковуваних мінімумів доходів громадян або громадські роботи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строк від двадцяти до сорока годин.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Діяння, передбачене частиною першою цієї статті, вчинене групою осіб або повторно протягом року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ісля накладення адміністративного стягнення, -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Діяння, передбачене частиною першою цієї статті, вчинене малолітніми або неповнолітніми особами віком від чотирнадцяти до шістнадцяти років,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-т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ягне за собою накладення штрафу на батьків або осіб, які їх замінюють, від п’ятдесяти до ста неоподатковуваних мінімумів доходів громадян або громадські роботи на строк від двадцяти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 сорока годин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Діяння, передбачене частиною другою цієї статті, вчинене малолітньою або неповнолітньою особою віком від чотирнадцяти до шістнадцяти років, - тягне за собою накладення штрафу на батьків або осіб, які їх замінюють, від ста до двохсот неоподатковуваних мінімумів доходів громадян або громадські роботи на строк від сорока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шістдесяти годин.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Неповідомлення директором закладу уповноваженим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ідрозділам органів Національної поліції України про випадки булінгу (цькування) учасника освітнього процесу – тягне за собою накладення штрафу від п’ятдесяти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заробітку.</w:t>
      </w:r>
    </w:p>
    <w:p w:rsidR="006F0359" w:rsidRPr="005045F8" w:rsidRDefault="006F0359" w:rsidP="006F0359">
      <w:pPr>
        <w:pStyle w:val="Default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6F0359" w:rsidRPr="005045F8" w:rsidRDefault="006F0359" w:rsidP="006F0359">
      <w:pPr>
        <w:pStyle w:val="Default"/>
        <w:jc w:val="center"/>
        <w:rPr>
          <w:color w:val="000000" w:themeColor="text1"/>
          <w:sz w:val="28"/>
          <w:szCs w:val="28"/>
        </w:rPr>
      </w:pPr>
      <w:r w:rsidRPr="005045F8">
        <w:rPr>
          <w:b/>
          <w:bCs/>
          <w:color w:val="000000" w:themeColor="text1"/>
          <w:sz w:val="28"/>
          <w:szCs w:val="28"/>
        </w:rPr>
        <w:t xml:space="preserve">Процедура/ </w:t>
      </w:r>
      <w:proofErr w:type="gramStart"/>
      <w:r w:rsidRPr="005045F8">
        <w:rPr>
          <w:b/>
          <w:bCs/>
          <w:color w:val="000000" w:themeColor="text1"/>
          <w:sz w:val="28"/>
          <w:szCs w:val="28"/>
        </w:rPr>
        <w:t>посл</w:t>
      </w:r>
      <w:proofErr w:type="gramEnd"/>
      <w:r w:rsidRPr="005045F8">
        <w:rPr>
          <w:b/>
          <w:bCs/>
          <w:color w:val="000000" w:themeColor="text1"/>
          <w:sz w:val="28"/>
          <w:szCs w:val="28"/>
        </w:rPr>
        <w:t>ідовність кроків і реагування на зафіксовані прояви насильницької поведінки щодо учнів/дорослого у школі різними сторонами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Учень/учениця обє’кт </w:t>
      </w:r>
      <w:proofErr w:type="gramStart"/>
      <w:r w:rsidRPr="005045F8">
        <w:rPr>
          <w:b/>
          <w:bCs/>
          <w:color w:val="000000" w:themeColor="text1"/>
        </w:rPr>
        <w:t>бул</w:t>
      </w:r>
      <w:proofErr w:type="gramEnd"/>
      <w:r w:rsidRPr="005045F8">
        <w:rPr>
          <w:b/>
          <w:bCs/>
          <w:color w:val="000000" w:themeColor="text1"/>
        </w:rPr>
        <w:t xml:space="preserve">інгу: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1. </w:t>
      </w:r>
      <w:r w:rsidRPr="005045F8">
        <w:rPr>
          <w:color w:val="000000" w:themeColor="text1"/>
        </w:rPr>
        <w:t xml:space="preserve">Голосно і твердо, дивлячись в обличчя кривднику, </w:t>
      </w:r>
      <w:proofErr w:type="gramStart"/>
      <w:r w:rsidRPr="005045F8">
        <w:rPr>
          <w:color w:val="000000" w:themeColor="text1"/>
          <w:lang w:val="uk-UA"/>
        </w:rPr>
        <w:t>п</w:t>
      </w:r>
      <w:proofErr w:type="gramEnd"/>
      <w:r w:rsidRPr="005045F8">
        <w:rPr>
          <w:color w:val="000000" w:themeColor="text1"/>
          <w:lang w:val="uk-UA"/>
        </w:rPr>
        <w:t>іднявши праву руку долонею до нього з складеними разом пальцями ,</w:t>
      </w:r>
      <w:r w:rsidRPr="005045F8">
        <w:rPr>
          <w:color w:val="000000" w:themeColor="text1"/>
        </w:rPr>
        <w:t xml:space="preserve">каже: «СТОП. Припини (називає неприйнятну дію)». Якщо дія повторюється тоді крок два;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2. </w:t>
      </w:r>
      <w:r w:rsidRPr="005045F8">
        <w:rPr>
          <w:color w:val="000000" w:themeColor="text1"/>
        </w:rPr>
        <w:t xml:space="preserve">Якщо поблизу є дорослий, звернутися до нього з проханням допомогти зупинити ситуацію;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3. </w:t>
      </w:r>
      <w:r w:rsidRPr="005045F8">
        <w:rPr>
          <w:color w:val="000000" w:themeColor="text1"/>
        </w:rPr>
        <w:t xml:space="preserve">Невідкладно повідомити класний керівник свого класу про випадок, який стався;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4. </w:t>
      </w:r>
      <w:r w:rsidRPr="005045F8">
        <w:rPr>
          <w:color w:val="000000" w:themeColor="text1"/>
        </w:rPr>
        <w:t xml:space="preserve">Зустрітись зі шкільним психологом стосовно випадку.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>Учень/учениця, поведінка якого</w:t>
      </w:r>
      <w:proofErr w:type="gramStart"/>
      <w:r w:rsidRPr="005045F8">
        <w:rPr>
          <w:b/>
          <w:bCs/>
          <w:color w:val="000000" w:themeColor="text1"/>
        </w:rPr>
        <w:t>/-</w:t>
      </w:r>
      <w:proofErr w:type="gramEnd"/>
      <w:r w:rsidRPr="005045F8">
        <w:rPr>
          <w:b/>
          <w:bCs/>
          <w:color w:val="000000" w:themeColor="text1"/>
        </w:rPr>
        <w:t xml:space="preserve">ої була зафіксована і класифікована як булінгова: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1. Миттєво припинити поведінку, яку класифікують насильницькою, в будь-якому прояві до </w:t>
      </w:r>
      <w:proofErr w:type="gramStart"/>
      <w:r w:rsidRPr="005045F8">
        <w:rPr>
          <w:color w:val="000000" w:themeColor="text1"/>
        </w:rPr>
        <w:t>будь-яко</w:t>
      </w:r>
      <w:proofErr w:type="gramEnd"/>
      <w:r w:rsidRPr="005045F8">
        <w:rPr>
          <w:color w:val="000000" w:themeColor="text1"/>
        </w:rPr>
        <w:t xml:space="preserve">ї дитини та/чи дорослого у школі; </w:t>
      </w:r>
    </w:p>
    <w:p w:rsidR="006F0359" w:rsidRPr="005045F8" w:rsidRDefault="006F0359" w:rsidP="006F0359">
      <w:pPr>
        <w:pStyle w:val="Default"/>
        <w:rPr>
          <w:color w:val="000000" w:themeColor="text1"/>
          <w:lang w:val="uk-UA"/>
        </w:rPr>
      </w:pPr>
      <w:r w:rsidRPr="005045F8">
        <w:rPr>
          <w:color w:val="000000" w:themeColor="text1"/>
        </w:rPr>
        <w:t xml:space="preserve">2. Визнати в розмові з класним керівником вчинене порушення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>3. Слідування план</w:t>
      </w:r>
      <w:r>
        <w:rPr>
          <w:color w:val="000000" w:themeColor="text1"/>
        </w:rPr>
        <w:t>у роботи, розробленому</w:t>
      </w:r>
      <w:r>
        <w:rPr>
          <w:color w:val="000000" w:themeColor="text1"/>
          <w:lang w:val="uk-UA"/>
        </w:rPr>
        <w:t xml:space="preserve"> педагогами або іншими </w:t>
      </w:r>
      <w:proofErr w:type="gramStart"/>
      <w:r w:rsidRPr="005045F8">
        <w:rPr>
          <w:color w:val="000000" w:themeColor="text1"/>
        </w:rPr>
        <w:t>спец</w:t>
      </w:r>
      <w:proofErr w:type="gramEnd"/>
      <w:r w:rsidRPr="005045F8">
        <w:rPr>
          <w:color w:val="000000" w:themeColor="text1"/>
        </w:rPr>
        <w:t xml:space="preserve">іалістами, врегулювання власного психологічного стану та психологічного клімату у класі; </w:t>
      </w:r>
    </w:p>
    <w:p w:rsidR="006F0359" w:rsidRPr="005045F8" w:rsidRDefault="006F0359" w:rsidP="006F0359">
      <w:pPr>
        <w:pStyle w:val="Default"/>
        <w:rPr>
          <w:color w:val="000000" w:themeColor="text1"/>
          <w:lang w:val="uk-UA"/>
        </w:rPr>
      </w:pPr>
      <w:r w:rsidRPr="005045F8">
        <w:rPr>
          <w:color w:val="000000" w:themeColor="text1"/>
        </w:rPr>
        <w:t xml:space="preserve">4. Проявляти самоконтроль.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5. У разі відмови дотримуватися зазначеної вище процедури чи повторної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інгової поведінки вступає в силу Політика вирішення конфліктів школи «Кроки до безпеки».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>5. Процедура/</w:t>
      </w:r>
      <w:proofErr w:type="gramStart"/>
      <w:r w:rsidRPr="005045F8">
        <w:rPr>
          <w:b/>
          <w:bCs/>
          <w:color w:val="000000" w:themeColor="text1"/>
        </w:rPr>
        <w:t>посл</w:t>
      </w:r>
      <w:proofErr w:type="gramEnd"/>
      <w:r w:rsidRPr="005045F8">
        <w:rPr>
          <w:b/>
          <w:bCs/>
          <w:color w:val="000000" w:themeColor="text1"/>
        </w:rPr>
        <w:t xml:space="preserve">ідовність кроків і реагування на зафіксовані прояви насильницької поведінки щодо учнів/дорослого у школі різними сторонами.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Дитина, яка стала </w:t>
      </w:r>
      <w:proofErr w:type="gramStart"/>
      <w:r w:rsidRPr="005045F8">
        <w:rPr>
          <w:b/>
          <w:bCs/>
          <w:color w:val="000000" w:themeColor="text1"/>
        </w:rPr>
        <w:t>св</w:t>
      </w:r>
      <w:proofErr w:type="gramEnd"/>
      <w:r w:rsidRPr="005045F8">
        <w:rPr>
          <w:b/>
          <w:bCs/>
          <w:color w:val="000000" w:themeColor="text1"/>
        </w:rPr>
        <w:t xml:space="preserve">ідком булінгу або акту насильницької поведінки: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1. Миттєво звернутися до будь-якого дорослого, який перебуває поблизу, з проханням допомогти зупинити ситуацію;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2. Невідкладно повідомити класного керівника свого класу про випадок, що стався, якщо інцидент зафіксований серед однокласників;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>3. Брати участь у загальних подіях класу за участі класного керівника та психолога щодо врегулювання психологічно-емоційного клімату</w:t>
      </w:r>
      <w:proofErr w:type="gramStart"/>
      <w:r w:rsidRPr="005045F8">
        <w:rPr>
          <w:color w:val="000000" w:themeColor="text1"/>
        </w:rPr>
        <w:t xml:space="preserve"> .</w:t>
      </w:r>
      <w:proofErr w:type="gramEnd"/>
      <w:r w:rsidRPr="005045F8">
        <w:rPr>
          <w:color w:val="000000" w:themeColor="text1"/>
        </w:rPr>
        <w:t xml:space="preserve">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Працівник школи (вчитель, класний керівник та ін.), який став </w:t>
      </w:r>
      <w:proofErr w:type="gramStart"/>
      <w:r w:rsidRPr="005045F8">
        <w:rPr>
          <w:b/>
          <w:bCs/>
          <w:color w:val="000000" w:themeColor="text1"/>
        </w:rPr>
        <w:t>св</w:t>
      </w:r>
      <w:proofErr w:type="gramEnd"/>
      <w:r w:rsidRPr="005045F8">
        <w:rPr>
          <w:b/>
          <w:bCs/>
          <w:color w:val="000000" w:themeColor="text1"/>
        </w:rPr>
        <w:t xml:space="preserve">ідком булінгу або акту насильницької поведінки: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1. Миттєво зупинити неприйнятні дії;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2. Дізнатися імена та </w:t>
      </w:r>
      <w:proofErr w:type="gramStart"/>
      <w:r w:rsidRPr="005045F8">
        <w:rPr>
          <w:color w:val="000000" w:themeColor="text1"/>
        </w:rPr>
        <w:t>пр</w:t>
      </w:r>
      <w:proofErr w:type="gramEnd"/>
      <w:r w:rsidRPr="005045F8">
        <w:rPr>
          <w:color w:val="000000" w:themeColor="text1"/>
        </w:rPr>
        <w:t xml:space="preserve">ізвища учасників події. Невідкладно повідомити класного керівника класу про зафіксований акт насилля, надати детальну інформацію про обставини ситуації;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3. Вжити невідкладних дисциплінарних превентивних заходів: нагадати правила школи та наслідки їх порушення.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Класний керівник, який дізнався про випадок </w:t>
      </w:r>
      <w:proofErr w:type="gramStart"/>
      <w:r w:rsidRPr="005045F8">
        <w:rPr>
          <w:b/>
          <w:bCs/>
          <w:color w:val="000000" w:themeColor="text1"/>
        </w:rPr>
        <w:t>бул</w:t>
      </w:r>
      <w:proofErr w:type="gramEnd"/>
      <w:r w:rsidRPr="005045F8">
        <w:rPr>
          <w:b/>
          <w:bCs/>
          <w:color w:val="000000" w:themeColor="text1"/>
        </w:rPr>
        <w:t xml:space="preserve">інгу з дитиною свого класу: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>1. Заспокоїти, розрадити, нормалізувати поведінку всіх учасникі</w:t>
      </w:r>
      <w:proofErr w:type="gramStart"/>
      <w:r w:rsidRPr="005045F8">
        <w:rPr>
          <w:color w:val="000000" w:themeColor="text1"/>
        </w:rPr>
        <w:t>в</w:t>
      </w:r>
      <w:proofErr w:type="gramEnd"/>
      <w:r w:rsidRPr="005045F8">
        <w:rPr>
          <w:color w:val="000000" w:themeColor="text1"/>
        </w:rPr>
        <w:t xml:space="preserve"> акту насильницької поведінки.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2. Визначити, чи цей випадок </w:t>
      </w:r>
      <w:proofErr w:type="gramStart"/>
      <w:r w:rsidRPr="005045F8">
        <w:rPr>
          <w:color w:val="000000" w:themeColor="text1"/>
        </w:rPr>
        <w:t>п</w:t>
      </w:r>
      <w:proofErr w:type="gramEnd"/>
      <w:r w:rsidRPr="005045F8">
        <w:rPr>
          <w:color w:val="000000" w:themeColor="text1"/>
        </w:rPr>
        <w:t xml:space="preserve">ідпадає під визначення «булінг». Якщо цей акт насильницької поведінки не класифікується як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інг, провести розмову з учасниками події щодо її причин та запобігання такого в майбутньому. Якщо є проявом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 – тоді крок 3;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3. Провести розмову з класом з метою нагадати про Антибулінгову політику школи та неприпустимість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 у школі;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lastRenderedPageBreak/>
        <w:t xml:space="preserve">4. У той же день повідомити батьків суб’єкта і об’єкта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 про ситуацію під час особистої зустрічі;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5. У той же день повідомити про ситуацію, що сталася, в батьківській групі з обмеженим доступом, без вказування імен і </w:t>
      </w:r>
      <w:proofErr w:type="gramStart"/>
      <w:r w:rsidRPr="005045F8">
        <w:rPr>
          <w:color w:val="000000" w:themeColor="text1"/>
        </w:rPr>
        <w:t>пр</w:t>
      </w:r>
      <w:proofErr w:type="gramEnd"/>
      <w:r w:rsidRPr="005045F8">
        <w:rPr>
          <w:color w:val="000000" w:themeColor="text1"/>
        </w:rPr>
        <w:t xml:space="preserve">ізвищ учасників.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6. У той же день повідомити психолога про випадок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 у класі;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</w:p>
    <w:p w:rsidR="006F0359" w:rsidRPr="00B344D8" w:rsidRDefault="006F0359" w:rsidP="006F0359">
      <w:pPr>
        <w:pStyle w:val="Default"/>
        <w:rPr>
          <w:color w:val="000000" w:themeColor="text1"/>
          <w:lang w:val="uk-UA"/>
        </w:rPr>
      </w:pPr>
      <w:r w:rsidRPr="005045F8">
        <w:rPr>
          <w:color w:val="000000" w:themeColor="text1"/>
        </w:rPr>
        <w:t xml:space="preserve">У той же день зафіксувати випадок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 в Журналі щоденного обліку </w:t>
      </w:r>
      <w:r>
        <w:rPr>
          <w:color w:val="000000" w:themeColor="text1"/>
          <w:lang w:val="uk-UA"/>
        </w:rPr>
        <w:t>своєї .</w:t>
      </w:r>
    </w:p>
    <w:p w:rsidR="006F0359" w:rsidRPr="00B344D8" w:rsidRDefault="006F0359" w:rsidP="006F0359">
      <w:pPr>
        <w:pStyle w:val="Default"/>
        <w:rPr>
          <w:color w:val="000000" w:themeColor="text1"/>
          <w:lang w:val="uk-UA"/>
        </w:rPr>
      </w:pPr>
      <w:r w:rsidRPr="00B344D8">
        <w:rPr>
          <w:color w:val="000000" w:themeColor="text1"/>
          <w:lang w:val="uk-UA"/>
        </w:rPr>
        <w:t xml:space="preserve">8. У співпраці з  керівником МО класних керівників розробити план індивідуальної роботи з класом для нормалізації психологічного клімату, а також провести індивідуальну роботу з учасниками акту насильницької поведінки;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>Кроки батькі</w:t>
      </w:r>
      <w:proofErr w:type="gramStart"/>
      <w:r w:rsidRPr="005045F8">
        <w:rPr>
          <w:b/>
          <w:bCs/>
          <w:color w:val="000000" w:themeColor="text1"/>
        </w:rPr>
        <w:t>в</w:t>
      </w:r>
      <w:proofErr w:type="gramEnd"/>
      <w:r w:rsidRPr="005045F8">
        <w:rPr>
          <w:b/>
          <w:bCs/>
          <w:color w:val="000000" w:themeColor="text1"/>
        </w:rPr>
        <w:t xml:space="preserve">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Батьки дитини, яка поскаржилася на </w:t>
      </w:r>
      <w:proofErr w:type="gramStart"/>
      <w:r w:rsidRPr="005045F8">
        <w:rPr>
          <w:b/>
          <w:bCs/>
          <w:color w:val="000000" w:themeColor="text1"/>
        </w:rPr>
        <w:t>бул</w:t>
      </w:r>
      <w:proofErr w:type="gramEnd"/>
      <w:r w:rsidRPr="005045F8">
        <w:rPr>
          <w:b/>
          <w:bCs/>
          <w:color w:val="000000" w:themeColor="text1"/>
        </w:rPr>
        <w:t xml:space="preserve">інгову поведінку щодо неї: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1. </w:t>
      </w:r>
      <w:r w:rsidRPr="005045F8">
        <w:rPr>
          <w:color w:val="000000" w:themeColor="text1"/>
        </w:rPr>
        <w:t xml:space="preserve">Повідомити кл. керівника про скарги дитини і </w:t>
      </w:r>
      <w:proofErr w:type="gramStart"/>
      <w:r w:rsidRPr="005045F8">
        <w:rPr>
          <w:color w:val="000000" w:themeColor="text1"/>
        </w:rPr>
        <w:t>п</w:t>
      </w:r>
      <w:proofErr w:type="gramEnd"/>
      <w:r w:rsidRPr="005045F8">
        <w:rPr>
          <w:color w:val="000000" w:themeColor="text1"/>
        </w:rPr>
        <w:t xml:space="preserve">ідозри на булінг, переконатися, що у школі зафіксований і мав місце випадок булінгу, про який розказує дитина;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2. </w:t>
      </w:r>
      <w:r w:rsidRPr="005045F8">
        <w:rPr>
          <w:color w:val="000000" w:themeColor="text1"/>
        </w:rPr>
        <w:t xml:space="preserve">Обговорити скарги дитини на випадок насильницької поведінки щодо неї </w:t>
      </w:r>
      <w:proofErr w:type="gramStart"/>
      <w:r w:rsidRPr="005045F8">
        <w:rPr>
          <w:color w:val="000000" w:themeColor="text1"/>
        </w:rPr>
        <w:t>п</w:t>
      </w:r>
      <w:proofErr w:type="gramEnd"/>
      <w:r w:rsidRPr="005045F8">
        <w:rPr>
          <w:color w:val="000000" w:themeColor="text1"/>
        </w:rPr>
        <w:t xml:space="preserve">ід час особистої зустрічі з класним керівником і психологом школи;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3. </w:t>
      </w:r>
      <w:r w:rsidRPr="005045F8">
        <w:rPr>
          <w:color w:val="000000" w:themeColor="text1"/>
        </w:rPr>
        <w:t xml:space="preserve">Поговорити з дитиною про неможливість проявів </w:t>
      </w:r>
      <w:proofErr w:type="gramStart"/>
      <w:r w:rsidRPr="005045F8">
        <w:rPr>
          <w:color w:val="000000" w:themeColor="text1"/>
        </w:rPr>
        <w:t>в</w:t>
      </w:r>
      <w:proofErr w:type="gramEnd"/>
      <w:r w:rsidRPr="005045F8">
        <w:rPr>
          <w:color w:val="000000" w:themeColor="text1"/>
        </w:rPr>
        <w:t xml:space="preserve"> школі та необхідність співпрацювати зі шкільним психологом та класним керівником до нормалізації психоемоційного стану дитини і психологічного клімату в класі;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4. </w:t>
      </w:r>
      <w:r w:rsidRPr="005045F8">
        <w:rPr>
          <w:color w:val="000000" w:themeColor="text1"/>
        </w:rPr>
        <w:t xml:space="preserve">Зустрітися з психологом школи щодо усунення наслідків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5. </w:t>
      </w:r>
      <w:proofErr w:type="gramStart"/>
      <w:r w:rsidRPr="005045F8">
        <w:rPr>
          <w:color w:val="000000" w:themeColor="text1"/>
        </w:rPr>
        <w:t>У</w:t>
      </w:r>
      <w:proofErr w:type="gramEnd"/>
      <w:r w:rsidRPr="005045F8">
        <w:rPr>
          <w:color w:val="000000" w:themeColor="text1"/>
        </w:rPr>
        <w:t xml:space="preserve"> </w:t>
      </w:r>
      <w:proofErr w:type="gramStart"/>
      <w:r w:rsidRPr="005045F8">
        <w:rPr>
          <w:color w:val="000000" w:themeColor="text1"/>
        </w:rPr>
        <w:t>раз</w:t>
      </w:r>
      <w:proofErr w:type="gramEnd"/>
      <w:r w:rsidRPr="005045F8">
        <w:rPr>
          <w:color w:val="000000" w:themeColor="text1"/>
        </w:rPr>
        <w:t xml:space="preserve">і рекомендацій шкільного психолога звернутися до позашкільного психолога чи психотерапевта. У цьому випадку регулярно повідомляти шкільного психолога про етапи і результати роботи;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6. </w:t>
      </w:r>
      <w:r w:rsidRPr="005045F8">
        <w:rPr>
          <w:color w:val="000000" w:themeColor="text1"/>
        </w:rPr>
        <w:t xml:space="preserve">Відвідати щонайменше 2 зустрічі з психологом школи задля </w:t>
      </w:r>
      <w:proofErr w:type="gramStart"/>
      <w:r w:rsidRPr="005045F8">
        <w:rPr>
          <w:color w:val="000000" w:themeColor="text1"/>
        </w:rPr>
        <w:t>проф</w:t>
      </w:r>
      <w:proofErr w:type="gramEnd"/>
      <w:r w:rsidRPr="005045F8">
        <w:rPr>
          <w:color w:val="000000" w:themeColor="text1"/>
        </w:rPr>
        <w:t xml:space="preserve">ілактики виникнення в подальшому таких випадків;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7. </w:t>
      </w:r>
      <w:r w:rsidRPr="005045F8">
        <w:rPr>
          <w:color w:val="000000" w:themeColor="text1"/>
        </w:rPr>
        <w:t xml:space="preserve">Постійно надавати й отримувати від класного керівника зворотній зв'язок щодо емоційного стану дитини.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Батьки дитини, у якої зафіксували </w:t>
      </w:r>
      <w:proofErr w:type="gramStart"/>
      <w:r w:rsidRPr="005045F8">
        <w:rPr>
          <w:b/>
          <w:bCs/>
          <w:color w:val="000000" w:themeColor="text1"/>
        </w:rPr>
        <w:t>бул</w:t>
      </w:r>
      <w:proofErr w:type="gramEnd"/>
      <w:r w:rsidRPr="005045F8">
        <w:rPr>
          <w:b/>
          <w:bCs/>
          <w:color w:val="000000" w:themeColor="text1"/>
        </w:rPr>
        <w:t xml:space="preserve">інгову поведінку: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1. </w:t>
      </w:r>
      <w:r w:rsidRPr="005045F8">
        <w:rPr>
          <w:color w:val="000000" w:themeColor="text1"/>
        </w:rPr>
        <w:t xml:space="preserve">Прийти на зустріч з класним керівником, психологом та отримати детальну інформацію стосовно проявів дитини та обставин ситуації, що склалася;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2. </w:t>
      </w:r>
      <w:r w:rsidRPr="005045F8">
        <w:rPr>
          <w:color w:val="000000" w:themeColor="text1"/>
        </w:rPr>
        <w:t xml:space="preserve">Ознайомитись із записом у Журналі щоденного </w:t>
      </w:r>
      <w:proofErr w:type="gramStart"/>
      <w:r w:rsidRPr="005045F8">
        <w:rPr>
          <w:color w:val="000000" w:themeColor="text1"/>
        </w:rPr>
        <w:t>обл</w:t>
      </w:r>
      <w:proofErr w:type="gramEnd"/>
      <w:r w:rsidRPr="005045F8">
        <w:rPr>
          <w:color w:val="000000" w:themeColor="text1"/>
        </w:rPr>
        <w:t xml:space="preserve">іку роботи практичного психолога та Політикою вирішення конфліктів у школі. У разі відмови прийти на зустріч витяг із журналу з описом ситуації надсилають на поштову адресу батьків рекомендованим листом чи на електронну пошту вказану у договорі. Політика конфліктів починає діяти з 4 етапу;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3. </w:t>
      </w:r>
      <w:r w:rsidRPr="005045F8">
        <w:rPr>
          <w:color w:val="000000" w:themeColor="text1"/>
        </w:rPr>
        <w:t xml:space="preserve">Поговорити з дитиною про неприпустимість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 у школі та необхідність співпрацювати зі шкільним психологом та кл. керівником до нормалізації психоемоційного стану дитини і психологічного клімату в класі;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4. </w:t>
      </w:r>
      <w:r w:rsidRPr="005045F8">
        <w:rPr>
          <w:color w:val="000000" w:themeColor="text1"/>
        </w:rPr>
        <w:t xml:space="preserve">Співпрацювати з психологом школи щодо усунення наслідків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інгу. Відвідати щонайменше 2 зустрічі з психологом школи задля </w:t>
      </w:r>
      <w:proofErr w:type="gramStart"/>
      <w:r w:rsidRPr="005045F8">
        <w:rPr>
          <w:color w:val="000000" w:themeColor="text1"/>
        </w:rPr>
        <w:t>проф</w:t>
      </w:r>
      <w:proofErr w:type="gramEnd"/>
      <w:r w:rsidRPr="005045F8">
        <w:rPr>
          <w:color w:val="000000" w:themeColor="text1"/>
        </w:rPr>
        <w:t xml:space="preserve">ілактики виникнення в подальшому таких випадків;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5. </w:t>
      </w:r>
      <w:r w:rsidRPr="005045F8">
        <w:rPr>
          <w:color w:val="000000" w:themeColor="text1"/>
        </w:rPr>
        <w:t xml:space="preserve">Звертатися до позашкільного психолога чи психотерапевта за рекомендацією шкільного психолога чи за власним бажанням. </w:t>
      </w:r>
      <w:proofErr w:type="gramStart"/>
      <w:r w:rsidRPr="005045F8">
        <w:rPr>
          <w:color w:val="000000" w:themeColor="text1"/>
        </w:rPr>
        <w:t>У</w:t>
      </w:r>
      <w:proofErr w:type="gramEnd"/>
      <w:r w:rsidRPr="005045F8">
        <w:rPr>
          <w:color w:val="000000" w:themeColor="text1"/>
        </w:rPr>
        <w:t xml:space="preserve"> </w:t>
      </w:r>
      <w:proofErr w:type="gramStart"/>
      <w:r w:rsidRPr="005045F8">
        <w:rPr>
          <w:color w:val="000000" w:themeColor="text1"/>
        </w:rPr>
        <w:t>такому</w:t>
      </w:r>
      <w:proofErr w:type="gramEnd"/>
      <w:r w:rsidRPr="005045F8">
        <w:rPr>
          <w:color w:val="000000" w:themeColor="text1"/>
        </w:rPr>
        <w:t xml:space="preserve"> разі регулярно повідомляти шкільного психолога про етапи та результати роботи.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6. </w:t>
      </w:r>
      <w:r w:rsidRPr="005045F8">
        <w:rPr>
          <w:color w:val="000000" w:themeColor="text1"/>
        </w:rPr>
        <w:t xml:space="preserve">Постійно надавати й отримувати від кл. керівника зворотній зв'язок щодо емоційного стану дитини;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>Батько/мати, який</w:t>
      </w:r>
      <w:proofErr w:type="gramStart"/>
      <w:r w:rsidRPr="005045F8">
        <w:rPr>
          <w:b/>
          <w:bCs/>
          <w:color w:val="000000" w:themeColor="text1"/>
        </w:rPr>
        <w:t>/-</w:t>
      </w:r>
      <w:proofErr w:type="gramEnd"/>
      <w:r w:rsidRPr="005045F8">
        <w:rPr>
          <w:b/>
          <w:bCs/>
          <w:color w:val="000000" w:themeColor="text1"/>
        </w:rPr>
        <w:t xml:space="preserve">а зазнали булінгу від працівників школи: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>1. Назвати неприйнятну поведінку «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інгом» із посиланням на Антибулінгову політику школи;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2. Повідомити директора школи про випадок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 та підтвердити письмово про випадок булінгу відповідно заявою;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3. Співпрацювати з директором школи та іншими спеціалістами, яких визначить директор школи, для розв’язання неприйнятної ситуації;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lastRenderedPageBreak/>
        <w:t xml:space="preserve">Кроки класного керівника/шкільного психолога щодо роботи зі </w:t>
      </w:r>
      <w:proofErr w:type="gramStart"/>
      <w:r w:rsidRPr="005045F8">
        <w:rPr>
          <w:b/>
          <w:bCs/>
          <w:color w:val="000000" w:themeColor="text1"/>
        </w:rPr>
        <w:t>св</w:t>
      </w:r>
      <w:proofErr w:type="gramEnd"/>
      <w:r w:rsidRPr="005045F8">
        <w:rPr>
          <w:b/>
          <w:bCs/>
          <w:color w:val="000000" w:themeColor="text1"/>
        </w:rPr>
        <w:t xml:space="preserve">ідками пасивними учасниками булінгу: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1. Провести розмову-нагадування з класом щодо неприпустимості проявів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 і насильницької поведінки в школі; </w:t>
      </w:r>
    </w:p>
    <w:p w:rsidR="006F0359" w:rsidRDefault="006F0359" w:rsidP="006F0359">
      <w:pPr>
        <w:pStyle w:val="Default"/>
        <w:rPr>
          <w:color w:val="000000" w:themeColor="text1"/>
          <w:lang w:val="uk-UA"/>
        </w:rPr>
      </w:pPr>
      <w:r w:rsidRPr="005045F8">
        <w:rPr>
          <w:color w:val="000000" w:themeColor="text1"/>
        </w:rPr>
        <w:t xml:space="preserve">2. Провести позапланові класні активності, </w:t>
      </w:r>
      <w:proofErr w:type="gramStart"/>
      <w:r w:rsidRPr="005045F8">
        <w:rPr>
          <w:color w:val="000000" w:themeColor="text1"/>
        </w:rPr>
        <w:t>п</w:t>
      </w:r>
      <w:proofErr w:type="gramEnd"/>
      <w:r w:rsidRPr="005045F8">
        <w:rPr>
          <w:color w:val="000000" w:themeColor="text1"/>
        </w:rPr>
        <w:t xml:space="preserve">ід час яких діти проявляють себе з менш звичних сторін, мають змогу зблизитися та налагодити відносини. </w:t>
      </w:r>
    </w:p>
    <w:p w:rsidR="006F0359" w:rsidRDefault="006F0359" w:rsidP="006F0359">
      <w:pPr>
        <w:pStyle w:val="Default"/>
        <w:rPr>
          <w:color w:val="000000" w:themeColor="text1"/>
          <w:lang w:val="uk-UA"/>
        </w:rPr>
      </w:pPr>
    </w:p>
    <w:p w:rsidR="006F0359" w:rsidRDefault="006F0359" w:rsidP="006F0359">
      <w:pPr>
        <w:pStyle w:val="Default"/>
        <w:rPr>
          <w:color w:val="000000" w:themeColor="text1"/>
          <w:lang w:val="uk-UA"/>
        </w:rPr>
      </w:pPr>
    </w:p>
    <w:p w:rsidR="006F0359" w:rsidRDefault="006F0359" w:rsidP="006F0359">
      <w:pPr>
        <w:pStyle w:val="Default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                              Додаток 2 </w:t>
      </w:r>
    </w:p>
    <w:p w:rsidR="006F0359" w:rsidRPr="00A942C1" w:rsidRDefault="006F0359" w:rsidP="006F0359">
      <w:pPr>
        <w:pStyle w:val="Default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        </w:t>
      </w:r>
      <w:r w:rsidR="000E387D">
        <w:rPr>
          <w:color w:val="000000" w:themeColor="text1"/>
          <w:lang w:val="uk-UA"/>
        </w:rPr>
        <w:t xml:space="preserve">           до наказу №   від  05</w:t>
      </w:r>
      <w:r>
        <w:rPr>
          <w:color w:val="000000" w:themeColor="text1"/>
          <w:lang w:val="uk-UA"/>
        </w:rPr>
        <w:t>.09.202</w:t>
      </w:r>
      <w:r w:rsidR="000E387D">
        <w:rPr>
          <w:color w:val="000000" w:themeColor="text1"/>
          <w:lang w:val="uk-UA"/>
        </w:rPr>
        <w:t>4</w:t>
      </w:r>
    </w:p>
    <w:p w:rsidR="006F0359" w:rsidRPr="00A942C1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6F0359" w:rsidRPr="005045F8" w:rsidRDefault="006F0359" w:rsidP="006F0359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942C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Директору </w:t>
      </w:r>
    </w:p>
    <w:p w:rsidR="006F0359" w:rsidRDefault="006F0359" w:rsidP="006F0359">
      <w:pPr>
        <w:spacing w:after="0" w:line="240" w:lineRule="auto"/>
        <w:ind w:left="6663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 Вінницької області»</w:t>
      </w:r>
    </w:p>
    <w:p w:rsidR="006F0359" w:rsidRPr="005045F8" w:rsidRDefault="006F0359" w:rsidP="006F0359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П’ятківській Л.М.</w:t>
      </w:r>
    </w:p>
    <w:p w:rsidR="006F0359" w:rsidRPr="005045F8" w:rsidRDefault="006F0359" w:rsidP="006F0359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B344D8">
        <w:rPr>
          <w:rFonts w:ascii="Times New Roman" w:hAnsi="Times New Roman"/>
          <w:color w:val="000000" w:themeColor="text1"/>
          <w:sz w:val="20"/>
          <w:szCs w:val="20"/>
          <w:lang w:val="uk-UA"/>
        </w:rPr>
        <w:t>(прізвище, ім’я, по батькові)</w:t>
      </w:r>
    </w:p>
    <w:p w:rsidR="006F0359" w:rsidRPr="005045F8" w:rsidRDefault="006F0359" w:rsidP="006F0359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який (-а) проживає за  адресою:   __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</w:t>
      </w:r>
    </w:p>
    <w:p w:rsidR="006F0359" w:rsidRPr="005045F8" w:rsidRDefault="006F0359" w:rsidP="006F0359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(контактний телефон)</w:t>
      </w:r>
    </w:p>
    <w:p w:rsidR="006F0359" w:rsidRPr="005045F8" w:rsidRDefault="006F0359" w:rsidP="006F0359">
      <w:pPr>
        <w:spacing w:after="0" w:line="240" w:lineRule="auto"/>
        <w:ind w:left="425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F0359" w:rsidRPr="005045F8" w:rsidRDefault="006F0359" w:rsidP="006F03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ЗАЯВА</w:t>
      </w:r>
    </w:p>
    <w:p w:rsidR="006F0359" w:rsidRPr="005045F8" w:rsidRDefault="006F0359" w:rsidP="006F0359">
      <w:pPr>
        <w:spacing w:after="0" w:line="240" w:lineRule="auto"/>
        <w:ind w:hanging="453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F0359" w:rsidRPr="005045F8" w:rsidRDefault="006F0359" w:rsidP="006F0359">
      <w:pPr>
        <w:spacing w:after="0" w:line="240" w:lineRule="auto"/>
        <w:ind w:firstLine="85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Я,_____________________________________________________, повідомляю про випадок булінгу (цькування), учасником (свідком) якого я є, (потрібне  підкреслити)</w:t>
      </w: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що стався______________     у 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(на)____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______________________________________ ,</w:t>
      </w:r>
    </w:p>
    <w:p w:rsidR="006F0359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(дата,час)</w:t>
      </w: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а саме: ___________________________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</w:t>
      </w:r>
    </w:p>
    <w:p w:rsidR="006F0359" w:rsidRPr="005045F8" w:rsidRDefault="006F0359" w:rsidP="006F035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(місце)</w:t>
      </w: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_________________________________________________________________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</w:t>
      </w: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(розгорнутий виклад фактів щодо виявлення випадків боулінгу (цькування)</w:t>
      </w: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___________________________________________________________________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</w:t>
      </w: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                                         ________________                    ____________</w:t>
      </w: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Дата                                                         П.І.Б.                                          Підпис</w:t>
      </w:r>
    </w:p>
    <w:p w:rsidR="006F0359" w:rsidRDefault="006F0359" w:rsidP="006F0359"/>
    <w:p w:rsidR="006F0359" w:rsidRPr="006F0359" w:rsidRDefault="006F0359">
      <w:pPr>
        <w:rPr>
          <w:lang w:val="en-US"/>
        </w:rPr>
      </w:pPr>
    </w:p>
    <w:sectPr w:rsidR="006F0359" w:rsidRPr="006F0359" w:rsidSect="006F0359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0B0"/>
    <w:multiLevelType w:val="hybridMultilevel"/>
    <w:tmpl w:val="8F6E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51490"/>
    <w:multiLevelType w:val="multilevel"/>
    <w:tmpl w:val="0EC4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A6"/>
    <w:rsid w:val="000E387D"/>
    <w:rsid w:val="006354AA"/>
    <w:rsid w:val="006F0359"/>
    <w:rsid w:val="00904016"/>
    <w:rsid w:val="00A162A6"/>
    <w:rsid w:val="00A942C1"/>
    <w:rsid w:val="00AD6EC2"/>
    <w:rsid w:val="00D957C8"/>
    <w:rsid w:val="00EB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4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54AA"/>
    <w:pPr>
      <w:ind w:left="720"/>
      <w:contextualSpacing/>
    </w:pPr>
  </w:style>
  <w:style w:type="paragraph" w:customStyle="1" w:styleId="Default">
    <w:name w:val="Default"/>
    <w:rsid w:val="00A162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4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54AA"/>
    <w:pPr>
      <w:ind w:left="720"/>
      <w:contextualSpacing/>
    </w:pPr>
  </w:style>
  <w:style w:type="paragraph" w:customStyle="1" w:styleId="Default">
    <w:name w:val="Default"/>
    <w:rsid w:val="00A162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norivkaschool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8</cp:revision>
  <cp:lastPrinted>2024-09-19T07:18:00Z</cp:lastPrinted>
  <dcterms:created xsi:type="dcterms:W3CDTF">2021-09-21T15:16:00Z</dcterms:created>
  <dcterms:modified xsi:type="dcterms:W3CDTF">2024-09-19T07:19:00Z</dcterms:modified>
</cp:coreProperties>
</file>