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107" w:rsidRDefault="00547051" w:rsidP="002D235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94401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Тема: Хімічний склад лікарських рослин.</w:t>
      </w:r>
      <w:r w:rsidRPr="00B94401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Мета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розглянути основні групи діючих речовин у складі лікарських рослин та їх застосування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 медицині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1.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Поняття про речовини первинного та вторинного синтезу.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2. Основні групи діючих речовин. Походження та їх застосування: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вуглеводи;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глікозиди, їх класифікація, застосування в медицині;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алкалоїди;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феноли, класифікація, використання в медицині;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флавоноїди;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терпеноїди;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мінеральні речовини;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фітонциди, рослинні гормони;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o білки, ферменти;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o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ітаміни.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Речовини первинного синтезу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, або 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первинні метаболіти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 xml:space="preserve"> – це білки (рослинні ферменти,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лектини, тощо), лі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іди та жироподібні речовини рослинного та т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варинного походження, вуглеводи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(оліго- та полісахариди), органічні кислоти.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Вуглеводи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– дуже великий клас природних органічних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 xml:space="preserve"> сполук, які відіграють головну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енергетичну роль, крім того є вихідним матеріалом для багатьох біосинтетичних процесів. Ву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глеводи</w:t>
      </w:r>
      <w:proofErr w:type="gramStart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ерш за все, є важливим об’єктом дієти (до 400г у вигляді цукру або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крохмалю). При захворюванні на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діабет цукор замінюють фруктозою, яка у 2-2,5 разів солодша за цукор.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Полісахариди поділяються на гом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і гетеро полісахариди. Гомополісахариди – це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 xml:space="preserve"> амілопектин,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глікоген, целюлоза, інулін. Гетерополісахариди – це пектин, камеді, 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слизисті речовини.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 малих дозах, завдяк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и властивості вбирати </w:t>
      </w:r>
      <w:proofErr w:type="gramStart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ідину їх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застосовують як в’язкі засоби (при проносах). Деякі полісахариди мають протибактеріальну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та противірусну дію, наприклад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полісахариди подорожника.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color w:val="000000"/>
          <w:sz w:val="28"/>
          <w:szCs w:val="28"/>
        </w:rPr>
        <w:t>Клітковина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— найпоширеніший у природі полісахарид, що складає осн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овну частину оболонок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рослинних клітин. Вона стимулює перистальтику киш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ок, сприяє виведенню шкідливого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холестерину, має важливе значення для синтезу вітамінів групи В, особливо ціанокобаламіну, а також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філохінону, позитивно впливає на артеріальний тиск та обмінні процес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и в печінці. </w:t>
      </w:r>
      <w:proofErr w:type="gramStart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клітковини на 95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% складається в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ата — основний перев'язувальний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матеріал. Сфагновий (торф'яний) мох також складається з великої кількості 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напівклітковини та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фенолоподібних речовин. Ця рослина проявляє значні гігроскопічні, б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актерицидні та бактеріостатичні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властивості. Застосовується вона як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перев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'язувальний матеріал.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Камеді.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Деякі деревні види рослин внаслідок поранення виділя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ють гумовий сік. На пові</w:t>
      </w:r>
      <w:proofErr w:type="gramStart"/>
      <w:r w:rsidR="002D2356">
        <w:rPr>
          <w:rFonts w:ascii="Times New Roman" w:hAnsi="Times New Roman" w:cs="Times New Roman"/>
          <w:color w:val="000000"/>
          <w:sz w:val="28"/>
          <w:szCs w:val="28"/>
        </w:rPr>
        <w:t>тр</w:t>
      </w:r>
      <w:proofErr w:type="gramEnd"/>
      <w:r w:rsidR="002D2356">
        <w:rPr>
          <w:rFonts w:ascii="Times New Roman" w:hAnsi="Times New Roman" w:cs="Times New Roman"/>
          <w:color w:val="000000"/>
          <w:sz w:val="28"/>
          <w:szCs w:val="28"/>
        </w:rPr>
        <w:t>і він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твердіє і так закриває рану. Це властиве рослинам родин Розових, Б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обових. Камеді використовують у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формі слизових розчинів – як пом’якшувальний засіб у мікстурах в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ід кашлю; при кишкових розладах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як емульгатор та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в’язкий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засіб.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Слизи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– високомолекулярні безазотисті речовини.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До спра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вжніх слизів, що мають в основі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слизову кислоту, відносять слизи насіння льону, липового цвіту та к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ореня алтеї, а до несправжніх –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слиз із бульб зозулинця, який в основі має щавлеву кислоту, а також с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лизи з лимонників і водоростей,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у яких є ліхенін або ламінарін.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Агар з водоростей та насіння льону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входить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складу спец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іальних препаратів: це найкращі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нешкідливі проносні засоби. Організм до них не звика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є,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їх може застосовувати тривалий час. 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Основні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джерела слизових речовин, агар, гуміарабік, листя і квіти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ідбілу, 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ісландський мох, насіння льону,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квітки і листя мальви.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Альгінова кислота і альгінати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Вони є найважливішими 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полісахаридами бурих водоростей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(містяться у клітинних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інках рослини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Розчини солей альгінової кислоти (альгінати)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ісля в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исихання утворюють безперервний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вимиваючий пласт. Вони можуть застосовуватись як кровосп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инний засіб, тому що розчинений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альгінат, взаємодіючи з кальцієм крові, утворює нерозчинний альгінат – рана затягується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пл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івкою.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Альгінова кислота і альгінати застосовуються як ущільнювачі при приготуванні мазей, кремів, желе.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Глікозиди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велика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група рослинних речовин, які складаються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 xml:space="preserve"> із вуглеводної і невуглеводної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частини, названої агліканом, або геніном. Носіє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глікозидної фармац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евтичної дії є аглікан, але для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сприятливого ефекту має значення і вуглеводна частина. Без неї аглік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ан може і не потрапити в кров і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не проявити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фармацевтичну дію. Таким чином, вуглевод ніби несе на собі гірку, їдку частину.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Глікозиди в рослинах виникають для знешкодження всер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>едині рослинного організму дуже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активного аглікану, який міг утворитися в процесі метаболізму.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За фармакологічними властивостями глікозиди поділяють на:</w:t>
      </w:r>
      <w:r w:rsidR="002D2356">
        <w:rPr>
          <w:rFonts w:ascii="Times New Roman" w:hAnsi="Times New Roman" w:cs="Times New Roman"/>
          <w:color w:val="000000"/>
          <w:sz w:val="28"/>
          <w:szCs w:val="28"/>
        </w:rPr>
        <w:t xml:space="preserve"> серцеві, гіркі, антраглікозиди</w:t>
      </w:r>
      <w:r w:rsid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(проносні), сапоніни (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іноутворюючі), антоціани (барвники) та ін.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Гіркі глікозиди, або гіркоти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— це безазотисті органічні речовини рослинного походження.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назву гіркі глікозиди дістали тому, що вони дуже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гіркі на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смак. Вони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>ідсилюють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секрецію залоз травного каналу, збуджують апетит, поліпшують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травлення і засвоєння їжі. Вони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корисні і при захворюванні печінки, жовчного міхура та його протоків.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Гіркі глікозиди і глікозиди не глікозидного характеру, перш за все, є покращувачами апетиту,</w:t>
      </w:r>
      <w:r w:rsidRP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  <w:t>адже вони подразнюють смакові рецептори язика і рефлекторно збуджують слизову оболонку шлунку.</w:t>
      </w:r>
      <w:r w:rsidRP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Pr="0068010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Антраглікозиди (антраценові глікозиди</w:t>
      </w:r>
      <w:r w:rsidRPr="006801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) </w:t>
      </w:r>
      <w:r w:rsidRP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>— це похідні ант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рахінону рослинного походження.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Мають очисну дію при хронічних запорах. Вживання щ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одня не рекомендоване, тому що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постерігається звикання, що може призвести до інтоксикації. Самі ві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домі серед рослинних похідних </w:t>
      </w:r>
      <w:proofErr w:type="gramStart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е кора крушини і плоди жостера проносного.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Сапоніни 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—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глікозиди, які не містять азоту. В рослинах трапл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яються досить часто. Вони добре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розчиняються у воді і спирті. Водні розчини сапонінів при збо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втуванні утворюють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>ійку піну,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подібну до мильної, що пояснюється їхньою високою поверхневого а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ктивністю. Здатність утворювати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іну зумовила їхню назву (Sаро— мило). Потрапляючи у к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ров’яне русло, діють негативно,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розчиняючи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інки кров’яних клітини, паралізують нервову систему, знижують температ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уру тіла і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кров’яний тиск. Якщо приймати ці препарати через рот,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втрачають цю негативну властивість.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Препарати, які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істять сапоніни, застосовуються як відхаркува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льний і сечогінний засоби.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також мають тонізуючі, стимулюючі, загальнозміцнювальні властивості, сприятливо впливають на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серцево-судинну систему. Сапоніни ефективні при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ікуванні ат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еросклерозу, особливо якщо його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супроводить гіпертонічна хвороба. Сапоніни містяться в листі бере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зи, плюща, і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>ідбілу, в насінні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гіркокаштану та корені солодки. Вважається, що сапоніни блокують холестерин, який є в організмі,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впливають на обмін фосфолі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ідів, деякі з них мають антимікотичн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і ( протигрибкові) властивості.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Сапоніни дуже отруйні для риб і черв’яків.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Алкалоїди.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Незважаючи на те, що термін «діючі речовини», вв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ажається трохи застарілим, тому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що дія рослинних препаратів є комплексною й визначається сум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ою речовин, все-таки є ряд групп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речовин, для яких дія чистої речовини та ефект фітопрепарату в достатньому ступені подібні.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Найбільш відомою групою таких речовин є алкалоїди і флавоноїди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, дія яких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часто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проявляється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мінімальних кількостях.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алкалоїдами людина зіштовхується щодня.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ідко хто з нас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ранком не випиває чашку чаю або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кави.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ісля випитої чашки чаю або кави - піднімається настрій, відбувається приплив життєвих сил.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Це пояснюється стимулюючою дією кофеїну на ЦНС і серцево - судинну систему.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Феноли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– це група дуже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ізноманітних речовин, поширених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в рослинному світі. Об’єднує ці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сполуки наявність у молекулі ароматичного (бензольного) ядра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. Найпростішим фенолом є власне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фенол, або </w:t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карболова кислота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, могутній дезінфекційний засіб. Фено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льні сполуки відіграють важливу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роль при загоюванні ран, поді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 клітин. Вмі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фенольних сполук у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рослинах коливається у великих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межах. Так, оксибензойні кислоти і кумарини є у багатьох рослинах,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а деякі </w:t>
      </w:r>
      <w:proofErr w:type="gramStart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феноли т</w:t>
      </w:r>
      <w:proofErr w:type="gramEnd"/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ільки у певних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видах рослин.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Дубильні речовини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об'єднують значну кількість безазоти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стих сполук ароматичного ряду з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групи багатоатомних фенолів. 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>Ї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х називають також танін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овими речовинами, або танідами.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Дубильні речовини терпкі на смак, при контакті з повітря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м легко окислюються ферментами,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набуваючи червоно-бурого або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темно-бурого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кольору (почорніння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картоплі, побуріння розрізаних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яблук).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Багато дубильних речовин міститься в корі та деревині дуба, е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вкаліпта, каштана, у кореневищі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щавлю, ревеню у листках сумаху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Ї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багато в корі та деревині бобових, миртових, розових. У медицині дубильні речовини застосовують як в'яжучі, бактерицидні, протипр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оменеві і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протипухлинні засоби.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Флавоноїди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— група ароматичних речовин.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Свою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назву вони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одержали від латинського слова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"flavus" (жовтий), тому що перші виділені з рослин флавоноїди мали 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жовте забарвлення. Великий класс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природних сполук - флавоноїдів - використовується недостатньо ш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</w:rPr>
        <w:t>ироко; в основному вони входять</w:t>
      </w:r>
      <w:r w:rsidR="00B94401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до складу сумарних препаратів.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Високої біологічної активності флавоноїдам надають фенольні гі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дроксильні і карбонільні групи,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які входять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складу цих сполук.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Флавоноїди - безбарвні або забарвленні (жовті або жовтогарячі)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кристалічні речовини. Антоціани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 залежності від рН середовища клітинного соку додають рослина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>ізне забарвлення: червоне (у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кислому середовищі), синє (у лужному середовищі), фіолетове (у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нейтральному середовищі) різної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інтенсивності і відтінків. Глікозиди флавоноїдів розчинні у воді, аглікони - в органічних розчинниках.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Терпеноїди. </w:t>
      </w:r>
      <w:r w:rsidRPr="002D235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Ефірні олії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Це леткі з характерним запахом і см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аком, олієподібні речовини. Але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жирних плям вони не залишають на папері, тому що випаровуються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вже при кімнатній температурі.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 є нерозчинними у воді, розчиняються у спирті, жирах. Всі ефірні олії є похідними терпенів та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вуглеводів, які складаються тільки з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і Н і мають багато ненасичених С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– С зв’язків. В основі терпенів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лежать ізопренові залишки.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Лимонна олія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Тонізує нервову систему, усуває висипання,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фурункули, лишаї. Ефективно при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грипі, вітрянці, кору. Антисептик. Засіб від головного болю,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нудоти, запаморочення. Усуває целюліт.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Очищає в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 шлаків, перешкоджає варикозному розширенню вен.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Трояндова олія.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80%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ієї світової продукції добувають із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одного виду Rosa damasceng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. Усуває неврози,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ідвищує працездатність. Відновлює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гормональне здоров'я, омолоджує і регенерує клітини.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Евкаліптова олія.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Використовують у вигляді витяжок для інга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ляцій при захворюваннях верхніх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дихальних шляхів.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М’ятна олія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Антисептик, стимулює роботу нервової систем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и, у великих дозах порушує сон.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Анальгетик при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ігрені і зубних болях.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Розмаринова олія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Усуває помисливість, невпевненість у свої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силах. Послаблю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є явища ішемії,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нормалізує тиск, зміцнює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інки вен, використовується в дерматології. Протизапальний засіб для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органів дихання. При гіпер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тонії можливо </w:t>
      </w:r>
      <w:proofErr w:type="gramStart"/>
      <w:r w:rsidR="0068010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680107">
        <w:rPr>
          <w:rFonts w:ascii="Times New Roman" w:hAnsi="Times New Roman" w:cs="Times New Roman"/>
          <w:color w:val="000000"/>
          <w:sz w:val="28"/>
          <w:szCs w:val="28"/>
        </w:rPr>
        <w:t>ідвищення тиску.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Лимонна олія</w:t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Знижує артеріальний тиск, покращує кровоо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біг, зміцнює судини, нормалізує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роботу органів травлення, сприяє розщепленню каменів у жовчному міхурі та нирках, регул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ює обмін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речовин,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ідвищує імунітет, пом’якшує та розгладжує шкіру, укріплює нігті. Застосовується при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вірусних захворюваннях ( грип, герпес, вітрянка, вірусний гепатит т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ощо), інфекційних захворюваннях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верхніх дихальних шляхів,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ідвищеному артеріальному тиску, частих болях голови, при надлишковій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вазі, для виведення бородавок та мозолів. Лимон, крім того, знім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ає набряклість, а в поєднанні з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грейпфрутом укріплює стінки кровоносних судин. В поєднанні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з кипарисом використовують для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ілактики і лікування порушень опорно – рухового апарату, варикозів і гіпертонії.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Мінеральні речовини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Мінеральні речовини людини отримує з їжею, водою, деякі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– з повітрям. Вони засвоюються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організмом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переважно в іонній формі. Брак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мікроелементів може в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иникати внаслідок недостатнього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надходження необхідних елементів (екзогенна недостатність)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або при порушенні всмоктування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речовин у шлунково-кишковому тракті, аномалій їх засвоєння на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івні органів, тканин, клітин,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неповноцінності біологічного транспорту та інших факторів (ендогенна недостатність).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2356" w:rsidRPr="002D23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Фітонциди.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Це бактерицидні речовини, що утворюю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ться багатьма вищими рослинами.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Науці відомо близько тисячі рослин,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що мають фітонцидні властивості. Використання фітонцидних властивостей редьки, часнику, цибулі,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хрону для </w:t>
      </w:r>
      <w:proofErr w:type="gramStart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ікування гнійних ран сягає тисячоліть. Фітонциди стимулюють захисні сили організму,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благотворно впливають на самопочуття.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У наш час фітонциди широко застосовують для лікування </w:t>
      </w:r>
      <w:proofErr w:type="gramStart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gramEnd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ілактики грипу та аденовірусних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інфекцій, ангіни, захворювань травного каналу, хвороб порожнини рота та ін.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D2356" w:rsidRPr="002D23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Рослинні гормони.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Гормони — біологічно активні речовини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, які виробляються ендокринними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залозами людини і тварин. </w:t>
      </w:r>
      <w:proofErr w:type="gramStart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>Вони</w:t>
      </w:r>
      <w:proofErr w:type="gramEnd"/>
      <w:r w:rsidR="002D2356"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виступають регуляторами обміну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речовин і функцій організму. </w:t>
      </w:r>
    </w:p>
    <w:p w:rsidR="002D2356" w:rsidRPr="002D2356" w:rsidRDefault="002D2356" w:rsidP="002D2356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Інсулін — гормон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ідшлункової залози. За хімічною прир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одою — це білок, у складі якого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виявлено 51 амінокислотний залишок. Інсулін регулює вуглеводний обмін. Нестача його в організмі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призводить до тяжкої недуги—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цу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крового діабету, що набула в наш час значного поширення серед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дітей і дорослих. Інсулін має органічний вплив на діяльність м'язової і жирової тканин, серцевосудинної системи, печінки, загальний обмін речовин. У багатьох рослинах виявлено інсуліноподібні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речовини, які застосовуються для лікування діабету (цикорії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дикому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, кульбабі лікарській, приймочках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кукурудзи, омелі, листках горіха волоського, золототисячнику, корені лопуха великого, омані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високому, листках кропиви дводомної, козлятника лікарського та ін.).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 рослини широко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використовуються нами для лікування хвороб печінки, підшлункової залози, хронічних захворювань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нирок, ускладнених цукровим діабетом. У багатьох рослинах (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листках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шавлії лікарської, талабан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польового, суріпки польової) виявлено речовини, що діють подібно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до гормональних сполук статевих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залоз. </w:t>
      </w:r>
    </w:p>
    <w:p w:rsidR="00761FFF" w:rsidRPr="002D2356" w:rsidRDefault="002D2356" w:rsidP="002D2356">
      <w:pPr>
        <w:rPr>
          <w:rFonts w:ascii="Times New Roman" w:hAnsi="Times New Roman" w:cs="Times New Roman"/>
          <w:sz w:val="28"/>
          <w:szCs w:val="28"/>
        </w:rPr>
      </w:pP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>Гістамін — гормоноподібна речовина, один з біогенн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их амінів, який виявляє активну 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фізіологічну дію.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В неактивній формі перебуває в тканинах людини і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 xml:space="preserve"> тварин. Гістамін бере участь у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регуляції тонусу кровоносних судин, розвитку шоку. Він збільш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ує проникність капілярів і може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призвести до значного набряку тканин та слизових оболонок. Гістамін збуджує секрецію шлункового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соку. Особливу роль гістамі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 відіграє в розвитку алергічних реакцій.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Алергією називають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ідвищену чутливість організму людини та тварин до сторонніх речовин.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>ікування алергічних станів застосовують рослини, в яких виявлено антигістамінні сполуки. Для</w:t>
      </w:r>
      <w:r w:rsidRPr="002D23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лікування алергічних недуг використовують квітки глоду колючого, корені цикорію дикого та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br/>
        <w:t>кульбаби лікарської, траву вересу звичайного, вероніки ліка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рської, плоди шипшини коричної,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приймочки кукурудзи, квіткові кошики цмину </w:t>
      </w:r>
      <w:proofErr w:type="gramStart"/>
      <w:r w:rsidRPr="002D23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D2356">
        <w:rPr>
          <w:rFonts w:ascii="Times New Roman" w:hAnsi="Times New Roman" w:cs="Times New Roman"/>
          <w:color w:val="000000"/>
          <w:sz w:val="28"/>
          <w:szCs w:val="28"/>
        </w:rPr>
        <w:t xml:space="preserve">іскового, листки омели </w:t>
      </w:r>
      <w:r w:rsidR="00680107">
        <w:rPr>
          <w:rFonts w:ascii="Times New Roman" w:hAnsi="Times New Roman" w:cs="Times New Roman"/>
          <w:color w:val="000000"/>
          <w:sz w:val="28"/>
          <w:szCs w:val="28"/>
        </w:rPr>
        <w:t>білої собачої кропиви,</w:t>
      </w:r>
      <w:r w:rsidR="0068010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2356">
        <w:rPr>
          <w:rFonts w:ascii="Times New Roman" w:hAnsi="Times New Roman" w:cs="Times New Roman"/>
          <w:color w:val="000000"/>
          <w:sz w:val="28"/>
          <w:szCs w:val="28"/>
        </w:rPr>
        <w:t>кореневища синюхи блакитної та ін.</w:t>
      </w:r>
    </w:p>
    <w:sectPr w:rsidR="00761FFF" w:rsidRPr="002D2356" w:rsidSect="00CE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547051"/>
    <w:rsid w:val="002D2356"/>
    <w:rsid w:val="00547051"/>
    <w:rsid w:val="00680107"/>
    <w:rsid w:val="00761FFF"/>
    <w:rsid w:val="00B94401"/>
    <w:rsid w:val="00CE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2102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2020-04-19T19:33:00Z</dcterms:created>
  <dcterms:modified xsi:type="dcterms:W3CDTF">2020-04-19T20:01:00Z</dcterms:modified>
</cp:coreProperties>
</file>